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黑体" w:eastAsia="黑体"/>
          <w:sz w:val="44"/>
          <w:szCs w:val="44"/>
        </w:rPr>
        <w:t>网络心理学视域下新一代革命军人的培养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牛妍懿  战春霞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海军航空大学 山东省 烟台市  264001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当今军营中“90后”官兵占主体，他们是在网络时代中成长的，各种信息充斥着他们的生活空间。由此而导致的利益关系以及社会价值观就直接影响到青年官兵，而且会动摇他们的理想信念，造成精神上的迷失，影响对革命军人认知上的偏差，不利于新一代革命军人的培育。从网络心理学视角，来探讨青年官兵新一代军人的培育有助于更好地发挥教育和实践的指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一、新一代革命军人培养的网络心理学分析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心理学指的是以网络为代表的自组织性、非线性的观点对于心理学的深刻影响。网络心理学是一门综合运用现代计算机网络技术和心理知识，利用计算机网络、心理学资源和手段，研究心理学在虚拟社会和现实社会中的应用的边缘学科。利用网络心理学的理论指导青年官兵“四有”新一代革命军人的教育，促进网络载体与政治教育的契合，可以增强“四有”新一代革命军人教育的主动性，有助于加强和改进新形势下新一代革命军人教育的现实性、针对性和实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（一）信息网络环境的开放性迎合青年官兵的心理需要，必要的心理满足是培养新一代革命军人的动力源泉。</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要是个体内部的一种不平衡状态，表现为个体对内外环境条件的欲求，需要产生动机，动机产生行为。需要分为物质需要和精神需要，精神需要是指个体参与社会精神文化生活的需要。随着社会的发展和进步，精神需要的内容和方式更加广泛，也变得越来越重要。军队是一个相对封闭的环境，青年官兵要满足个人的精神需要，信息网络成了其中一个重要方式。同时，人的需要是推动个体活动的动力，这种动力使得人们不自觉的根据个体需要选择有利自己的信息，剔除无用的信息。信息网络环境以其开放性的特点，不断满足青年官兵在成长过程中知识、猎奇、交往的心理需要。由于网络的“双刃剑”特点，如果被满足的需要是正面积极的，就能促进青年官兵坚定的信念，养成高尚的情趣，推动新一代革命军人的培育，反之亦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（二）信息网络资源的共享性符合青年官兵的个性特征，良好的个性特征是培养新一代革命军人的重要前提。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格是在主客观条件相互作用的过程中发展起来的，又在这个过程中发生着变化。对于青年官兵来说，虽然人格已经相对稳定，但是其自我调节会对人格的改变起重要作用。青年官兵的个性特点独立性较强，强调主观感受和个体意识，喜欢接收新鲜事物和自主参与。由于网络资源的共享性，使得青年官兵根据个体的心理特征和偏好对网络信息进行选择，随时随地与其发生互动，并在这个过程中影响着他们对事物的态度。丰富的信息网络资源的互动过程如果利用的好会促进青年官兵敢于担当、乐于吃苦的个性品质，有利于加快新一代革命军人的培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（三）信息网络文化的多元化影响青年官兵的角色意识，正确的角色认识是培养新一代革命军人的根本保证。</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角色意识是角色对自己地位、作用、形象理解和掌握的自觉性、准确性和倾向性的总体反映。它是形成角色权利和义务、地位与作用观念的前提。现今，军队的主体是“90”后官兵，正处于青年的“激荡期”，角色意识模糊，心理状况不稳定，自我的认识和评价往往带有较强的主观色彩和片面性。对事物的认识和评价往往从自己的主观愿望或期望出发，对客观现实的真实状况了解不足，估计过低，往往不切实际；思考问题时常只看一面而忽略另一面，不易把握事物的整体。网络文化的多元化使得青年官兵在网络中感知到的、接触到的文化通过其认知心理的综合作用包括选择、剔除和内化进行加工，又使得青年官兵个体的认知结构不断发展变化，逐步影响他们角色定位、灵魂信念。内在有什么样的定位，外在就有什么样的行动。因此，多元化的信息网络文化影响着青年官兵新一代革命军人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（四）信息网络媒介的互动性满足青年官兵的情感体验， 高级情感体验是培养新一代革命军人的中心环节。</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础心理学认为情感是指具有深刻而稳定的社会意义的感情，是在长期的社会生活环境中逐渐形成的。人的高级情感主要有道德感、美感和理智感。其中道德感包括热爱祖国、热爱人民、热爱社会的情感。随着青年官兵心理机能的完善， 在多元化激荡的信息网络时代下，可以选择和接收大量的外界信息并进行主动加工，由此引发他们对自我丰富的情绪情感体验。而青年官兵情感体验经常处于不平衡和不稳定中，常表现出波动性。在面对新事物时，又表现出高度的敏感性和情境性。当网络信息的互动引导方式满足青年官兵的主体需要，便其产生情感体验，特别是通过网络手段加强道德感的体验，这将调动青年官兵的积极性，自发的接受新一代军人的教育内容，落实行动，内化形成服务人民，团结友爱、令行禁止、情趣健康的品德。信息网络媒介的互动性进一步促使信息传播方式符合青年官兵的思想政治教育目标，这为新一代革命军人的培养提供了很好的载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二、网络心理学视域下新一代革命军人培养的对策分析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（一）以心理需要为起点，创设绿色网络环境，营造培育新一代军人的和谐氛围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信息网络时代，按照满足官兵合理网络心理需求的理念来开展“四有”军人教育，有利于增添教育的魅力，并提高教育的效率。调查发现，青年官兵的网络心理需要主要有平等自主心理、情感认同心理和求新求异心理等。青年官兵的网络心理需要是因网络的开放性特点所决定的，也是信息时代青年官兵鲜明个性特点。对于生活在相对封闭环境中的基层官兵来说，想在网络上开阔一下眼界，满足一下好奇心，这是人之常情。人是有情感的，网络的隐秘性让那些平时在现实生活中无法表达的情感可以不受约束地在网络空间自由释放出来，不需要有掩饰，这就决定网络上似乎很容易找到自己的知心人，使人也就自然会爱上网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此，在满足青年官兵网络心理需要的基础上，加强网络环境管理，构建绿色网络环境，是提高青年官兵新一代革命军人教育主阵地作用的一大法宝，这既包括硬件环境也包括软件环境。完善军营网络设施，建设有影响力的、有特色的、和谐军营网络平台，引导青年官兵积极向上的网络活动，激发他们的积极性、创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（二）以个性发展为指导，整合正向网络资源，创新培育新一代革命军人的教育手段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青年官兵心理发展的特殊时期，自我意识在成熟过程以及“断乳期”期间遭遇了军营的相对封闭与网络资源丰富的冲突，网络能够带给他们所需要的理解、支持和帮助，而长期处于这样的需求错位环境下，容易导致网络双重人格。双重人格就是一个人在网络中的表现与其在现实生活中的表现有很大的反差，甚至判若两人，这就容易导致心理问题，并且，青年官兵的生理成熟早于心理成熟，看待问题不够全面和深刻，容易造成判断错误。因此，在网络时代下，青年官兵的新一代革命军人教育的前提是加强他们的心理健康教育，培育人格的和谐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于网络传媒的自由化和多样化特征，意味着很多信息良莠不齐，有些非主流文化对“四有”教育有消解作用，甚至是牵制。这就要求在青年官兵个性发展的关键期，通过整合正向的网络资源，高扬共同理想，增强对官兵的说服力和感召力。在青年官兵“四有”培养工作中，教育工作者要主动融入新的时代和变化，参与其中，创新教育手段，加强青年官兵的网络心理健康教育，重视人格的自我调适与发展，占据新媒体阵地的主角，为“四有”军人的培育提供强大的精神动力和智慧源泉。把培育“四有”军人的共同理想作为网络宣传教育的核心内容，通过多样化的网络传导形式，发挥“武装人”、“教育人”、“感染人”、“关心人”的网络载体作用，坚定青年官兵新一代革命军人培育的决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(三)以角色认知为抓手，打造健康网络文化，激发培育新一代革命军人的内在动力</w:t>
      </w:r>
    </w:p>
    <w:p>
      <w:pPr>
        <w:pStyle w:val="7"/>
        <w:keepNext w:val="0"/>
        <w:keepLines w:val="0"/>
        <w:pageBreakBefore w:val="0"/>
        <w:widowControl w:val="0"/>
        <w:kinsoku/>
        <w:wordWrap/>
        <w:overflowPunct/>
        <w:topLinePunct w:val="0"/>
        <w:autoSpaceDE/>
        <w:autoSpaceDN/>
        <w:bidi w:val="0"/>
        <w:adjustRightInd/>
        <w:snapToGrid/>
        <w:spacing w:line="360" w:lineRule="auto"/>
        <w:ind w:firstLine="566" w:firstLineChars="236"/>
        <w:jc w:val="left"/>
        <w:textAlignment w:val="auto"/>
        <w:outlineLvl w:val="9"/>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社会心理学研究表明，在虚拟的网络环境中，人容易产生去个体化的心理现象。</w:t>
      </w:r>
      <w:r>
        <w:rPr>
          <w:rFonts w:hint="eastAsia" w:asciiTheme="majorEastAsia" w:hAnsiTheme="majorEastAsia" w:eastAsiaTheme="majorEastAsia" w:cstheme="majorEastAsia"/>
          <w:bCs/>
          <w:sz w:val="24"/>
          <w:szCs w:val="24"/>
        </w:rPr>
        <w:t>去个性化是群体对个人行为影响的另一种表现，它是指个体在一个群体中与大家一起从事某种活动时，对群体情境的认同淹没了个人的身份，使个体失去正常的自我觉知能力，并导致个体丧失自我和自我约束。心理学家迪恩纳认为引发去个性化行为的最主要的认知因素是缺乏自我意识水平。</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outlineLvl w:val="9"/>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在网络环境中，青年官兵的自我意识会失去道德意识、价值系统、伦理要求以及社会规范控制，个体具有身体匿名性，这使得他们觉得没有必要对自己的行为负责，从而也不顾及行为的严重后果，最终做出不道德甚至是反社会的行为。</w:t>
      </w:r>
      <w:r>
        <w:rPr>
          <w:rFonts w:hint="eastAsia" w:asciiTheme="majorEastAsia" w:hAnsiTheme="majorEastAsia" w:eastAsiaTheme="majorEastAsia" w:cstheme="majorEastAsia"/>
          <w:sz w:val="24"/>
          <w:szCs w:val="24"/>
        </w:rPr>
        <w:t>因此，在网络时代下的军人思想政治教育面临诸多挑战，其问题凸显有客观因素，但更重要的是青年官兵的自我意识水平即军人角色认知不完整所致。在网络环境中，错误的网络行为均源自青年官兵去个体化观念中形成的侥幸心理和网络开放性导致的军人角色责任缺失。要剔除错误网络观，减去青年官兵“四有”教育中的思想绊脚石，为“新一代革命军人教育实效性的实现“排毒瘦身”，并以健康丰富的网络文化活动充实青年官兵“四有”教育载体。加强青年官兵军人角色意识教育，自觉摒弃不文明、不道德、不负责任的网络行为，同时加强德育教育，为青年官兵新一代革命教育增添“乘法效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(四)以情感体验为中介，建立网络反馈机制，构建培育新一代革命军人的动态平台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馈是指系统输出的全部或一部分信息通过一定的通道返送到输入端，从而对系统的输入和再输出施加影响的过程；机制是引发研究对象发生规律性变化，决定研究对象存在状态的作用原理和作用过程。在网络的互动交流中，加强青年官兵的高级情感培养，建立有效的反馈机制显得极为重要。网络为青年官兵提供了广阔的平等自由的学习平台与交流空间，他们通过网络的互动把自己的思想心理问题呈现出来，思想的交融与碰撞，使教育者能及时的了解青年官兵思想心理动态，在青年官兵的新一代革命军人教育体系受到冲中击前及时疏导，并引导他们进行调整和重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立教育反馈机制，要利用网络互动性强、快捷的特点，采取调查、问卷、数据采集等方式跟踪青年官兵的思想心理动态，进一步梳理并将解答的结果适时作出反馈，从而形成循环的疏导机制，以实现再教育的有效目的，使网络互动平台达到了最佳的教育和引导效果。让主流思想和军人核心价值观在反复传播的过程中对有不同意见、不同观念的青年官兵再次感化教育，从而进一步固化青年官兵的新一代革命教育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［1］王登高．军事心理学［M］.北京：军事医学科学出版社，2009．17-18．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［2］中国就业培训技术指导中心．心理咨询师（基础知识）［M］.北京：民族出版社，2001．76．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［3］覃征等．网络应用心理学［M］.北京：科学出版社，2007．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spacing w:line="360" w:lineRule="auto"/>
        <w:rPr>
          <w:rFonts w:hint="eastAsia" w:ascii="仿宋_GB2312" w:eastAsia="仿宋_GB2312"/>
          <w:sz w:val="28"/>
          <w:szCs w:val="28"/>
        </w:rPr>
      </w:pPr>
      <w:bookmarkStart w:id="0" w:name="_GoBack"/>
      <w:bookmarkEnd w:id="0"/>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1"/>
    <w:rsid w:val="0000440C"/>
    <w:rsid w:val="0002266E"/>
    <w:rsid w:val="00024E59"/>
    <w:rsid w:val="00032C88"/>
    <w:rsid w:val="00033354"/>
    <w:rsid w:val="00043858"/>
    <w:rsid w:val="00047672"/>
    <w:rsid w:val="00056440"/>
    <w:rsid w:val="000A0DAD"/>
    <w:rsid w:val="000A2D7F"/>
    <w:rsid w:val="000B0457"/>
    <w:rsid w:val="000D701F"/>
    <w:rsid w:val="000F2ABE"/>
    <w:rsid w:val="00111E2A"/>
    <w:rsid w:val="00126938"/>
    <w:rsid w:val="0013694C"/>
    <w:rsid w:val="0014018A"/>
    <w:rsid w:val="00144B46"/>
    <w:rsid w:val="00164B3F"/>
    <w:rsid w:val="0018386F"/>
    <w:rsid w:val="00185A8E"/>
    <w:rsid w:val="00187B6D"/>
    <w:rsid w:val="001B2239"/>
    <w:rsid w:val="001C07C9"/>
    <w:rsid w:val="001C3C43"/>
    <w:rsid w:val="001D3E06"/>
    <w:rsid w:val="001E46C7"/>
    <w:rsid w:val="0020237B"/>
    <w:rsid w:val="002210F2"/>
    <w:rsid w:val="0022267A"/>
    <w:rsid w:val="00227B64"/>
    <w:rsid w:val="00236E0D"/>
    <w:rsid w:val="002445A2"/>
    <w:rsid w:val="00255F16"/>
    <w:rsid w:val="002648C5"/>
    <w:rsid w:val="002838A3"/>
    <w:rsid w:val="00285856"/>
    <w:rsid w:val="002B34A4"/>
    <w:rsid w:val="002D2C0D"/>
    <w:rsid w:val="002D5DC7"/>
    <w:rsid w:val="002E450D"/>
    <w:rsid w:val="0035555F"/>
    <w:rsid w:val="00366BF1"/>
    <w:rsid w:val="003736F3"/>
    <w:rsid w:val="00387104"/>
    <w:rsid w:val="003A0957"/>
    <w:rsid w:val="003B04EB"/>
    <w:rsid w:val="003C672A"/>
    <w:rsid w:val="003D2065"/>
    <w:rsid w:val="003D3555"/>
    <w:rsid w:val="003F4595"/>
    <w:rsid w:val="00400B0C"/>
    <w:rsid w:val="00404BA1"/>
    <w:rsid w:val="00431BF8"/>
    <w:rsid w:val="004329C0"/>
    <w:rsid w:val="00452E7B"/>
    <w:rsid w:val="00480C67"/>
    <w:rsid w:val="00484C95"/>
    <w:rsid w:val="004951F1"/>
    <w:rsid w:val="004967D0"/>
    <w:rsid w:val="004A2723"/>
    <w:rsid w:val="004A3C82"/>
    <w:rsid w:val="004A632D"/>
    <w:rsid w:val="004A76D9"/>
    <w:rsid w:val="0050055C"/>
    <w:rsid w:val="00514368"/>
    <w:rsid w:val="00530AE6"/>
    <w:rsid w:val="005506CA"/>
    <w:rsid w:val="00557453"/>
    <w:rsid w:val="00577AF1"/>
    <w:rsid w:val="005B2C19"/>
    <w:rsid w:val="005B3B2B"/>
    <w:rsid w:val="005B56A5"/>
    <w:rsid w:val="005D61D8"/>
    <w:rsid w:val="005E5A59"/>
    <w:rsid w:val="005F3EEB"/>
    <w:rsid w:val="00631F2C"/>
    <w:rsid w:val="00635C4A"/>
    <w:rsid w:val="00645719"/>
    <w:rsid w:val="006644AF"/>
    <w:rsid w:val="00680AC8"/>
    <w:rsid w:val="006A3714"/>
    <w:rsid w:val="006A609A"/>
    <w:rsid w:val="006C2344"/>
    <w:rsid w:val="006C3E86"/>
    <w:rsid w:val="006D7DD8"/>
    <w:rsid w:val="006E7F51"/>
    <w:rsid w:val="006F24EE"/>
    <w:rsid w:val="006F69E6"/>
    <w:rsid w:val="00704F06"/>
    <w:rsid w:val="00723260"/>
    <w:rsid w:val="00724066"/>
    <w:rsid w:val="00734694"/>
    <w:rsid w:val="00741503"/>
    <w:rsid w:val="007747FD"/>
    <w:rsid w:val="00782B2F"/>
    <w:rsid w:val="00790AC2"/>
    <w:rsid w:val="007B7840"/>
    <w:rsid w:val="007D7584"/>
    <w:rsid w:val="00843EE4"/>
    <w:rsid w:val="00851196"/>
    <w:rsid w:val="0088295F"/>
    <w:rsid w:val="0089028D"/>
    <w:rsid w:val="008C5C97"/>
    <w:rsid w:val="008D48FD"/>
    <w:rsid w:val="0091038C"/>
    <w:rsid w:val="00917E51"/>
    <w:rsid w:val="0097189B"/>
    <w:rsid w:val="00971F7D"/>
    <w:rsid w:val="00972FB3"/>
    <w:rsid w:val="00974D64"/>
    <w:rsid w:val="00974F96"/>
    <w:rsid w:val="0098328F"/>
    <w:rsid w:val="009B003A"/>
    <w:rsid w:val="009B59AC"/>
    <w:rsid w:val="009C3DC3"/>
    <w:rsid w:val="009E15A7"/>
    <w:rsid w:val="00A00D9B"/>
    <w:rsid w:val="00A41148"/>
    <w:rsid w:val="00AA71FE"/>
    <w:rsid w:val="00AB0DEE"/>
    <w:rsid w:val="00AD60D9"/>
    <w:rsid w:val="00AE78CE"/>
    <w:rsid w:val="00B015F6"/>
    <w:rsid w:val="00B049DA"/>
    <w:rsid w:val="00B24EB8"/>
    <w:rsid w:val="00B25EB3"/>
    <w:rsid w:val="00B36981"/>
    <w:rsid w:val="00B37668"/>
    <w:rsid w:val="00B53377"/>
    <w:rsid w:val="00B85E46"/>
    <w:rsid w:val="00B903CD"/>
    <w:rsid w:val="00BB17EE"/>
    <w:rsid w:val="00BB4C41"/>
    <w:rsid w:val="00BC289A"/>
    <w:rsid w:val="00C12679"/>
    <w:rsid w:val="00C63456"/>
    <w:rsid w:val="00C647FB"/>
    <w:rsid w:val="00C705FF"/>
    <w:rsid w:val="00C81AE9"/>
    <w:rsid w:val="00C85D13"/>
    <w:rsid w:val="00CA4F01"/>
    <w:rsid w:val="00CC3032"/>
    <w:rsid w:val="00CD3538"/>
    <w:rsid w:val="00CE0921"/>
    <w:rsid w:val="00CE3C8C"/>
    <w:rsid w:val="00CE47BD"/>
    <w:rsid w:val="00CE6787"/>
    <w:rsid w:val="00CF76B2"/>
    <w:rsid w:val="00D174DF"/>
    <w:rsid w:val="00D205C7"/>
    <w:rsid w:val="00D21535"/>
    <w:rsid w:val="00D268A4"/>
    <w:rsid w:val="00D27BF5"/>
    <w:rsid w:val="00D304F8"/>
    <w:rsid w:val="00D47B59"/>
    <w:rsid w:val="00D6536A"/>
    <w:rsid w:val="00D76F57"/>
    <w:rsid w:val="00DC6C2B"/>
    <w:rsid w:val="00DC7DBC"/>
    <w:rsid w:val="00DF45A4"/>
    <w:rsid w:val="00DF53DF"/>
    <w:rsid w:val="00E04B18"/>
    <w:rsid w:val="00E102D1"/>
    <w:rsid w:val="00E25C2C"/>
    <w:rsid w:val="00E2766E"/>
    <w:rsid w:val="00E308DA"/>
    <w:rsid w:val="00E31496"/>
    <w:rsid w:val="00E364EE"/>
    <w:rsid w:val="00E404F4"/>
    <w:rsid w:val="00E50B61"/>
    <w:rsid w:val="00E61F5A"/>
    <w:rsid w:val="00E8387C"/>
    <w:rsid w:val="00E950C8"/>
    <w:rsid w:val="00E97D0C"/>
    <w:rsid w:val="00EA1395"/>
    <w:rsid w:val="00EA3170"/>
    <w:rsid w:val="00EB57B1"/>
    <w:rsid w:val="00EF2062"/>
    <w:rsid w:val="00F05C6A"/>
    <w:rsid w:val="00F06157"/>
    <w:rsid w:val="00F16D26"/>
    <w:rsid w:val="00F60080"/>
    <w:rsid w:val="00F606FC"/>
    <w:rsid w:val="00F84571"/>
    <w:rsid w:val="00F96564"/>
    <w:rsid w:val="00FB0141"/>
    <w:rsid w:val="00FB5657"/>
    <w:rsid w:val="00FB6388"/>
    <w:rsid w:val="00FC288A"/>
    <w:rsid w:val="00FD3732"/>
    <w:rsid w:val="00FE11E4"/>
    <w:rsid w:val="00FF6FA0"/>
    <w:rsid w:val="08E61D44"/>
    <w:rsid w:val="1F582825"/>
    <w:rsid w:val="35EF2C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8"/>
    <w:semiHidden/>
    <w:unhideWhenUsed/>
    <w:qFormat/>
    <w:uiPriority w:val="9"/>
    <w:pPr>
      <w:keepNext/>
      <w:keepLines/>
      <w:spacing w:before="260" w:after="260" w:line="415" w:lineRule="auto"/>
      <w:outlineLvl w:val="1"/>
    </w:pPr>
    <w:rPr>
      <w:rFonts w:ascii="Cambria" w:hAnsi="Cambria" w:cs="宋体"/>
      <w:b/>
      <w:bCs/>
      <w:sz w:val="32"/>
      <w:szCs w:val="32"/>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
    <w:name w:val="标题 2 Char"/>
    <w:link w:val="2"/>
    <w:semiHidden/>
    <w:qFormat/>
    <w:uiPriority w:val="9"/>
    <w:rPr>
      <w:rFonts w:ascii="Cambria" w:hAnsi="Cambria" w:cs="宋体"/>
      <w:b/>
      <w:bCs/>
      <w:kern w:val="2"/>
      <w:sz w:val="32"/>
      <w:szCs w:val="32"/>
    </w:rPr>
  </w:style>
  <w:style w:type="character" w:customStyle="1" w:styleId="9">
    <w:name w:val="页眉 Char"/>
    <w:link w:val="4"/>
    <w:semiHidden/>
    <w:uiPriority w:val="99"/>
    <w:rPr>
      <w:kern w:val="2"/>
      <w:sz w:val="18"/>
      <w:szCs w:val="18"/>
    </w:rPr>
  </w:style>
  <w:style w:type="character" w:customStyle="1" w:styleId="10">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烟台阳光数码电脑有限公司</Company>
  <Pages>7</Pages>
  <Words>647</Words>
  <Characters>3694</Characters>
  <Lines>30</Lines>
  <Paragraphs>8</Paragraphs>
  <TotalTime>2</TotalTime>
  <ScaleCrop>false</ScaleCrop>
  <LinksUpToDate>false</LinksUpToDate>
  <CharactersWithSpaces>4333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2015-11-17T01:27:00Z</dcterms:created>
  <dc:creator>YGSM</dc:creator>
  <cp:lastModifiedBy>安贝拉</cp:lastModifiedBy>
  <dcterms:modified xsi:type="dcterms:W3CDTF">2018-06-26T02:18:06Z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