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Times New Roman"/>
          <w:sz w:val="24"/>
          <w:szCs w:val="24"/>
        </w:rPr>
      </w:pP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在“玩”中</w:t>
      </w:r>
      <w:r>
        <w:rPr>
          <w:rFonts w:hint="eastAsia" w:asciiTheme="majorEastAsia" w:hAnsiTheme="majorEastAsia" w:eastAsiaTheme="majorEastAsia" w:cstheme="majorEastAsia"/>
          <w:b/>
          <w:bCs/>
          <w:sz w:val="44"/>
          <w:szCs w:val="44"/>
          <w:lang w:val="en-US" w:eastAsia="zh-CN"/>
        </w:rPr>
        <w:t>”</w:t>
      </w:r>
      <w:r>
        <w:rPr>
          <w:rFonts w:hint="eastAsia" w:asciiTheme="majorEastAsia" w:hAnsiTheme="majorEastAsia" w:eastAsiaTheme="majorEastAsia" w:cstheme="majorEastAsia"/>
          <w:b/>
          <w:bCs/>
          <w:sz w:val="44"/>
          <w:szCs w:val="44"/>
        </w:rPr>
        <w:t>学”钢琴</w:t>
      </w:r>
    </w:p>
    <w:p>
      <w:pPr>
        <w:jc w:val="center"/>
        <w:rPr>
          <w:rFonts w:hint="eastAsia" w:ascii="宋体" w:hAnsi="宋体" w:cs="宋体"/>
          <w:sz w:val="30"/>
          <w:szCs w:val="30"/>
        </w:rPr>
      </w:pPr>
      <w:r>
        <w:rPr>
          <w:rFonts w:ascii="??" w:hAnsi="??" w:cs="??"/>
          <w:b/>
          <w:bCs/>
          <w:sz w:val="30"/>
          <w:szCs w:val="30"/>
        </w:rPr>
        <w:t>——</w:t>
      </w:r>
      <w:r>
        <w:rPr>
          <w:rFonts w:hint="eastAsia" w:ascii="宋体" w:hAnsi="宋体" w:cs="宋体"/>
          <w:sz w:val="30"/>
          <w:szCs w:val="30"/>
        </w:rPr>
        <w:t>对新北郊区初级中学拓展课程</w:t>
      </w:r>
      <w:r>
        <w:rPr>
          <w:rFonts w:hint="eastAsia" w:ascii="宋体" w:hAnsi="宋体" w:cs="宋体"/>
          <w:color w:val="000000"/>
          <w:sz w:val="30"/>
          <w:szCs w:val="30"/>
        </w:rPr>
        <w:t>科艺板块《钢琴与歌唱</w:t>
      </w:r>
      <w:r>
        <w:rPr>
          <w:rFonts w:hint="eastAsia" w:ascii="宋体" w:hAnsi="宋体" w:cs="宋体"/>
          <w:sz w:val="30"/>
          <w:szCs w:val="30"/>
        </w:rPr>
        <w:t>》的教学思考</w:t>
      </w:r>
    </w:p>
    <w:p>
      <w:pPr>
        <w:jc w:val="center"/>
        <w:rPr>
          <w:rFonts w:hint="eastAsia" w:ascii="宋体" w:hAnsi="宋体" w:cs="宋体"/>
          <w:sz w:val="30"/>
          <w:szCs w:val="30"/>
        </w:rPr>
      </w:pPr>
    </w:p>
    <w:p>
      <w:pPr>
        <w:jc w:val="center"/>
        <w:rPr>
          <w:rFonts w:ascii="宋体" w:cs="Times New Roman"/>
          <w:sz w:val="24"/>
          <w:szCs w:val="24"/>
        </w:rPr>
      </w:pPr>
      <w:r>
        <w:rPr>
          <w:rFonts w:hint="eastAsia" w:ascii="宋体" w:hAnsi="宋体" w:cs="宋体"/>
          <w:sz w:val="24"/>
          <w:szCs w:val="24"/>
        </w:rPr>
        <w:t>叶沛妍</w:t>
      </w:r>
      <w:r>
        <w:rPr>
          <w:rFonts w:hint="eastAsia" w:ascii="宋体" w:hAnsi="宋体" w:cs="宋体"/>
          <w:sz w:val="24"/>
          <w:szCs w:val="24"/>
          <w:lang w:val="en-US" w:eastAsia="zh-CN"/>
        </w:rPr>
        <w:t xml:space="preserve">   </w:t>
      </w:r>
      <w:r>
        <w:rPr>
          <w:rFonts w:hint="eastAsia" w:ascii="宋体" w:hAnsi="宋体" w:cs="宋体"/>
          <w:sz w:val="24"/>
          <w:szCs w:val="24"/>
        </w:rPr>
        <w:t>上海市虹口区民办新北郊初级中学</w:t>
      </w:r>
      <w:bookmarkStart w:id="0" w:name="_GoBack"/>
      <w:bookmarkEnd w:id="0"/>
      <w:r>
        <w:rPr>
          <w:rFonts w:ascii="宋体" w:cs="Times New Roman"/>
          <w:sz w:val="24"/>
          <w:szCs w:val="24"/>
        </w:rPr>
        <w:br w:type="textWrapping"/>
      </w:r>
    </w:p>
    <w:p>
      <w:pPr>
        <w:rPr>
          <w:rFonts w:ascii="??" w:hAnsi="??" w:cs="??"/>
          <w:b/>
          <w:bCs/>
          <w:sz w:val="24"/>
          <w:szCs w:val="24"/>
        </w:rPr>
      </w:pPr>
    </w:p>
    <w:p>
      <w:pPr>
        <w:spacing w:line="360" w:lineRule="auto"/>
        <w:rPr>
          <w:rFonts w:ascii="??" w:hAnsi="??" w:cs="??"/>
          <w:b/>
          <w:bCs/>
          <w:sz w:val="24"/>
          <w:szCs w:val="24"/>
        </w:rPr>
      </w:pPr>
      <w:r>
        <w:rPr>
          <w:rFonts w:ascii="??" w:hAnsi="Times New Roman" w:eastAsia="Times New Roman" w:cs="Times New Roman"/>
          <w:b/>
          <w:bCs/>
          <w:sz w:val="24"/>
          <w:szCs w:val="24"/>
        </w:rPr>
        <w:t>摘要：</w:t>
      </w:r>
    </w:p>
    <w:p>
      <w:pPr>
        <w:spacing w:line="360" w:lineRule="auto"/>
        <w:ind w:firstLine="361"/>
        <w:rPr>
          <w:rFonts w:ascii="??" w:hAnsi="??" w:cs="??"/>
          <w:b/>
          <w:bCs/>
          <w:sz w:val="24"/>
          <w:szCs w:val="24"/>
        </w:rPr>
      </w:pPr>
      <w:r>
        <w:rPr>
          <w:rFonts w:ascii="??" w:hAnsi="Times New Roman" w:eastAsia="Times New Roman" w:cs="??"/>
          <w:b/>
          <w:bCs/>
          <w:sz w:val="24"/>
          <w:szCs w:val="24"/>
        </w:rPr>
        <w:t xml:space="preserve">  </w:t>
      </w:r>
      <w:r>
        <w:rPr>
          <w:rFonts w:ascii="??" w:hAnsi="Times New Roman" w:eastAsia="Times New Roman" w:cs="Times New Roman"/>
          <w:sz w:val="24"/>
          <w:szCs w:val="24"/>
        </w:rPr>
        <w:t>现在的学生课业繁重，为了减轻孩子身上的课业负担，让学生们更加高效地学习，科艺课程如何提升学生的艺术素养的同时更能寓教于乐就成为了一个重要的议题。“玩”中蕴含着教育“育人”的核心价值观，在科艺课程中将钢琴作为学生的“玩具”，调动学生参与的积极性，在“玩”中“学”可以让学生既认识钢琴、了解钢琴，得到艺术的熏陶，又在自己动手、主动学习的过程中，感受到学习的快乐。</w:t>
      </w:r>
    </w:p>
    <w:p>
      <w:pPr>
        <w:spacing w:line="360" w:lineRule="auto"/>
        <w:rPr>
          <w:rFonts w:ascii="??" w:hAnsi="??" w:cs="??"/>
          <w:b/>
          <w:bCs/>
          <w:sz w:val="24"/>
          <w:szCs w:val="24"/>
        </w:rPr>
      </w:pPr>
    </w:p>
    <w:p>
      <w:pPr>
        <w:spacing w:line="360" w:lineRule="auto"/>
        <w:rPr>
          <w:rFonts w:ascii="??" w:hAnsi="??" w:cs="??"/>
          <w:b/>
          <w:bCs/>
          <w:sz w:val="24"/>
          <w:szCs w:val="24"/>
        </w:rPr>
      </w:pPr>
      <w:r>
        <w:rPr>
          <w:rFonts w:ascii="??" w:hAnsi="Times New Roman" w:eastAsia="Times New Roman" w:cs="Times New Roman"/>
          <w:b/>
          <w:bCs/>
          <w:sz w:val="24"/>
          <w:szCs w:val="24"/>
        </w:rPr>
        <w:t>一、主题与背景</w:t>
      </w:r>
    </w:p>
    <w:p>
      <w:pPr>
        <w:spacing w:line="360" w:lineRule="auto"/>
        <w:rPr>
          <w:rFonts w:ascii="??" w:hAnsi="??" w:cs="??"/>
          <w:b/>
          <w:bCs/>
          <w:sz w:val="24"/>
          <w:szCs w:val="24"/>
        </w:rPr>
      </w:pPr>
    </w:p>
    <w:p>
      <w:pPr>
        <w:spacing w:line="360" w:lineRule="auto"/>
        <w:ind w:firstLine="480"/>
        <w:rPr>
          <w:rFonts w:ascii="??" w:hAnsi="??" w:cs="??"/>
          <w:sz w:val="24"/>
          <w:szCs w:val="24"/>
        </w:rPr>
      </w:pPr>
      <w:r>
        <w:rPr>
          <w:rFonts w:ascii="??" w:hAnsi="Times New Roman" w:eastAsia="Times New Roman" w:cs="Times New Roman"/>
          <w:sz w:val="24"/>
          <w:szCs w:val="24"/>
        </w:rPr>
        <w:t>党的十八大提出，要在</w:t>
      </w:r>
      <w:r>
        <w:rPr>
          <w:rFonts w:ascii="??" w:hAnsi="??" w:cs="??"/>
          <w:sz w:val="24"/>
          <w:szCs w:val="24"/>
        </w:rPr>
        <w:t>2020</w:t>
      </w:r>
      <w:r>
        <w:rPr>
          <w:rFonts w:ascii="??" w:hAnsi="Times New Roman" w:eastAsia="Times New Roman" w:cs="Times New Roman"/>
          <w:sz w:val="24"/>
          <w:szCs w:val="24"/>
        </w:rPr>
        <w:t>年建成小康社会。小康社会的教育，应是互助式的、每个人都各得其所的和谐教育。我们提出的绿色生态教育，就是指向小康社会的教育形态。</w:t>
      </w:r>
    </w:p>
    <w:p>
      <w:pPr>
        <w:spacing w:line="360" w:lineRule="auto"/>
        <w:ind w:firstLine="480"/>
        <w:rPr>
          <w:rFonts w:ascii="??" w:hAnsi="??" w:cs="??"/>
          <w:sz w:val="24"/>
          <w:szCs w:val="24"/>
        </w:rPr>
      </w:pPr>
      <w:r>
        <w:rPr>
          <w:rFonts w:ascii="??" w:hAnsi="Times New Roman" w:eastAsia="Times New Roman" w:cs="Times New Roman"/>
          <w:sz w:val="24"/>
          <w:szCs w:val="24"/>
        </w:rPr>
        <w:t>为全面贯彻落实党的教育方针，推进绿色生态教育建设，促进初中学段教育优质均衡发展，我们通过课程教学改革实验，从相关理论和现实存在的问题入手，以学生为主体，综合运用多种研究方法，在理论与实践相结合的原则下，结合学校实际教学情况，探讨如何在立足于育人目标、学生学习、成长需求的结合上，构建适合的课程体系，充分发挥课程的整体育人功能，真正从人格塑造、能力培养、素质发展等方面为学生的成长奠基。基于我们学校原有的经验，开展了以“玩”为特征的四大活动版块课程。以“玩中学”为特色的拓展课程是我们学校课程建设的重要组成部分，是建设现代学校、实现学校育人目标的重要载体，也是学校“绿色指标”评价的着重点。“玩”中蕴含着教育的核心价值观</w:t>
      </w:r>
    </w:p>
    <w:p>
      <w:pPr>
        <w:spacing w:line="360" w:lineRule="auto"/>
        <w:rPr>
          <w:rFonts w:ascii="??" w:hAnsi="??" w:cs="??"/>
          <w:sz w:val="24"/>
          <w:szCs w:val="24"/>
        </w:rPr>
      </w:pPr>
      <w:r>
        <w:rPr>
          <w:rFonts w:ascii="??" w:hAnsi="??" w:cs="??"/>
          <w:sz w:val="24"/>
          <w:szCs w:val="24"/>
        </w:rPr>
        <w:t>——</w:t>
      </w:r>
      <w:r>
        <w:rPr>
          <w:rFonts w:ascii="??" w:hAnsi="Times New Roman" w:eastAsia="Times New Roman" w:cs="Times New Roman"/>
          <w:sz w:val="24"/>
          <w:szCs w:val="24"/>
        </w:rPr>
        <w:t>“育人”。让“玩”成为基础中学艺术教育的一种独特的教学方式；玩中有情趣，玩中有智慧，玩中能得到文化的浸润，玩中能健全学生的人格。</w:t>
      </w:r>
    </w:p>
    <w:p>
      <w:pPr>
        <w:spacing w:line="360" w:lineRule="auto"/>
        <w:ind w:firstLine="600"/>
        <w:rPr>
          <w:rFonts w:ascii="??" w:hAnsi="??" w:cs="??"/>
          <w:sz w:val="24"/>
          <w:szCs w:val="24"/>
        </w:rPr>
      </w:pPr>
      <w:r>
        <w:rPr>
          <w:rFonts w:ascii="??" w:hAnsi="Times New Roman" w:eastAsia="Times New Roman" w:cs="Times New Roman"/>
          <w:sz w:val="24"/>
          <w:szCs w:val="24"/>
        </w:rPr>
        <w:t>我校的拓展性课程，由体育、科艺、动手做和兴趣四个板块构成。课程内涵丰富，设计到学生知识、能力、习惯、体育、艺术、科学、创造等多个层面的基础素质。建设拓展课程，我坚持素质教育的方向，关注学生的生存状态，实现教育观念和教育方式的转型。并在此过程中，努力做到四个结合：即学校育人目标与学生需求的结合，教师特长与学生选择的结合，学科知识与学科思想的结合。</w:t>
      </w:r>
    </w:p>
    <w:p>
      <w:pPr>
        <w:spacing w:line="360" w:lineRule="auto"/>
        <w:ind w:firstLine="600"/>
        <w:rPr>
          <w:rFonts w:ascii="??" w:hAnsi="??" w:cs="??"/>
          <w:sz w:val="24"/>
          <w:szCs w:val="24"/>
        </w:rPr>
      </w:pPr>
    </w:p>
    <w:p>
      <w:pPr>
        <w:spacing w:line="360" w:lineRule="auto"/>
        <w:rPr>
          <w:rFonts w:ascii="??" w:hAnsi="??" w:cs="??"/>
          <w:b/>
          <w:bCs/>
          <w:sz w:val="24"/>
          <w:szCs w:val="24"/>
        </w:rPr>
      </w:pPr>
      <w:r>
        <w:rPr>
          <w:rFonts w:ascii="??" w:hAnsi="Times New Roman" w:eastAsia="Times New Roman" w:cs="Times New Roman"/>
          <w:b/>
          <w:bCs/>
          <w:sz w:val="24"/>
          <w:szCs w:val="24"/>
        </w:rPr>
        <w:t>二、具体做法</w:t>
      </w:r>
    </w:p>
    <w:p>
      <w:pPr>
        <w:spacing w:line="360" w:lineRule="auto"/>
        <w:ind w:firstLine="600"/>
        <w:rPr>
          <w:rFonts w:ascii="??" w:hAnsi="??" w:cs="??"/>
          <w:sz w:val="24"/>
          <w:szCs w:val="24"/>
        </w:rPr>
      </w:pPr>
    </w:p>
    <w:p>
      <w:pPr>
        <w:spacing w:line="360" w:lineRule="auto"/>
        <w:ind w:firstLine="600"/>
        <w:rPr>
          <w:rFonts w:ascii="??" w:hAnsi="??" w:cs="??"/>
          <w:sz w:val="24"/>
          <w:szCs w:val="24"/>
        </w:rPr>
      </w:pPr>
      <w:r>
        <w:rPr>
          <w:rFonts w:ascii="??" w:hAnsi="Times New Roman" w:eastAsia="Times New Roman" w:cs="Times New Roman"/>
          <w:sz w:val="24"/>
          <w:szCs w:val="24"/>
        </w:rPr>
        <w:t>笔者作为一名一线音乐教师，在学校主要担任科艺板块这一部分，教授的课程为</w:t>
      </w:r>
      <w:r>
        <w:rPr>
          <w:rFonts w:ascii="??" w:hAnsi="Times New Roman" w:eastAsia="Times New Roman" w:cs="Times New Roman"/>
          <w:color w:val="000000"/>
          <w:sz w:val="24"/>
          <w:szCs w:val="24"/>
        </w:rPr>
        <w:t>《钢琴与歌唱》及《音乐欣赏》</w:t>
      </w:r>
      <w:r>
        <w:rPr>
          <w:rFonts w:ascii="??" w:hAnsi="Times New Roman" w:eastAsia="Times New Roman" w:cs="Times New Roman"/>
          <w:sz w:val="24"/>
          <w:szCs w:val="24"/>
        </w:rPr>
        <w:t>等。通过平时与学生的沟通，我发现很多学生对钢琴这门乐器有很大的兴趣，但由于一些主客观的原因，让他们很少有时间去接触、了解钢琴。而我的主要专业方向就是钢琴，所以有必要和有义务让学生有更多的机会去和钢琴做朋友。钢琴作为最普及和最有魅力的乐器，它所演奏的美妙旋律能沁人心脾，具有独一无二的艺术魅力。所以在学校的拓展课程中让钢琴与歌唱有机地结合起来，同时也辅助教授学生们其他的一些乐理知识等。这样一来，将钢琴与歌唱结合起来，学生就会投入更多的兴趣在课程中；将钢琴作为他们的“玩具”，更能调动学生参与的积极性。我的课程模块就是要突出“玩”的特征，达到“玩”中有情趣，“玩”中出智慧，“玩”中得到文化艺术的熏陶，“玩”中获得人格的成长，在“玩”中体现“育人”的核心价值。</w:t>
      </w:r>
    </w:p>
    <w:p>
      <w:pPr>
        <w:spacing w:line="360" w:lineRule="auto"/>
        <w:ind w:firstLine="600"/>
        <w:rPr>
          <w:rFonts w:ascii="??" w:hAnsi="??" w:cs="??"/>
          <w:sz w:val="24"/>
          <w:szCs w:val="24"/>
        </w:rPr>
      </w:pPr>
      <w:r>
        <w:rPr>
          <w:rFonts w:ascii="??" w:hAnsi="Times New Roman" w:eastAsia="Times New Roman" w:cs="Times New Roman"/>
          <w:sz w:val="24"/>
          <w:szCs w:val="24"/>
        </w:rPr>
        <w:t>古罗马诗人贺拉斯早在两千多年前的著作《诗艺》中就提出“寓教于乐”的重要观点，他从功利主义的艺术观出发，提出诗人创作的目的在于：给人以益处和乐趣……寓教于乐，既劝谕读者，又使其喜爱，才能符合众望。虽然贺拉斯与他的前辈柏拉图和亚里士多德在艺术的具体功用上有很多不同，但这些关于艺术的观点给后世的艺术教育产生了深远的影响。</w:t>
      </w:r>
    </w:p>
    <w:p>
      <w:pPr>
        <w:spacing w:line="360" w:lineRule="auto"/>
        <w:ind w:firstLine="600"/>
        <w:rPr>
          <w:rFonts w:ascii="??" w:hAnsi="??" w:cs="??"/>
          <w:sz w:val="24"/>
          <w:szCs w:val="24"/>
        </w:rPr>
      </w:pPr>
      <w:r>
        <w:rPr>
          <w:rFonts w:ascii="??" w:hAnsi="Times New Roman" w:eastAsia="Times New Roman" w:cs="Times New Roman"/>
          <w:sz w:val="24"/>
          <w:szCs w:val="24"/>
        </w:rPr>
        <w:t>我一般在第一节课的教学中都会先对学生做一个基本的调查，了解学生的钢琴学习程度，做到心中有数。调查的另一个目的就是要了解学生对哪些类型的钢琴曲感兴趣，这样在后面的教学过程中可以更好地“对症下药”，针对学生的兴趣爱好，设置学习的主题，有的放矢。</w:t>
      </w:r>
    </w:p>
    <w:p>
      <w:pPr>
        <w:spacing w:line="360" w:lineRule="auto"/>
        <w:ind w:firstLine="600"/>
        <w:rPr>
          <w:rFonts w:ascii="??" w:hAnsi="??" w:cs="??"/>
          <w:sz w:val="24"/>
          <w:szCs w:val="24"/>
        </w:rPr>
      </w:pPr>
      <w:r>
        <w:rPr>
          <w:rFonts w:ascii="??" w:hAnsi="Times New Roman" w:eastAsia="Times New Roman" w:cs="Times New Roman"/>
          <w:sz w:val="24"/>
          <w:szCs w:val="24"/>
        </w:rPr>
        <w:t>既然是以“玩”为主题，教学设计中，我便根据学生对钢琴以及音乐歌曲的爱好，以欣赏、学生演奏等教学内容为主。所谓欣赏，需要我们调动起视觉、听觉，运用通感，使身心获得美的享受，这是内心体验与认知活动的结合，是一种静静的玩的方式。在每一节课开始之前，先布置好任务，让学生根据自己的喜好，搜索音乐曲子，主题一定要积极向上、健康有思想的音乐。课堂前十五分钟，让学生播放，有条件的学生可以制作</w:t>
      </w:r>
      <w:r>
        <w:rPr>
          <w:rFonts w:ascii="??" w:hAnsi="??" w:cs="??"/>
          <w:sz w:val="24"/>
          <w:szCs w:val="24"/>
        </w:rPr>
        <w:t>ppt</w:t>
      </w:r>
      <w:r>
        <w:rPr>
          <w:rFonts w:ascii="??" w:hAnsi="Times New Roman" w:eastAsia="Times New Roman" w:cs="Times New Roman"/>
          <w:sz w:val="24"/>
          <w:szCs w:val="24"/>
        </w:rPr>
        <w:t>，然后再给同学讲解歌曲的作者、创作背景、音乐风格以及喜欢并推荐这首音乐作品的理由。这样做的理由是让学生自由发挥自己的想法，以主题健康向上为前提，将课堂作为展现自己的一个小型舞台，充分利用这一刻钟的时间，让学生自己讨论，自我发现。后面的十五分钟时间里，前五分钟时间交给学生，让他们弹奏准备好的钢琴曲，后十分钟由我来讲解弹奏钢琴时所遇到的问题（包括节奏、指法、脚踏的运用以及音乐作品情绪的表现等等），在讲解的时候，学生也可以和老师讨论，以解决自己在平时弹奏时所碰到的问题。课堂最后十分钟时间，留给学生自己讨论，或者播放相关视频、录像等，这样就做到了将“玩”和“学”有机结合起来，学生既欣赏到了感兴趣的音乐，又了解到钢琴在音乐作品中的重要性，同时也学到了钢琴弹奏的一些方法，一举多得。</w:t>
      </w:r>
    </w:p>
    <w:p>
      <w:pPr>
        <w:spacing w:line="360" w:lineRule="auto"/>
        <w:ind w:firstLine="480"/>
        <w:rPr>
          <w:rFonts w:ascii="??" w:hAnsi="Arial" w:eastAsia="Times New Roman" w:cs="Times New Roman"/>
          <w:sz w:val="24"/>
          <w:szCs w:val="24"/>
        </w:rPr>
      </w:pPr>
      <w:r>
        <w:rPr>
          <w:rFonts w:ascii="??" w:hAnsi="Times New Roman" w:eastAsia="Times New Roman" w:cs="Times New Roman"/>
          <w:sz w:val="24"/>
          <w:szCs w:val="24"/>
        </w:rPr>
        <w:t>学生好动、好玩。为更好适应这一特点，作为教师便应重视学生的实践活动，我在课堂上除了提供他们动口和动脑的机会外，还安排了动手的机会，让他们在实践中来尝试创造的成功。</w:t>
      </w:r>
    </w:p>
    <w:p>
      <w:pPr>
        <w:spacing w:line="360" w:lineRule="auto"/>
        <w:ind w:firstLine="480"/>
        <w:rPr>
          <w:rFonts w:ascii="??" w:hAnsi="Arial" w:eastAsia="Times New Roman" w:cs="Times New Roman"/>
          <w:sz w:val="24"/>
          <w:szCs w:val="24"/>
        </w:rPr>
      </w:pPr>
      <w:r>
        <w:rPr>
          <w:rFonts w:ascii="??" w:hAnsi="Times New Roman" w:eastAsia="Times New Roman" w:cs="Times New Roman"/>
          <w:sz w:val="24"/>
          <w:szCs w:val="24"/>
        </w:rPr>
        <w:t>例如，我们在欣赏钢琴作品《晚风》时，我会先带着学生从“游戏”入手。</w:t>
      </w:r>
    </w:p>
    <w:p>
      <w:pPr>
        <w:spacing w:line="360" w:lineRule="auto"/>
        <w:ind w:firstLine="480"/>
        <w:rPr>
          <w:rFonts w:ascii="??" w:hAnsi="Arial" w:eastAsia="Times New Roman" w:cs="Times New Roman"/>
          <w:sz w:val="24"/>
          <w:szCs w:val="24"/>
        </w:rPr>
      </w:pPr>
      <w:r>
        <w:rPr>
          <w:rFonts w:ascii="??" w:hAnsi="Times New Roman" w:eastAsia="Times New Roman" w:cs="Times New Roman"/>
          <w:sz w:val="24"/>
          <w:szCs w:val="24"/>
        </w:rPr>
        <w:t>“同学们都会拍球吧？”</w:t>
      </w:r>
    </w:p>
    <w:p>
      <w:pPr>
        <w:spacing w:line="360" w:lineRule="auto"/>
        <w:ind w:firstLine="480"/>
        <w:rPr>
          <w:rFonts w:ascii="??" w:hAnsi="Arial" w:eastAsia="Times New Roman" w:cs="Times New Roman"/>
          <w:sz w:val="24"/>
          <w:szCs w:val="24"/>
        </w:rPr>
      </w:pPr>
      <w:r>
        <w:rPr>
          <w:rFonts w:ascii="??" w:hAnsi="Times New Roman" w:eastAsia="Times New Roman" w:cs="Times New Roman"/>
          <w:sz w:val="24"/>
          <w:szCs w:val="24"/>
        </w:rPr>
        <w:t>“怎么拍？”（只用右手动作）</w:t>
      </w:r>
    </w:p>
    <w:p>
      <w:pPr>
        <w:spacing w:line="360" w:lineRule="auto"/>
        <w:ind w:firstLine="480"/>
        <w:rPr>
          <w:rFonts w:ascii="??" w:hAnsi="Arial" w:eastAsia="Times New Roman" w:cs="Times New Roman"/>
          <w:sz w:val="24"/>
          <w:szCs w:val="24"/>
        </w:rPr>
      </w:pPr>
      <w:r>
        <w:rPr>
          <w:rFonts w:ascii="??" w:hAnsi="Times New Roman" w:eastAsia="Times New Roman" w:cs="Times New Roman"/>
          <w:sz w:val="24"/>
          <w:szCs w:val="24"/>
        </w:rPr>
        <w:t>“注意手指要弯曲，手心向下，有弹性！”</w:t>
      </w:r>
    </w:p>
    <w:p>
      <w:pPr>
        <w:spacing w:line="360" w:lineRule="auto"/>
        <w:ind w:firstLine="480"/>
        <w:rPr>
          <w:rFonts w:ascii="??" w:hAnsi="Arial" w:eastAsia="Times New Roman" w:cs="Times New Roman"/>
          <w:sz w:val="24"/>
          <w:szCs w:val="24"/>
        </w:rPr>
      </w:pPr>
      <w:r>
        <w:rPr>
          <w:rFonts w:ascii="??" w:hAnsi="Times New Roman" w:eastAsia="Times New Roman" w:cs="Times New Roman"/>
          <w:sz w:val="24"/>
          <w:szCs w:val="24"/>
        </w:rPr>
        <w:t>我与学生们一起在钢琴琴键上“拍球”，目的是引导学生在模仿的同时掌握我所要求的手形等要点。</w:t>
      </w:r>
    </w:p>
    <w:p>
      <w:pPr>
        <w:spacing w:line="360" w:lineRule="auto"/>
        <w:ind w:firstLine="480"/>
        <w:rPr>
          <w:rFonts w:ascii="??" w:hAnsi="Arial" w:eastAsia="Times New Roman" w:cs="Times New Roman"/>
          <w:sz w:val="24"/>
          <w:szCs w:val="24"/>
        </w:rPr>
      </w:pPr>
      <w:r>
        <w:rPr>
          <w:rFonts w:ascii="??" w:hAnsi="Times New Roman" w:eastAsia="Times New Roman" w:cs="Times New Roman"/>
          <w:sz w:val="24"/>
          <w:szCs w:val="24"/>
        </w:rPr>
        <w:t>“好，下面我们拍点花样出来。像老师这样中间拍一下，左边拍两下，右边拍两下，空中弹一下，一共几下了？”（六下）</w:t>
      </w:r>
    </w:p>
    <w:p>
      <w:pPr>
        <w:spacing w:line="360" w:lineRule="auto"/>
        <w:ind w:firstLine="480"/>
        <w:rPr>
          <w:rFonts w:ascii="??" w:hAnsi="Arial" w:eastAsia="Times New Roman" w:cs="Times New Roman"/>
          <w:sz w:val="24"/>
          <w:szCs w:val="24"/>
        </w:rPr>
      </w:pPr>
      <w:r>
        <w:rPr>
          <w:rFonts w:ascii="??" w:hAnsi="Times New Roman" w:eastAsia="Times New Roman" w:cs="Times New Roman"/>
          <w:sz w:val="24"/>
          <w:szCs w:val="24"/>
        </w:rPr>
        <w:t>“好，老师把刚刚的拍球路线画在黑板上。”我及时板书，内容就是</w:t>
      </w:r>
      <w:r>
        <w:rPr>
          <w:rFonts w:ascii="??" w:hAnsi="Arial" w:eastAsia="Times New Roman" w:cs="??"/>
          <w:sz w:val="24"/>
          <w:szCs w:val="24"/>
        </w:rPr>
        <w:t>6/8</w:t>
      </w:r>
      <w:r>
        <w:rPr>
          <w:rFonts w:ascii="??" w:hAnsi="Times New Roman" w:eastAsia="Times New Roman" w:cs="Times New Roman"/>
          <w:sz w:val="24"/>
          <w:szCs w:val="24"/>
        </w:rPr>
        <w:t>拍的指挥图示。</w:t>
      </w:r>
    </w:p>
    <w:p>
      <w:pPr>
        <w:spacing w:line="360" w:lineRule="auto"/>
        <w:ind w:firstLine="480"/>
        <w:rPr>
          <w:rFonts w:ascii="??" w:hAnsi="Arial" w:eastAsia="Times New Roman" w:cs="Times New Roman"/>
          <w:sz w:val="24"/>
          <w:szCs w:val="24"/>
        </w:rPr>
      </w:pPr>
      <w:r>
        <w:rPr>
          <w:rFonts w:ascii="??" w:hAnsi="Times New Roman" w:eastAsia="Times New Roman" w:cs="Times New Roman"/>
          <w:sz w:val="24"/>
          <w:szCs w:val="24"/>
        </w:rPr>
        <w:t>“请同学们边看黑板的图示，边和老师拍球。”</w:t>
      </w:r>
    </w:p>
    <w:p>
      <w:pPr>
        <w:spacing w:line="360" w:lineRule="auto"/>
        <w:ind w:firstLine="480"/>
        <w:rPr>
          <w:rFonts w:ascii="??" w:hAnsi="Arial" w:eastAsia="Times New Roman" w:cs="Times New Roman"/>
          <w:sz w:val="24"/>
          <w:szCs w:val="24"/>
        </w:rPr>
      </w:pPr>
      <w:r>
        <w:rPr>
          <w:rFonts w:ascii="??" w:hAnsi="Times New Roman" w:eastAsia="Times New Roman" w:cs="Times New Roman"/>
          <w:sz w:val="24"/>
          <w:szCs w:val="24"/>
        </w:rPr>
        <w:t>“右手会拍的请举手。”</w:t>
      </w:r>
    </w:p>
    <w:p>
      <w:pPr>
        <w:spacing w:line="360" w:lineRule="auto"/>
        <w:ind w:firstLine="480"/>
        <w:rPr>
          <w:rFonts w:ascii="??" w:hAnsi="Arial" w:eastAsia="Times New Roman" w:cs="Times New Roman"/>
          <w:sz w:val="24"/>
          <w:szCs w:val="24"/>
        </w:rPr>
      </w:pPr>
      <w:r>
        <w:rPr>
          <w:rFonts w:ascii="??" w:hAnsi="Times New Roman" w:eastAsia="Times New Roman" w:cs="Times New Roman"/>
          <w:sz w:val="24"/>
          <w:szCs w:val="24"/>
        </w:rPr>
        <w:t>“真好！再给你们一个任务，用左手反过来拍。对！也就是与右手相对着拍。”</w:t>
      </w:r>
    </w:p>
    <w:p>
      <w:pPr>
        <w:spacing w:line="360" w:lineRule="auto"/>
        <w:ind w:firstLine="480"/>
        <w:rPr>
          <w:rFonts w:ascii="??" w:hAnsi="Times New Roman" w:eastAsia="Times New Roman" w:cs="Times New Roman"/>
          <w:sz w:val="24"/>
          <w:szCs w:val="24"/>
        </w:rPr>
      </w:pPr>
      <w:r>
        <w:rPr>
          <w:rFonts w:ascii="??" w:hAnsi="Times New Roman" w:eastAsia="Times New Roman" w:cs="Times New Roman"/>
          <w:sz w:val="24"/>
          <w:szCs w:val="24"/>
        </w:rPr>
        <w:t>我及时地把指挥图示反过来呈现在学生面前。一时间，孩子们在我的引导下，从右手拍到左手，再到双手对称拍，好不热闹。渐渐地，我从口数节拍“</w:t>
      </w:r>
      <w:r>
        <w:rPr>
          <w:rFonts w:ascii="??" w:hAnsi="Arial" w:eastAsia="Times New Roman" w:cs="??"/>
          <w:sz w:val="24"/>
          <w:szCs w:val="24"/>
        </w:rPr>
        <w:t>1</w:t>
      </w:r>
      <w:r>
        <w:rPr>
          <w:rFonts w:ascii="??" w:hAnsi="Times New Roman" w:eastAsia="Times New Roman" w:cs="Times New Roman"/>
          <w:sz w:val="24"/>
          <w:szCs w:val="24"/>
        </w:rPr>
        <w:t>、</w:t>
      </w:r>
      <w:r>
        <w:rPr>
          <w:rFonts w:ascii="??" w:hAnsi="Arial" w:eastAsia="Times New Roman" w:cs="??"/>
          <w:sz w:val="24"/>
          <w:szCs w:val="24"/>
        </w:rPr>
        <w:t>2</w:t>
      </w:r>
      <w:r>
        <w:rPr>
          <w:rFonts w:ascii="??" w:hAnsi="Times New Roman" w:eastAsia="Times New Roman" w:cs="Times New Roman"/>
          <w:sz w:val="24"/>
          <w:szCs w:val="24"/>
        </w:rPr>
        <w:t>、</w:t>
      </w:r>
      <w:r>
        <w:rPr>
          <w:rFonts w:ascii="??" w:hAnsi="Arial" w:eastAsia="Times New Roman" w:cs="??"/>
          <w:sz w:val="24"/>
          <w:szCs w:val="24"/>
        </w:rPr>
        <w:t>3</w:t>
      </w:r>
      <w:r>
        <w:rPr>
          <w:rFonts w:ascii="??" w:hAnsi="Times New Roman" w:eastAsia="Times New Roman" w:cs="Times New Roman"/>
          <w:sz w:val="24"/>
          <w:szCs w:val="24"/>
        </w:rPr>
        <w:t>、</w:t>
      </w:r>
      <w:r>
        <w:rPr>
          <w:rFonts w:ascii="??" w:hAnsi="Arial" w:eastAsia="Times New Roman" w:cs="??"/>
          <w:sz w:val="24"/>
          <w:szCs w:val="24"/>
        </w:rPr>
        <w:t>4</w:t>
      </w:r>
      <w:r>
        <w:rPr>
          <w:rFonts w:ascii="??" w:hAnsi="Times New Roman" w:eastAsia="Times New Roman" w:cs="Times New Roman"/>
          <w:sz w:val="24"/>
          <w:szCs w:val="24"/>
        </w:rPr>
        <w:t>、</w:t>
      </w:r>
      <w:r>
        <w:rPr>
          <w:rFonts w:ascii="??" w:hAnsi="Arial" w:eastAsia="Times New Roman" w:cs="??"/>
          <w:sz w:val="24"/>
          <w:szCs w:val="24"/>
        </w:rPr>
        <w:t>5</w:t>
      </w:r>
      <w:r>
        <w:rPr>
          <w:rFonts w:ascii="??" w:hAnsi="Times New Roman" w:eastAsia="Times New Roman" w:cs="Times New Roman"/>
          <w:sz w:val="24"/>
          <w:szCs w:val="24"/>
        </w:rPr>
        <w:t>、</w:t>
      </w:r>
      <w:r>
        <w:rPr>
          <w:rFonts w:ascii="??" w:hAnsi="Arial" w:eastAsia="Times New Roman" w:cs="??"/>
          <w:sz w:val="24"/>
          <w:szCs w:val="24"/>
        </w:rPr>
        <w:t>6</w:t>
      </w:r>
      <w:r>
        <w:rPr>
          <w:rFonts w:ascii="??" w:hAnsi="Times New Roman" w:eastAsia="Times New Roman" w:cs="Times New Roman"/>
          <w:sz w:val="24"/>
          <w:szCs w:val="24"/>
        </w:rPr>
        <w:t>”变成了哼唱</w:t>
      </w:r>
      <w:r>
        <w:rPr>
          <w:rFonts w:ascii="??" w:hAnsi="Arial" w:eastAsia="Times New Roman" w:cs="??"/>
          <w:sz w:val="24"/>
          <w:szCs w:val="24"/>
        </w:rPr>
        <w:t>6/8</w:t>
      </w:r>
      <w:r>
        <w:rPr>
          <w:rFonts w:ascii="??" w:hAnsi="Times New Roman" w:eastAsia="Times New Roman" w:cs="Times New Roman"/>
          <w:sz w:val="24"/>
          <w:szCs w:val="24"/>
        </w:rPr>
        <w:t>拍的《晚风》，于是孩子们才恍然大悟，原来我们在给自己指挥呀！用这样的方法，引导他们直观、形象地记忆。“中间一下，左边两下，右边两下，右边两下，再弹回去，重新再来。”球拍出了花样。学生们在“玩”中增长了不少的音乐知识，同时在“玩”中的创作欲望也达到了高潮。</w:t>
      </w:r>
    </w:p>
    <w:p>
      <w:pPr>
        <w:spacing w:line="360" w:lineRule="auto"/>
        <w:ind w:firstLine="480"/>
        <w:rPr>
          <w:rFonts w:ascii="??" w:hAnsi="Arial" w:eastAsia="Times New Roman" w:cs="Times New Roman"/>
          <w:sz w:val="24"/>
          <w:szCs w:val="24"/>
        </w:rPr>
      </w:pPr>
    </w:p>
    <w:p>
      <w:pPr>
        <w:spacing w:line="360" w:lineRule="auto"/>
        <w:rPr>
          <w:rFonts w:ascii="??" w:hAnsi="Arial" w:eastAsia="Times New Roman" w:cs="Times New Roman"/>
          <w:b/>
          <w:bCs/>
          <w:sz w:val="24"/>
          <w:szCs w:val="24"/>
        </w:rPr>
      </w:pPr>
      <w:r>
        <w:rPr>
          <w:rFonts w:ascii="??" w:hAnsi="Times New Roman" w:eastAsia="Times New Roman" w:cs="Times New Roman"/>
          <w:b/>
          <w:bCs/>
          <w:sz w:val="24"/>
          <w:szCs w:val="24"/>
        </w:rPr>
        <w:t>三、结果</w:t>
      </w:r>
    </w:p>
    <w:p>
      <w:pPr>
        <w:spacing w:line="360" w:lineRule="auto"/>
        <w:ind w:firstLine="600"/>
        <w:rPr>
          <w:rFonts w:ascii="??" w:hAnsi="??" w:cs="??"/>
          <w:sz w:val="24"/>
          <w:szCs w:val="24"/>
        </w:rPr>
      </w:pPr>
      <w:r>
        <w:rPr>
          <w:rFonts w:ascii="??" w:hAnsi="Times New Roman" w:eastAsia="Times New Roman" w:cs="Times New Roman"/>
          <w:sz w:val="24"/>
          <w:szCs w:val="24"/>
        </w:rPr>
        <w:t>在这样的教学中，学生可以欣赏到自己喜欢钢琴音乐作品，了解到很多钢琴家的生平事迹，掌握自己所喜欢的这些作品的创作背景等等。有些家庭没有条件学习钢琴的学生，通过这样的课程了解和接触了钢琴，从而也产生了浓厚的兴趣，这样也促进了学生积极投身到我们学校所组织的一些文体活动中去，同时，在午间与放学后，学校的钢琴角经常会看到很多学生围绕在钢琴边，有的聆听、有的演奏。“玩”得不亦乐乎。同时，这样的课程，推进了我们学校的四大节日——读书节、艺术节、体育节和科技节。在艺术节中同学之间的合作让彼此间的配合和交流更加顺畅，他们也在不断的摸索中学会了怎么去将自己所掌握的知识传递给自己的同伴。虽然有些同学并不会乐器，但是他们有的整理资料，有的制作</w:t>
      </w:r>
      <w:r>
        <w:rPr>
          <w:rFonts w:ascii="??" w:hAnsi="??" w:cs="??"/>
          <w:sz w:val="24"/>
          <w:szCs w:val="24"/>
        </w:rPr>
        <w:t>PPT</w:t>
      </w:r>
      <w:r>
        <w:rPr>
          <w:rFonts w:ascii="??" w:hAnsi="Times New Roman" w:eastAsia="Times New Roman" w:cs="Times New Roman"/>
          <w:sz w:val="24"/>
          <w:szCs w:val="24"/>
        </w:rPr>
        <w:t>，有的创作音乐情境，有的进行舞台布置，参与率达到了三分之二以上。在互动之中，大家激活了自身的多元智能，促进了自身才能的展示、发挥和提升。这类交流活动也带动了整个班级学生的艺术欣赏能力和水平，提升了审美品味。也让学生们学到很多从书本上无法获得的知识。</w:t>
      </w:r>
    </w:p>
    <w:p>
      <w:pPr>
        <w:spacing w:line="360" w:lineRule="auto"/>
        <w:ind w:firstLine="600"/>
        <w:rPr>
          <w:rFonts w:ascii="??" w:hAnsi="Times New Roman" w:eastAsia="Times New Roman" w:cs="Times New Roman"/>
          <w:sz w:val="24"/>
          <w:szCs w:val="24"/>
        </w:rPr>
      </w:pPr>
      <w:r>
        <w:rPr>
          <w:rFonts w:ascii="??" w:hAnsi="Times New Roman" w:eastAsia="Times New Roman" w:cs="Times New Roman"/>
          <w:sz w:val="24"/>
          <w:szCs w:val="24"/>
        </w:rPr>
        <w:t>这样的兴趣板块课程，将一个多角度、全方位、系统性的教师形象呈现在学生面前，在课堂教学中，我可以更多的和学生进行交流，更多地及时了解到学生的学习状况，引导他们在拓展课程中去发现问题，解决问题。作为拓展课的策划者、建设者，不断地实践，在实践中获得更好的学习方法，可以积累更为丰富的教学经验。</w:t>
      </w:r>
    </w:p>
    <w:p>
      <w:pPr>
        <w:spacing w:line="360" w:lineRule="auto"/>
        <w:ind w:firstLine="600"/>
        <w:rPr>
          <w:rFonts w:ascii="??" w:hAnsi="??" w:cs="??"/>
          <w:sz w:val="24"/>
          <w:szCs w:val="24"/>
        </w:rPr>
      </w:pPr>
      <w:r>
        <w:rPr>
          <w:rFonts w:ascii="??" w:hAnsi="Times New Roman" w:eastAsia="Times New Roman" w:cs="Times New Roman"/>
          <w:sz w:val="24"/>
          <w:szCs w:val="24"/>
        </w:rPr>
        <w:t>教育理念的不断更新，也让我们在日常的课堂教学中得到了很好的发挥，使音乐课变得更加有声有色，也日渐形成了“探究</w:t>
      </w:r>
      <w:r>
        <w:rPr>
          <w:rFonts w:ascii="??" w:hAnsi="??" w:cs="??"/>
          <w:sz w:val="24"/>
          <w:szCs w:val="24"/>
        </w:rPr>
        <w:t>——</w:t>
      </w:r>
      <w:r>
        <w:rPr>
          <w:rFonts w:ascii="??" w:hAnsi="Times New Roman" w:eastAsia="Times New Roman" w:cs="Times New Roman"/>
          <w:sz w:val="24"/>
          <w:szCs w:val="24"/>
        </w:rPr>
        <w:t>收集整理</w:t>
      </w:r>
      <w:r>
        <w:rPr>
          <w:rFonts w:ascii="??" w:hAnsi="??" w:cs="??"/>
          <w:sz w:val="24"/>
          <w:szCs w:val="24"/>
        </w:rPr>
        <w:t>——</w:t>
      </w:r>
      <w:r>
        <w:rPr>
          <w:rFonts w:ascii="??" w:hAnsi="Times New Roman" w:eastAsia="Times New Roman" w:cs="Times New Roman"/>
          <w:sz w:val="24"/>
          <w:szCs w:val="24"/>
        </w:rPr>
        <w:t>交流合作——实践——再创造”的“拓展教学模式”。同时，学生在“玩”中体验到了钢琴给他们带来的乐趣，提高了本体感觉统合技能；学会了艺术经典作品的欣赏，提高了艺术审美的情趣；提高了兴趣，发挥了特长，挖掘了潜能；促进了自信心，学会了与人交往的能力。由于在我们“玩”的过程中，特别强调学生个体的自主发挥，这就大大提高了他们的创新精神。</w:t>
      </w:r>
    </w:p>
    <w:p>
      <w:pPr>
        <w:spacing w:line="360" w:lineRule="auto"/>
        <w:ind w:firstLine="600"/>
        <w:rPr>
          <w:rFonts w:ascii="??" w:hAnsi="??" w:cs="??"/>
          <w:sz w:val="24"/>
          <w:szCs w:val="24"/>
        </w:rPr>
      </w:pPr>
    </w:p>
    <w:p>
      <w:pPr>
        <w:spacing w:line="360" w:lineRule="auto"/>
        <w:rPr>
          <w:rFonts w:ascii="??" w:hAnsi="??" w:cs="??"/>
          <w:b/>
          <w:bCs/>
          <w:sz w:val="24"/>
          <w:szCs w:val="24"/>
        </w:rPr>
      </w:pPr>
      <w:r>
        <w:rPr>
          <w:rFonts w:ascii="??" w:hAnsi="Times New Roman" w:eastAsia="Times New Roman" w:cs="Times New Roman"/>
          <w:b/>
          <w:bCs/>
          <w:sz w:val="24"/>
          <w:szCs w:val="24"/>
        </w:rPr>
        <w:t>四、评析</w:t>
      </w:r>
    </w:p>
    <w:p>
      <w:pPr>
        <w:spacing w:line="360" w:lineRule="auto"/>
        <w:ind w:firstLine="480"/>
        <w:rPr>
          <w:rFonts w:ascii="??" w:hAnsi="??" w:cs="??"/>
          <w:sz w:val="24"/>
          <w:szCs w:val="24"/>
        </w:rPr>
      </w:pPr>
      <w:r>
        <w:rPr>
          <w:rFonts w:ascii="??" w:hAnsi="Times New Roman" w:eastAsia="Times New Roman" w:cs="Times New Roman"/>
          <w:sz w:val="24"/>
          <w:szCs w:val="24"/>
        </w:rPr>
        <w:t>科艺板块中的各项活动带给学生的已经不仅仅局限于艺术本体。大家在感受艺术美的同时，更在潜移默化中培养起了自己的情感、趣味、气质、胸怀，逐渐形成健康的人格。如何更系统、更合理的安排各类活动内容是我们艺术教师接下来需要继续深入思考的问题。随着时代的发展，孩子的视野、兴趣点都会有一定的变化。我们教师要不断充实课堂教学的主题内容，丰富科艺板块活动，努力以直观的形式来激发学生的艺术兴趣，用艺术的美来充实学生头脑，以艺术的美来浸润学生心灵，只有这样才能更加发挥出“以美立人、以美树德”的教育效果，这也为学生以后的发展奠定了良好的基础。</w:t>
      </w:r>
    </w:p>
    <w:p>
      <w:pPr>
        <w:rPr>
          <w:rFonts w:ascii="Times New Roman" w:hAnsi="Times New Roman" w:cs="Times New Roma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
    <w:altName w:val="Verdana"/>
    <w:panose1 w:val="00000000000000000000"/>
    <w:charset w:val="00"/>
    <w:family w:val="auto"/>
    <w:pitch w:val="default"/>
    <w:sig w:usb0="00000000" w:usb1="00000000" w:usb2="00000000" w:usb3="00000000" w:csb0="00000001" w:csb1="00000000"/>
  </w:font>
  <w:font w:name="Verdana">
    <w:panose1 w:val="020B0604030504040204"/>
    <w:charset w:val="00"/>
    <w:family w:val="auto"/>
    <w:pitch w:val="default"/>
    <w:sig w:usb0="00000287"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isplayHorizontalDrawingGridEvery w:val="0"/>
  <w:displayVerticalDrawingGridEvery w:val="2"/>
  <w:characterSpacingControl w:val="compressPunctuation"/>
  <w:noLineBreaksAfter w:lang="zh-CN" w:val="$([{£¥·‘“〈《「『【〔〖〝﹙﹛﹝＄（．［｛￡￥"/>
  <w:noLineBreaksBefore w:lang="zh-CN" w:val="$([{£¥·‘“〈《「『【〔〖〝﹙﹛﹝＄（．［｛￡￥"/>
  <w:doNotValidateAgainstSchema/>
  <w:doNotDemarcateInvalidXml/>
  <w:compat>
    <w:balanceSingleByteDoubleByteWidth/>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E89"/>
    <w:rsid w:val="001248DB"/>
    <w:rsid w:val="002600BC"/>
    <w:rsid w:val="002B1179"/>
    <w:rsid w:val="00470B45"/>
    <w:rsid w:val="005A2DCC"/>
    <w:rsid w:val="00741971"/>
    <w:rsid w:val="00BF2493"/>
    <w:rsid w:val="00D37871"/>
    <w:rsid w:val="00E14C88"/>
    <w:rsid w:val="00E27E89"/>
    <w:rsid w:val="097F7BC2"/>
    <w:rsid w:val="55416EF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name="toc 1"/>
    <w:lsdException w:unhideWhenUsed="0" w:uiPriority="99" w:name="toc 2"/>
    <w:lsdException w:unhideWhenUsed="0" w:uiPriority="99" w:name="toc 3"/>
    <w:lsdException w:unhideWhenUsed="0" w:uiPriority="99" w:name="toc 4"/>
    <w:lsdException w:unhideWhenUsed="0" w:uiPriority="99" w:name="toc 5"/>
    <w:lsdException w:unhideWhenUsed="0" w:uiPriority="99" w:name="toc 6"/>
    <w:lsdException w:unhideWhenUsed="0" w:uiPriority="99" w:name="toc 7"/>
    <w:lsdException w:unhideWhenUsed="0" w:uiPriority="99" w:name="toc 8"/>
    <w:lsdException w:qFormat="1" w:unhideWhenUsed="0" w:uiPriority="99" w:name="toc 9"/>
    <w:lsdException w:uiPriority="99" w:name="Normal Indent" w:locked="1"/>
    <w:lsdException w:uiPriority="99" w:name="footnote text" w:locked="1"/>
    <w:lsdException w:uiPriority="99" w:name="annotation text" w:locked="1"/>
    <w:lsdException w:unhideWhenUsed="0" w:uiPriority="99" w:semiHidden="0" w:name="header" w:locked="1"/>
    <w:lsdException w:unhideWhenUsed="0" w:uiPriority="99" w:semiHidden="0"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0"/>
      <w:sz w:val="21"/>
      <w:szCs w:val="21"/>
      <w:lang w:val="en-US" w:eastAsia="zh-CN" w:bidi="ar-SA"/>
    </w:rPr>
  </w:style>
  <w:style w:type="paragraph" w:styleId="2">
    <w:name w:val="heading 1"/>
    <w:basedOn w:val="1"/>
    <w:next w:val="1"/>
    <w:link w:val="28"/>
    <w:qFormat/>
    <w:uiPriority w:val="99"/>
    <w:pPr>
      <w:outlineLvl w:val="0"/>
    </w:pPr>
    <w:rPr>
      <w:sz w:val="28"/>
      <w:szCs w:val="28"/>
    </w:rPr>
  </w:style>
  <w:style w:type="paragraph" w:styleId="3">
    <w:name w:val="heading 2"/>
    <w:basedOn w:val="1"/>
    <w:next w:val="1"/>
    <w:link w:val="29"/>
    <w:qFormat/>
    <w:uiPriority w:val="99"/>
    <w:pPr>
      <w:outlineLvl w:val="1"/>
    </w:pPr>
  </w:style>
  <w:style w:type="paragraph" w:styleId="4">
    <w:name w:val="heading 3"/>
    <w:basedOn w:val="1"/>
    <w:next w:val="1"/>
    <w:link w:val="30"/>
    <w:qFormat/>
    <w:uiPriority w:val="99"/>
    <w:pPr>
      <w:ind w:left="1000" w:hanging="400"/>
      <w:outlineLvl w:val="2"/>
    </w:pPr>
  </w:style>
  <w:style w:type="paragraph" w:styleId="5">
    <w:name w:val="heading 4"/>
    <w:basedOn w:val="1"/>
    <w:next w:val="1"/>
    <w:link w:val="31"/>
    <w:qFormat/>
    <w:uiPriority w:val="99"/>
    <w:pPr>
      <w:ind w:left="1200" w:hanging="400"/>
      <w:outlineLvl w:val="3"/>
    </w:pPr>
    <w:rPr>
      <w:b/>
      <w:bCs/>
    </w:rPr>
  </w:style>
  <w:style w:type="paragraph" w:styleId="6">
    <w:name w:val="heading 5"/>
    <w:basedOn w:val="1"/>
    <w:next w:val="1"/>
    <w:link w:val="32"/>
    <w:qFormat/>
    <w:uiPriority w:val="99"/>
    <w:pPr>
      <w:ind w:left="1400" w:hanging="400"/>
      <w:outlineLvl w:val="4"/>
    </w:pPr>
  </w:style>
  <w:style w:type="paragraph" w:styleId="7">
    <w:name w:val="heading 6"/>
    <w:basedOn w:val="1"/>
    <w:next w:val="1"/>
    <w:link w:val="33"/>
    <w:qFormat/>
    <w:uiPriority w:val="99"/>
    <w:pPr>
      <w:ind w:left="1600" w:hanging="400"/>
      <w:outlineLvl w:val="5"/>
    </w:pPr>
    <w:rPr>
      <w:b/>
      <w:bCs/>
    </w:rPr>
  </w:style>
  <w:style w:type="paragraph" w:styleId="8">
    <w:name w:val="heading 7"/>
    <w:basedOn w:val="1"/>
    <w:next w:val="1"/>
    <w:link w:val="34"/>
    <w:qFormat/>
    <w:uiPriority w:val="99"/>
    <w:pPr>
      <w:ind w:left="1800" w:hanging="400"/>
      <w:outlineLvl w:val="6"/>
    </w:pPr>
  </w:style>
  <w:style w:type="paragraph" w:styleId="9">
    <w:name w:val="heading 8"/>
    <w:basedOn w:val="1"/>
    <w:next w:val="1"/>
    <w:link w:val="35"/>
    <w:qFormat/>
    <w:uiPriority w:val="99"/>
    <w:pPr>
      <w:ind w:left="2000" w:hanging="400"/>
      <w:outlineLvl w:val="7"/>
    </w:pPr>
  </w:style>
  <w:style w:type="paragraph" w:styleId="10">
    <w:name w:val="heading 9"/>
    <w:basedOn w:val="1"/>
    <w:next w:val="1"/>
    <w:link w:val="36"/>
    <w:qFormat/>
    <w:uiPriority w:val="99"/>
    <w:pPr>
      <w:ind w:left="2200" w:hanging="400"/>
      <w:outlineLvl w:val="8"/>
    </w:pPr>
  </w:style>
  <w:style w:type="character" w:default="1" w:styleId="24">
    <w:name w:val="Default Paragraph Font"/>
    <w:semiHidden/>
    <w:qFormat/>
    <w:uiPriority w:val="99"/>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semiHidden/>
    <w:uiPriority w:val="99"/>
    <w:pPr>
      <w:ind w:left="2550"/>
    </w:pPr>
  </w:style>
  <w:style w:type="paragraph" w:styleId="12">
    <w:name w:val="toc 5"/>
    <w:basedOn w:val="1"/>
    <w:next w:val="1"/>
    <w:semiHidden/>
    <w:uiPriority w:val="99"/>
    <w:pPr>
      <w:ind w:left="1700"/>
    </w:pPr>
  </w:style>
  <w:style w:type="paragraph" w:styleId="13">
    <w:name w:val="toc 3"/>
    <w:basedOn w:val="1"/>
    <w:next w:val="1"/>
    <w:semiHidden/>
    <w:uiPriority w:val="99"/>
    <w:pPr>
      <w:ind w:left="850"/>
    </w:pPr>
  </w:style>
  <w:style w:type="paragraph" w:styleId="14">
    <w:name w:val="toc 8"/>
    <w:basedOn w:val="1"/>
    <w:next w:val="1"/>
    <w:semiHidden/>
    <w:uiPriority w:val="99"/>
    <w:pPr>
      <w:ind w:left="2975"/>
    </w:pPr>
  </w:style>
  <w:style w:type="paragraph" w:styleId="15">
    <w:name w:val="footer"/>
    <w:basedOn w:val="1"/>
    <w:link w:val="52"/>
    <w:locked/>
    <w:uiPriority w:val="99"/>
    <w:pPr>
      <w:tabs>
        <w:tab w:val="center" w:pos="4153"/>
        <w:tab w:val="right" w:pos="8306"/>
      </w:tabs>
      <w:snapToGrid w:val="0"/>
      <w:jc w:val="left"/>
    </w:pPr>
    <w:rPr>
      <w:sz w:val="18"/>
      <w:szCs w:val="18"/>
    </w:rPr>
  </w:style>
  <w:style w:type="paragraph" w:styleId="16">
    <w:name w:val="header"/>
    <w:basedOn w:val="1"/>
    <w:link w:val="51"/>
    <w:locked/>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iPriority w:val="99"/>
  </w:style>
  <w:style w:type="paragraph" w:styleId="18">
    <w:name w:val="toc 4"/>
    <w:basedOn w:val="1"/>
    <w:next w:val="1"/>
    <w:semiHidden/>
    <w:uiPriority w:val="99"/>
    <w:pPr>
      <w:ind w:left="1275"/>
    </w:pPr>
  </w:style>
  <w:style w:type="paragraph" w:styleId="19">
    <w:name w:val="Subtitle"/>
    <w:basedOn w:val="1"/>
    <w:link w:val="39"/>
    <w:qFormat/>
    <w:uiPriority w:val="99"/>
    <w:pPr>
      <w:jc w:val="center"/>
    </w:pPr>
    <w:rPr>
      <w:sz w:val="24"/>
      <w:szCs w:val="24"/>
    </w:rPr>
  </w:style>
  <w:style w:type="paragraph" w:styleId="20">
    <w:name w:val="toc 6"/>
    <w:basedOn w:val="1"/>
    <w:next w:val="1"/>
    <w:semiHidden/>
    <w:uiPriority w:val="99"/>
    <w:pPr>
      <w:ind w:left="2125"/>
    </w:pPr>
  </w:style>
  <w:style w:type="paragraph" w:styleId="21">
    <w:name w:val="toc 2"/>
    <w:basedOn w:val="1"/>
    <w:next w:val="1"/>
    <w:semiHidden/>
    <w:uiPriority w:val="99"/>
    <w:pPr>
      <w:ind w:left="425"/>
    </w:pPr>
  </w:style>
  <w:style w:type="paragraph" w:styleId="22">
    <w:name w:val="toc 9"/>
    <w:basedOn w:val="1"/>
    <w:next w:val="1"/>
    <w:semiHidden/>
    <w:qFormat/>
    <w:uiPriority w:val="99"/>
    <w:pPr>
      <w:ind w:left="3400"/>
    </w:pPr>
  </w:style>
  <w:style w:type="paragraph" w:styleId="23">
    <w:name w:val="Title"/>
    <w:basedOn w:val="1"/>
    <w:link w:val="38"/>
    <w:qFormat/>
    <w:uiPriority w:val="99"/>
    <w:pPr>
      <w:jc w:val="center"/>
    </w:pPr>
    <w:rPr>
      <w:b/>
      <w:bCs/>
      <w:sz w:val="32"/>
      <w:szCs w:val="32"/>
    </w:rPr>
  </w:style>
  <w:style w:type="character" w:styleId="25">
    <w:name w:val="Strong"/>
    <w:basedOn w:val="24"/>
    <w:qFormat/>
    <w:uiPriority w:val="99"/>
    <w:rPr>
      <w:rFonts w:cs="Times New Roman"/>
      <w:b/>
      <w:bCs/>
      <w:w w:val="100"/>
      <w:sz w:val="21"/>
      <w:szCs w:val="21"/>
      <w:shd w:val="clear" w:color="auto" w:fill="auto"/>
    </w:rPr>
  </w:style>
  <w:style w:type="character" w:styleId="26">
    <w:name w:val="Emphasis"/>
    <w:basedOn w:val="24"/>
    <w:qFormat/>
    <w:uiPriority w:val="99"/>
    <w:rPr>
      <w:rFonts w:cs="Times New Roman"/>
      <w:i/>
      <w:iCs/>
      <w:w w:val="100"/>
      <w:sz w:val="21"/>
      <w:szCs w:val="21"/>
      <w:shd w:val="clear" w:color="auto" w:fill="auto"/>
    </w:rPr>
  </w:style>
  <w:style w:type="character" w:customStyle="1" w:styleId="28">
    <w:name w:val="Heading 1 Char"/>
    <w:basedOn w:val="24"/>
    <w:link w:val="2"/>
    <w:locked/>
    <w:uiPriority w:val="99"/>
    <w:rPr>
      <w:rFonts w:cs="Calibri"/>
      <w:b/>
      <w:bCs/>
      <w:kern w:val="44"/>
      <w:sz w:val="44"/>
      <w:szCs w:val="44"/>
    </w:rPr>
  </w:style>
  <w:style w:type="character" w:customStyle="1" w:styleId="29">
    <w:name w:val="Heading 2 Char"/>
    <w:basedOn w:val="24"/>
    <w:link w:val="3"/>
    <w:semiHidden/>
    <w:qFormat/>
    <w:locked/>
    <w:uiPriority w:val="99"/>
    <w:rPr>
      <w:rFonts w:ascii="Cambria" w:hAnsi="Cambria" w:eastAsia="宋体" w:cs="Times New Roman"/>
      <w:b/>
      <w:bCs/>
      <w:kern w:val="0"/>
      <w:sz w:val="32"/>
      <w:szCs w:val="32"/>
    </w:rPr>
  </w:style>
  <w:style w:type="character" w:customStyle="1" w:styleId="30">
    <w:name w:val="Heading 3 Char"/>
    <w:basedOn w:val="24"/>
    <w:link w:val="4"/>
    <w:semiHidden/>
    <w:qFormat/>
    <w:locked/>
    <w:uiPriority w:val="99"/>
    <w:rPr>
      <w:rFonts w:cs="Calibri"/>
      <w:b/>
      <w:bCs/>
      <w:kern w:val="0"/>
      <w:sz w:val="32"/>
      <w:szCs w:val="32"/>
    </w:rPr>
  </w:style>
  <w:style w:type="character" w:customStyle="1" w:styleId="31">
    <w:name w:val="Heading 4 Char"/>
    <w:basedOn w:val="24"/>
    <w:link w:val="5"/>
    <w:semiHidden/>
    <w:locked/>
    <w:uiPriority w:val="99"/>
    <w:rPr>
      <w:rFonts w:ascii="Cambria" w:hAnsi="Cambria" w:eastAsia="宋体" w:cs="Times New Roman"/>
      <w:b/>
      <w:bCs/>
      <w:kern w:val="0"/>
      <w:sz w:val="28"/>
      <w:szCs w:val="28"/>
    </w:rPr>
  </w:style>
  <w:style w:type="character" w:customStyle="1" w:styleId="32">
    <w:name w:val="Heading 5 Char"/>
    <w:basedOn w:val="24"/>
    <w:link w:val="6"/>
    <w:semiHidden/>
    <w:locked/>
    <w:uiPriority w:val="99"/>
    <w:rPr>
      <w:rFonts w:cs="Calibri"/>
      <w:b/>
      <w:bCs/>
      <w:kern w:val="0"/>
      <w:sz w:val="28"/>
      <w:szCs w:val="28"/>
    </w:rPr>
  </w:style>
  <w:style w:type="character" w:customStyle="1" w:styleId="33">
    <w:name w:val="Heading 6 Char"/>
    <w:basedOn w:val="24"/>
    <w:link w:val="7"/>
    <w:semiHidden/>
    <w:locked/>
    <w:uiPriority w:val="99"/>
    <w:rPr>
      <w:rFonts w:ascii="Cambria" w:hAnsi="Cambria" w:eastAsia="宋体" w:cs="Times New Roman"/>
      <w:b/>
      <w:bCs/>
      <w:kern w:val="0"/>
      <w:sz w:val="24"/>
      <w:szCs w:val="24"/>
    </w:rPr>
  </w:style>
  <w:style w:type="character" w:customStyle="1" w:styleId="34">
    <w:name w:val="Heading 7 Char"/>
    <w:basedOn w:val="24"/>
    <w:link w:val="8"/>
    <w:semiHidden/>
    <w:locked/>
    <w:uiPriority w:val="99"/>
    <w:rPr>
      <w:rFonts w:cs="Calibri"/>
      <w:b/>
      <w:bCs/>
      <w:kern w:val="0"/>
      <w:sz w:val="24"/>
      <w:szCs w:val="24"/>
    </w:rPr>
  </w:style>
  <w:style w:type="character" w:customStyle="1" w:styleId="35">
    <w:name w:val="Heading 8 Char"/>
    <w:basedOn w:val="24"/>
    <w:link w:val="9"/>
    <w:semiHidden/>
    <w:locked/>
    <w:uiPriority w:val="99"/>
    <w:rPr>
      <w:rFonts w:ascii="Cambria" w:hAnsi="Cambria" w:eastAsia="宋体" w:cs="Times New Roman"/>
      <w:kern w:val="0"/>
      <w:sz w:val="24"/>
      <w:szCs w:val="24"/>
    </w:rPr>
  </w:style>
  <w:style w:type="character" w:customStyle="1" w:styleId="36">
    <w:name w:val="Heading 9 Char"/>
    <w:basedOn w:val="24"/>
    <w:link w:val="10"/>
    <w:semiHidden/>
    <w:locked/>
    <w:uiPriority w:val="99"/>
    <w:rPr>
      <w:rFonts w:ascii="Cambria" w:hAnsi="Cambria" w:eastAsia="宋体" w:cs="Times New Roman"/>
      <w:kern w:val="0"/>
      <w:sz w:val="21"/>
      <w:szCs w:val="21"/>
    </w:rPr>
  </w:style>
  <w:style w:type="paragraph" w:styleId="37">
    <w:name w:val="No Spacing"/>
    <w:qFormat/>
    <w:uiPriority w:val="99"/>
    <w:pPr>
      <w:jc w:val="both"/>
    </w:pPr>
    <w:rPr>
      <w:rFonts w:ascii="Calibri" w:hAnsi="Calibri" w:eastAsia="宋体" w:cs="Calibri"/>
      <w:kern w:val="0"/>
      <w:sz w:val="21"/>
      <w:szCs w:val="21"/>
      <w:lang w:val="en-US" w:eastAsia="zh-CN" w:bidi="ar-SA"/>
    </w:rPr>
  </w:style>
  <w:style w:type="character" w:customStyle="1" w:styleId="38">
    <w:name w:val="Title Char"/>
    <w:basedOn w:val="24"/>
    <w:link w:val="23"/>
    <w:locked/>
    <w:uiPriority w:val="99"/>
    <w:rPr>
      <w:rFonts w:ascii="Cambria" w:hAnsi="Cambria" w:cs="Times New Roman"/>
      <w:b/>
      <w:bCs/>
      <w:kern w:val="0"/>
      <w:sz w:val="32"/>
      <w:szCs w:val="32"/>
    </w:rPr>
  </w:style>
  <w:style w:type="character" w:customStyle="1" w:styleId="39">
    <w:name w:val="Subtitle Char"/>
    <w:basedOn w:val="24"/>
    <w:link w:val="19"/>
    <w:locked/>
    <w:uiPriority w:val="99"/>
    <w:rPr>
      <w:rFonts w:ascii="Cambria" w:hAnsi="Cambria" w:cs="Times New Roman"/>
      <w:b/>
      <w:bCs/>
      <w:kern w:val="28"/>
      <w:sz w:val="32"/>
      <w:szCs w:val="32"/>
    </w:rPr>
  </w:style>
  <w:style w:type="character" w:customStyle="1" w:styleId="40">
    <w:name w:val="Subtle Emphasis"/>
    <w:basedOn w:val="24"/>
    <w:qFormat/>
    <w:uiPriority w:val="99"/>
    <w:rPr>
      <w:rFonts w:cs="Times New Roman"/>
      <w:i/>
      <w:iCs/>
      <w:color w:val="404040"/>
      <w:w w:val="100"/>
      <w:sz w:val="21"/>
      <w:szCs w:val="21"/>
      <w:shd w:val="clear" w:color="auto" w:fill="auto"/>
    </w:rPr>
  </w:style>
  <w:style w:type="character" w:customStyle="1" w:styleId="41">
    <w:name w:val="Intense Emphasis"/>
    <w:basedOn w:val="24"/>
    <w:qFormat/>
    <w:uiPriority w:val="99"/>
    <w:rPr>
      <w:rFonts w:cs="Times New Roman"/>
      <w:i/>
      <w:iCs/>
      <w:color w:val="5B9BD5"/>
      <w:w w:val="100"/>
      <w:sz w:val="21"/>
      <w:szCs w:val="21"/>
      <w:shd w:val="clear" w:color="auto" w:fill="auto"/>
    </w:rPr>
  </w:style>
  <w:style w:type="paragraph" w:styleId="42">
    <w:name w:val="Quote"/>
    <w:basedOn w:val="1"/>
    <w:link w:val="43"/>
    <w:qFormat/>
    <w:uiPriority w:val="99"/>
    <w:pPr>
      <w:ind w:left="864" w:right="864"/>
      <w:jc w:val="center"/>
    </w:pPr>
    <w:rPr>
      <w:i/>
      <w:iCs/>
      <w:color w:val="404040"/>
    </w:rPr>
  </w:style>
  <w:style w:type="character" w:customStyle="1" w:styleId="43">
    <w:name w:val="Quote Char"/>
    <w:basedOn w:val="24"/>
    <w:link w:val="42"/>
    <w:qFormat/>
    <w:locked/>
    <w:uiPriority w:val="99"/>
    <w:rPr>
      <w:rFonts w:cs="Calibri"/>
      <w:i/>
      <w:iCs/>
      <w:color w:val="000000"/>
      <w:kern w:val="0"/>
      <w:sz w:val="21"/>
      <w:szCs w:val="21"/>
    </w:rPr>
  </w:style>
  <w:style w:type="paragraph" w:styleId="44">
    <w:name w:val="Intense Quote"/>
    <w:basedOn w:val="1"/>
    <w:link w:val="45"/>
    <w:qFormat/>
    <w:uiPriority w:val="99"/>
    <w:pPr>
      <w:ind w:left="950" w:right="950"/>
      <w:jc w:val="center"/>
    </w:pPr>
    <w:rPr>
      <w:i/>
      <w:iCs/>
      <w:color w:val="5B9BD5"/>
    </w:rPr>
  </w:style>
  <w:style w:type="character" w:customStyle="1" w:styleId="45">
    <w:name w:val="Intense Quote Char"/>
    <w:basedOn w:val="24"/>
    <w:link w:val="44"/>
    <w:qFormat/>
    <w:locked/>
    <w:uiPriority w:val="99"/>
    <w:rPr>
      <w:rFonts w:cs="Calibri"/>
      <w:b/>
      <w:bCs/>
      <w:i/>
      <w:iCs/>
      <w:color w:val="4F81BD"/>
      <w:kern w:val="0"/>
      <w:sz w:val="21"/>
      <w:szCs w:val="21"/>
    </w:rPr>
  </w:style>
  <w:style w:type="character" w:customStyle="1" w:styleId="46">
    <w:name w:val="Subtle Reference"/>
    <w:basedOn w:val="24"/>
    <w:qFormat/>
    <w:uiPriority w:val="99"/>
    <w:rPr>
      <w:rFonts w:cs="Times New Roman"/>
      <w:smallCaps/>
      <w:color w:val="auto"/>
      <w:w w:val="100"/>
      <w:sz w:val="21"/>
      <w:szCs w:val="21"/>
      <w:shd w:val="clear" w:color="auto" w:fill="auto"/>
    </w:rPr>
  </w:style>
  <w:style w:type="character" w:customStyle="1" w:styleId="47">
    <w:name w:val="Intense Reference"/>
    <w:basedOn w:val="24"/>
    <w:qFormat/>
    <w:uiPriority w:val="99"/>
    <w:rPr>
      <w:rFonts w:cs="Times New Roman"/>
      <w:b/>
      <w:bCs/>
      <w:smallCaps/>
      <w:color w:val="5B9BD5"/>
      <w:w w:val="100"/>
      <w:sz w:val="21"/>
      <w:szCs w:val="21"/>
      <w:shd w:val="clear" w:color="auto" w:fill="auto"/>
    </w:rPr>
  </w:style>
  <w:style w:type="character" w:customStyle="1" w:styleId="48">
    <w:name w:val="Book Title"/>
    <w:basedOn w:val="24"/>
    <w:qFormat/>
    <w:uiPriority w:val="99"/>
    <w:rPr>
      <w:rFonts w:cs="Times New Roman"/>
      <w:b/>
      <w:bCs/>
      <w:i/>
      <w:iCs/>
      <w:w w:val="100"/>
      <w:sz w:val="21"/>
      <w:szCs w:val="21"/>
      <w:shd w:val="clear" w:color="auto" w:fill="auto"/>
    </w:rPr>
  </w:style>
  <w:style w:type="paragraph" w:styleId="49">
    <w:name w:val="List Paragraph"/>
    <w:basedOn w:val="1"/>
    <w:qFormat/>
    <w:uiPriority w:val="99"/>
    <w:pPr>
      <w:ind w:left="850"/>
    </w:pPr>
  </w:style>
  <w:style w:type="paragraph" w:customStyle="1" w:styleId="50">
    <w:name w:val="TOC Heading"/>
    <w:basedOn w:val="2"/>
    <w:qFormat/>
    <w:uiPriority w:val="99"/>
    <w:pPr>
      <w:jc w:val="left"/>
      <w:outlineLvl w:val="9"/>
    </w:pPr>
    <w:rPr>
      <w:color w:val="2E74B5"/>
      <w:sz w:val="32"/>
      <w:szCs w:val="32"/>
    </w:rPr>
  </w:style>
  <w:style w:type="character" w:customStyle="1" w:styleId="51">
    <w:name w:val="Header Char"/>
    <w:basedOn w:val="24"/>
    <w:link w:val="16"/>
    <w:semiHidden/>
    <w:qFormat/>
    <w:uiPriority w:val="99"/>
    <w:rPr>
      <w:rFonts w:cs="Calibri"/>
      <w:kern w:val="0"/>
      <w:sz w:val="18"/>
      <w:szCs w:val="18"/>
    </w:rPr>
  </w:style>
  <w:style w:type="character" w:customStyle="1" w:styleId="52">
    <w:name w:val="Footer Char"/>
    <w:basedOn w:val="24"/>
    <w:link w:val="15"/>
    <w:semiHidden/>
    <w:qFormat/>
    <w:uiPriority w:val="99"/>
    <w:rPr>
      <w:rFonts w:cs="Calibri"/>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5</Pages>
  <Words>1917</Words>
  <Characters>1918</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2018-05-22T03:21:00Z</dcterms:created>
  <dc:creator>123</dc:creator>
  <cp:lastModifiedBy>安贝拉</cp:lastModifiedBy>
  <dcterms:modified xsi:type="dcterms:W3CDTF">2018-06-26T01:42:09Z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