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让阅读插上个性的翅膀</w:t>
      </w:r>
    </w:p>
    <w:p>
      <w:pPr>
        <w:spacing w:line="300" w:lineRule="auto"/>
        <w:jc w:val="center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 xml:space="preserve">          ——浅谈有效对文本进行多元解读的思考与对策</w:t>
      </w:r>
    </w:p>
    <w:p>
      <w:pPr>
        <w:spacing w:line="300" w:lineRule="auto"/>
        <w:jc w:val="center"/>
        <w:rPr>
          <w:rFonts w:hint="eastAsia" w:asciiTheme="majorEastAsia" w:hAnsiTheme="majorEastAsia" w:eastAsiaTheme="majorEastAsia" w:cstheme="majorEastAsia"/>
          <w:b w:val="0"/>
          <w:bCs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Cs w:val="21"/>
        </w:rPr>
        <w:t>熊娟</w:t>
      </w:r>
      <w:r>
        <w:rPr>
          <w:rFonts w:hint="eastAsia" w:asciiTheme="majorEastAsia" w:hAnsiTheme="majorEastAsia" w:eastAsiaTheme="majorEastAsia" w:cstheme="majorEastAsia"/>
          <w:b w:val="0"/>
          <w:bCs/>
          <w:szCs w:val="21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 w:val="0"/>
          <w:bCs/>
          <w:szCs w:val="21"/>
        </w:rPr>
        <w:t>北京师范大学株洲附属学校</w:t>
      </w:r>
    </w:p>
    <w:p>
      <w:pPr>
        <w:spacing w:line="300" w:lineRule="auto"/>
        <w:jc w:val="center"/>
        <w:rPr>
          <w:rFonts w:hint="eastAsia" w:asciiTheme="majorEastAsia" w:hAnsiTheme="majorEastAsia" w:eastAsiaTheme="majorEastAsia" w:cstheme="majorEastAsia"/>
          <w:b w:val="0"/>
          <w:bCs/>
          <w:szCs w:val="21"/>
        </w:rPr>
      </w:pPr>
    </w:p>
    <w:p>
      <w:pPr>
        <w:spacing w:line="30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内容提要：文本的多元解读已成为大势所趋，为广大语文教师认可，但现今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阅读教学的课堂上，教师喧宾夺主，扼杀学生个性思维的现象也屡见不鲜。我认为，“多元解读”并不是漫无边际、随心所欲的解读，它必须有一定的“规范”，必须有一定的价值取向和解读范围的引导。于是，本文提出了有效进行文本多元解读的方法与对策，切实使学生在多元化的解读过程中，张扬个性，完善人格，塑造人文精神。其对策有：（1）发扬民主教学，营造文本多元解读的氛围；（2）善于抓住文本切入点，对文本进行有效的多元解读；（3）做到“多元有界”，切实提高多元解读效果。</w:t>
      </w:r>
    </w:p>
    <w:p>
      <w:pPr>
        <w:spacing w:line="30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关键词：文本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多元解读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有效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个性</w:t>
      </w:r>
    </w:p>
    <w:p>
      <w:pPr>
        <w:spacing w:line="30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阅读过程是读者与作者进行心灵碰撞的过程，是作者的生命体验感悟与读者的思想相交融的过程。阅读文本总是存在着某些“空白”和“不确定性”，因而读者阅读鉴赏过程中有着充分的能动性，存在着自由发挥的极大空间。真所谓“看人生因作者不同，看人生又因读者不同。新课标也指出：语文课程丰富的人文内涵对学生精神领域的影响是深广的，学生对语文材料的反应又往往是多元的。总之，对文本解读必会产生“多元”的。那么，如何有效进行文本多元解读，使学生在阅读的过程中获得真实的源于内心的生命体验和感受呢？</w:t>
      </w:r>
    </w:p>
    <w:p>
      <w:pPr>
        <w:numPr>
          <w:ilvl w:val="0"/>
          <w:numId w:val="1"/>
        </w:numPr>
        <w:spacing w:line="300" w:lineRule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发扬民主教学，营造文本多元解读氛围，为学生发扬个性提供平台。</w:t>
      </w:r>
    </w:p>
    <w:p>
      <w:pPr>
        <w:spacing w:line="30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让学生在多元解读文本过程中彰显个性的风采，教师必须要尊重学生的主体地位，最大限度地尊重学生的主体感受，建构文本多元解读平台。</w:t>
      </w:r>
    </w:p>
    <w:p>
      <w:pPr>
        <w:spacing w:line="30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我在教外国小说《桥边的老人》时，就放手以问题导学的形式让学生自由来谈：“我见到了一个怎样的老人？你从文本的哪些文字看出是这样一个老人？海明威是如何呈现这个老人的？我让学生自由地立足文本进行探讨，学生思想非常丰富，有的说：“我见到了一个善良的老人，因为他自己都有生命危险了，还关心这些小动物”；有的说“我见到了一个慈悲的，有着悲悯情怀的老人，因为在战争即将爆发的时候，别人都只顾自己，而老人却关注到动物的生命价值，他有悲悯情怀”；有的说“我见到了一个忧伤的老人，到生命的暮秋，他还要背井离乡，离开故土”；有的说我见到了一个可怜的老人、一个孤独的老人、一个迷惘的老人、一个对未来茫然的老人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”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,同学门的结论异彩纷呈，课堂上碰撞出了思维的火花。营造民主的氛围，实施开放式课堂非常重要，我们要保护学生的个性，发扬学生的个性。</w:t>
      </w:r>
    </w:p>
    <w:p>
      <w:pPr>
        <w:spacing w:line="300" w:lineRule="auto"/>
        <w:ind w:firstLine="600" w:firstLineChars="250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语文新课标所指出：“学生是学习和发展的主体。语文课程必须根据学生身心发展和语文学习的特点，关注学生的个体差异和不同的学习需求，爱护学生的好奇心、求知欲，充分激发学生的主动意识和进取精神。”因此，我们教师在教学过程中，要积极实施民主教学，做学生“主体的守护者”，呵护学生的个性，让学生敢想，敢说，敢为，促使学生可持续发展。我在进行《虞美人》与《一剪梅》的比较阅读时，有学生就提出了这样的疑问：“李煜为何要将愁比喻成春水而不是秋水呢？”我就引导学生对不同季节的水的特点进行分析。有同学提出了自己个性化的解读：</w:t>
      </w:r>
    </w:p>
    <w:p>
      <w:pPr>
        <w:spacing w:line="300" w:lineRule="auto"/>
        <w:ind w:firstLine="597" w:firstLineChars="249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甲：“春水是经历了一个冬天的沉寂后，冰封后的水的融汇，它汪洋恣肆，春天是涨水的季节，梅雨天多雨，也使水很多。”这样来写能写出愁的浓烈，汪洋，如江水喷涌而出的特点。</w:t>
      </w:r>
    </w:p>
    <w:p>
      <w:pPr>
        <w:spacing w:line="300" w:lineRule="auto"/>
        <w:ind w:firstLine="597" w:firstLineChars="249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乙：春天是一个充满生命活力的季节，春水是流动的，永不停歇的，这样写能通过比喻，化抽象为具象，非常形象地写出愁的绵延不绝、永无止尽的特点。</w:t>
      </w:r>
    </w:p>
    <w:p>
      <w:pPr>
        <w:spacing w:line="300" w:lineRule="auto"/>
        <w:ind w:firstLine="597" w:firstLineChars="249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丙：“我认为不能换成其他季节的水，秋水经历了夏天的酷热，水本身不饱满，再加上秋天这个季节冷寂的特点，秋水有凝滞之色，没有春水的绵延，无法把李煜亡国之君的屈辱悲愤表现出来。”</w:t>
      </w:r>
    </w:p>
    <w:p>
      <w:pPr>
        <w:spacing w:line="30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由此可见，只有真正的民主平等的师生关系建立起来了，才有课堂上的师生间情与情的相融、心与心的相通、教与学的相长、师与生的互促，学生的主体意识、主体精神和个性特长才会有形成的“土壤”和“养分”。也只有在这样的情境中，学生的创新意识才能受到激励，学生的创新能力才能得到发展，文本多元解读才得以真正开展。</w:t>
      </w:r>
    </w:p>
    <w:p>
      <w:pPr>
        <w:numPr>
          <w:ilvl w:val="0"/>
          <w:numId w:val="1"/>
        </w:numPr>
        <w:spacing w:line="300" w:lineRule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善于抓住巧妙的角度、巧妙的点切入文本，对文本有效进行多元解读。</w:t>
      </w:r>
    </w:p>
    <w:p>
      <w:pPr>
        <w:spacing w:line="30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每一篇文学作品都有特色，我们对文本的解读也不必做到面面俱到，抓一个好的角度切入，将这个点进行突破，效果更加。文本多元解读可从以下“五点”进行切入：</w:t>
      </w:r>
    </w:p>
    <w:p>
      <w:pPr>
        <w:spacing w:line="30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（一）、紧扣文本内容。</w:t>
      </w:r>
    </w:p>
    <w:p>
      <w:pPr>
        <w:spacing w:line="30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一篇文章的内容是丰富多样的，是摇曳多姿的。基于这一点，我们可以在让学生整体感知文本时，让学生先交流对文本内容把握情况。如我在教学《炮兽》时，在学生自读文本尽情触摸文本后，我问：你了解到哪些内容？学生的答案是丰富多彩的，有的说：我了解到了外国小说的场景描写；有的说：我了解到了雨果创作的特色“对照”；有的说：我了解朗德纳克侯爵的动态性格；有的说：我了解了雨果的作品《九三年》。</w:t>
      </w:r>
    </w:p>
    <w:p>
      <w:pPr>
        <w:spacing w:line="300" w:lineRule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   （二）、深入挖掘文本语言。</w:t>
      </w:r>
    </w:p>
    <w:p>
      <w:pPr>
        <w:spacing w:line="300" w:lineRule="auto"/>
        <w:ind w:firstLine="464" w:firstLineChars="200"/>
        <w:rPr>
          <w:rFonts w:hint="eastAsia" w:asciiTheme="majorEastAsia" w:hAnsiTheme="majorEastAsia" w:eastAsiaTheme="majorEastAsia" w:cstheme="majorEastAsia"/>
          <w:b w:val="0"/>
          <w:bCs/>
          <w:spacing w:val="-4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pacing w:val="-4"/>
          <w:sz w:val="24"/>
          <w:szCs w:val="24"/>
        </w:rPr>
        <w:t>全国著名特级教师于漪老师曾说过：有的文本语言“如清流，描物写态，细腻动人，脉脉含情；有的如惊雷，议论风生，振聋发聩，令人警醒；有的如平沙，质朴无华，平淡实在，耐人寻味；有的如红叶，娇艳华美，色彩斑斓，灿烂迷人……”但是汉语言又是最具朦胧、模糊，且多义性的特点。著名学者金岳霖先生说：“中国语言文字的特点是朦胧、模糊，它的涵盖面几乎无边无际，暗示性几乎无际无涯。”</w:t>
      </w:r>
      <w:r>
        <w:rPr>
          <w:rFonts w:hint="eastAsia" w:asciiTheme="majorEastAsia" w:hAnsiTheme="majorEastAsia" w:eastAsiaTheme="majorEastAsia" w:cstheme="majorEastAsia"/>
          <w:b w:val="0"/>
          <w:bCs/>
          <w:spacing w:val="-4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pacing w:val="-4"/>
          <w:sz w:val="24"/>
          <w:szCs w:val="24"/>
        </w:rPr>
        <w:t>如一个算命先生给某局长算命，他说：“你的这个位子会坐牢。”这句话，就具有多义性：一理解为你这个位子会坐得很牢固；另一理解为你在这个位子上会进牢监的。所以，在对有些具有多义性模糊性的语言进行品味揣磨时，就可引导学生进行多元理解。</w:t>
      </w:r>
    </w:p>
    <w:p>
      <w:pPr>
        <w:spacing w:line="30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（三）、抓住文本主旨。</w:t>
      </w:r>
    </w:p>
    <w:p>
      <w:pPr>
        <w:spacing w:line="30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文学作品主旨的诠释，一方面可以培养学生的综合、概括能力，使学生对课文达到本质性的理解，促进学生阅读能力的提高和阅读思维的健全；另一方面，还可以使学生受到深刻的思想教育，提高其认识水平，提高其道德境界。文学作品的主题常常具有多元性，不同的读者能够从不同的角度，以不同的思想方法认识到种种具有个体差异性的主题。如《雨巷》的主题可有多种解读：（1）一个孤独迷惘的知识份子对理想的追求和追求不到的苦闷；（2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作者自己爱情上的孤独和迷惘，追求亲密爱人却追求不到的苦闷；（3）作者对美好的一切的希望和向往。《丹柯》的主题也有多样的理解：（1）对麻木的民众的批判，哀其不幸、怒其不争。（2）歌颂英雄的壮举，赞美英雄。（3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对英雄行为不被理解的同情等等。</w:t>
      </w:r>
    </w:p>
    <w:p>
      <w:pPr>
        <w:spacing w:line="30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（四）、抓住人物形象。</w:t>
      </w:r>
    </w:p>
    <w:p>
      <w:pPr>
        <w:spacing w:line="30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俗话说：典型环境中的典型人物，文学作品的人物形象具有立体化的特质，人物在不同的环境下也会表现出不一样的性格。我们不应也不能用一种统一的模式界定学生的理解。我们在分析文学形象时，应以一种辩证的理性面对学生有创性的思考争鸣。如《林黛玉进贾府》中，黛玉的性格呈现与贾府这一贵族之家的地位，与林黛玉寄人篱下的身份、与他从小不同于平常女子的家庭环境都有千丝万缕的联系。她从小就长在一个贵族的家庭，父亲把她当男孩子养，对她给予厚望，这一切是她骨子里就有着一股傲气。母亲离世，寄住外祖母家——一个礼节繁复之家、诗礼簪缨之族，她自然会敏感多疑、抑郁忧闷。所以，我们在引导学生进行文学作品的解读时，要抓住典型环境中的典型人物来展开突破口。</w:t>
      </w:r>
    </w:p>
    <w:p>
      <w:pPr>
        <w:spacing w:line="300" w:lineRule="auto"/>
        <w:ind w:left="840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（五）、补充文本“空白”。</w:t>
      </w:r>
    </w:p>
    <w:p>
      <w:pPr>
        <w:spacing w:line="300" w:lineRule="auto"/>
        <w:ind w:firstLine="597" w:firstLineChars="249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“接受美学”认为，作品的意义是读者通过阅读活动发掘出来的，作品未经阅读前，只是向读者提供了一个多层次的结构框架，其间匿藏着许许多多的“空白”，而这些“空白”的填补正是读者阅读活动中不可缺的动力机制之一，它能够驱遣读者的想象，激活读者的思维，从而建立起与作品和作者沟通的桥梁，使读者对作品的意义达到个性鲜明的深刻理解。在我们中学语文教学的课堂上，学生对作品“空白”带有个性色彩的填补，更是开启学生的思维，培养学生创新思维的有效途径，语文课也变得空灵和鲜活。如某位老师教学《最后一课》的高潮部分，韩麦尔先生站起来，“‘我的朋友们啊，’他说，‘我——我——’但是他哽住了，他说不下去了。”教师尽力回归到韩麦尔先生当下的心情，用心去读这一句话，力图创设一种情境，唤起学生情感共鸣。学生随教师一起走近韩麦尔先生，似乎也触摸到一点“最后一课”的灵魂。接着教师承机发问：韩麦尔先生究竟想说什么？那是怎样的难以言状的痛苦？是一种怎样的思想感情的潮水在他的心头汹涌澎湃？请你做一回韩麦尔先生，说出他没有说出的话。学生这下可忙开了，有的说：我——我——我的孩子们，我犯下不可饶恕的罪过，在应该好好教育你们的时候却不负责任，我愧对你们！有的说：我——我——我的朋友们，我的孩子们，不要悲伤，不要绝望，留着一份信仰，那就是对法兰西的爱……学生们的回答精彩纷呈，与小弗郎士一样，他们也在经历人生一课：面对失去，我们该怎样，一个人的心灵是如何成熟的，什么是生命中的根，人要有忏悔意识等等。</w:t>
      </w:r>
    </w:p>
    <w:p>
      <w:pPr>
        <w:numPr>
          <w:ilvl w:val="0"/>
          <w:numId w:val="1"/>
        </w:numPr>
        <w:spacing w:line="300" w:lineRule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“多元有界”，切实提高多元解读效果。</w:t>
      </w:r>
    </w:p>
    <w:p>
      <w:pPr>
        <w:spacing w:line="30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 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无论怎么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“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多元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”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总有一个界限。作为阅读客体的文本虽然存在着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“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空白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”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和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“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不确定性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”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，但必然会有许多显性的、鲜明的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“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规定性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”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，总会有个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“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作品视界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”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范围。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“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多元解读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”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也只能在这个范围内进行。正如童庆炳在《文学理论教程》中指出的，阅读接受，一方面是多元的，无限的，存在着审美差异性；另一方面是有限的，有范围的，存在着社会的共通性。因此，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“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多元解读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”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并不意味着可以随心所欲、漫无边际地乱解乱读，并不意味着可以有绝对的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“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弹性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”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，而必须有一定的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“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规范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”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，必须有一定的价值取向和解读范围的引导。</w:t>
      </w:r>
    </w:p>
    <w:p>
      <w:pPr>
        <w:spacing w:line="30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首先，多元解读要尊重文本，与文本真诚对话。钱梦龙老师说：“找到文本对解读的限制和解读自由度之间的契合点，恰恰是阅读教学最能显示其魅力之处。因为，阅读教学不但要帮助学生理解课文，更要通过学生的阅读实践培养和提高学生的阅读能力，使学生学会怎样品味语言，怎样捕捉文字背后的隐含信息，怎样揣摩文本中那些‘重要的暗示或提示’，怎样获得审美的愉悦，怎样对文本作出既富有创造性又符合文本实际的解读。”如我在教《故都的秋》时，就引导学生做过这样的尝试，我设计了这样一个导学“文章是通过那五幅图画来表现故都清、净、悲凉的特点的？为什么这些图画能表现故都秋的特点呢？同学们在分析五福图画时，就呈现出了以下见解：  </w:t>
      </w:r>
    </w:p>
    <w:p>
      <w:pPr>
        <w:spacing w:line="30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甲：“我认为，在秋晨小院图中，破院、破腰壁、配上灰沉沉的天空，将北京故都那种沧桑感、残败感凸显了出来，再加上牵牛花的兰朵，以蓝色、白色为多，一种冷色调又凸显了古城的落寞，这样的描写表现了古城的静”。</w:t>
      </w:r>
    </w:p>
    <w:p>
      <w:pPr>
        <w:spacing w:line="30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乙：在秋槐落蕊图中，清晨起来，拿扫帚的丝纹，人踏上去，声音也没有，气味也没有。这说明这是在没有人的清晨，能让人感到一点极细微的触觉，我们能从郁达夫的笔下看到郁达夫先生那颗细腻的敏感的文人之心。故都清、静、悲凉的特色便跃然纸上。”</w:t>
      </w:r>
    </w:p>
    <w:p>
      <w:pPr>
        <w:spacing w:line="30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丙：“在秋蚕残唱这幅图画中，秋蚕的衰弱的蝉声，让我们联想到秋天这个季节赋予秋蚕以生命的终结，这就是蚕生命最后的绝唱。郁达夫先生可能由秋蚕想到了自己中年的人生。“旧梦豪华已化烟，渐趋枯淡如中年”这何尝不是对人生悲凉的感慨呢。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”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学生结合文本，加入自己主观的体验和感受，对文章进行了个性化的解读。</w:t>
      </w:r>
    </w:p>
    <w:p>
      <w:pPr>
        <w:spacing w:line="300" w:lineRule="auto"/>
        <w:ind w:firstLine="597" w:firstLineChars="249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其次，多元解读要注意教学内容的价值取向。正确的价值取向，才能熏陶感染学生，提高学生的品德修养和审美情趣，使他们逐步形成良好的个性和健全的人格。如某位教师上《死水》这首现代诗时，她这样设计的教学流程:一读：整体把握诗歌，死水中有些什么？二读：死水中这些事物有何特点？三读：闻一多是怎么描写这些事物的？四读：闻一多为什么要美化这些事物，引导学生理解反讽；最后悟读部分：教师绘声绘色的表演，有感染力的语言为学生营造了一种民主的氛围，让学生对主题有了自己的独特体验和感受，学生畅所欲言，发表了自己个性的见解和认识，对以此达到纪念闻一多，纪念曾经的那些中华民族的先驱们，也让学生深刻认识到了生于新时代、长在红旗下的这代人的幸运，课堂非常成功。</w:t>
      </w:r>
    </w:p>
    <w:p>
      <w:pPr>
        <w:pStyle w:val="7"/>
        <w:spacing w:before="0" w:beforeAutospacing="0" w:after="0" w:afterAutospacing="0" w:line="30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/>
        </w:rPr>
      </w:pPr>
      <w:r>
        <w:rPr>
          <w:rFonts w:hint="eastAsia" w:asciiTheme="majorEastAsia" w:hAnsiTheme="majorEastAsia" w:eastAsiaTheme="majorEastAsia" w:cstheme="majorEastAsia"/>
          <w:b w:val="0"/>
          <w:bCs/>
        </w:rPr>
        <w:t xml:space="preserve"> “多元解读”是真实的阅读，是孕育创造性品质的阅读，理应受到格外的重视和尊重。我们应把文本多元解读真正落到实处，让阅读真正成为学生个性化行为，使学生在多元化的解读过程中，张扬个性、完善人格、塑造人文精神。我们需要灵动的语文课堂，我呼吁在教育线上前行的我们，点亮课堂让学生尽享语文盛宴，让阅读插上个性的翅膀翱翔云之巅。</w:t>
      </w:r>
    </w:p>
    <w:p>
      <w:pPr>
        <w:spacing w:line="300" w:lineRule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参考文献：</w:t>
      </w:r>
    </w:p>
    <w:p>
      <w:pPr>
        <w:numPr>
          <w:ilvl w:val="0"/>
          <w:numId w:val="2"/>
        </w:numPr>
        <w:spacing w:line="300" w:lineRule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钱梦龙《一个哈姆雷特还是一千个哈姆雷特》，《中学语文教学》2004年第10期</w:t>
      </w:r>
    </w:p>
    <w:p>
      <w:pPr>
        <w:numPr>
          <w:ilvl w:val="0"/>
          <w:numId w:val="2"/>
        </w:numPr>
        <w:spacing w:line="300" w:lineRule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中华人民共和国教育部制订《全日制义务教育语文课程标准（实验稿）》，北京师范大学出版社2001年版</w:t>
      </w:r>
    </w:p>
    <w:p>
      <w:pPr>
        <w:spacing w:line="300" w:lineRule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</w:p>
    <w:p>
      <w:pP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2127" w:right="1133" w:bottom="1701" w:left="1134" w:header="851" w:footer="55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Black">
    <w:panose1 w:val="020B0A04020102090204"/>
    <w:charset w:val="00"/>
    <w:family w:val="swiss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5"/>
      <w:jc w:val="right"/>
      <w:rPr>
        <w:rFonts w:hint="eastAsia" w:ascii="黑体" w:hAnsi="Arial Black" w:eastAsia="黑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  <w:r>
      <w:rPr>
        <w:rFonts w:hint="eastAsia"/>
      </w:rPr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6573E"/>
    <w:multiLevelType w:val="multilevel"/>
    <w:tmpl w:val="3206573E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2F321A2"/>
    <w:multiLevelType w:val="multilevel"/>
    <w:tmpl w:val="42F321A2"/>
    <w:lvl w:ilvl="0" w:tentative="0">
      <w:start w:val="1"/>
      <w:numFmt w:val="japaneseCounting"/>
      <w:lvlText w:val="%1、"/>
      <w:lvlJc w:val="left"/>
      <w:pPr>
        <w:tabs>
          <w:tab w:val="left" w:pos="1020"/>
        </w:tabs>
        <w:ind w:left="1020" w:hanging="480"/>
      </w:pPr>
    </w:lvl>
    <w:lvl w:ilvl="1" w:tentative="0">
      <w:start w:val="1"/>
      <w:numFmt w:val="decimal"/>
      <w:lvlText w:val="%2、"/>
      <w:lvlJc w:val="left"/>
      <w:pPr>
        <w:tabs>
          <w:tab w:val="left" w:pos="1320"/>
        </w:tabs>
        <w:ind w:left="132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5F4"/>
    <w:rsid w:val="00077E0E"/>
    <w:rsid w:val="000977E4"/>
    <w:rsid w:val="00101B8C"/>
    <w:rsid w:val="00196E97"/>
    <w:rsid w:val="00197D1D"/>
    <w:rsid w:val="00223910"/>
    <w:rsid w:val="00236454"/>
    <w:rsid w:val="00246B07"/>
    <w:rsid w:val="00251CD4"/>
    <w:rsid w:val="0026090B"/>
    <w:rsid w:val="00285CE9"/>
    <w:rsid w:val="002B21A3"/>
    <w:rsid w:val="002C786E"/>
    <w:rsid w:val="0037401D"/>
    <w:rsid w:val="00385B5D"/>
    <w:rsid w:val="003C4EC9"/>
    <w:rsid w:val="0045097F"/>
    <w:rsid w:val="00482C83"/>
    <w:rsid w:val="004E0D30"/>
    <w:rsid w:val="005A7D11"/>
    <w:rsid w:val="005F3C54"/>
    <w:rsid w:val="006375F4"/>
    <w:rsid w:val="006B2CFE"/>
    <w:rsid w:val="006D1CC3"/>
    <w:rsid w:val="006E35A1"/>
    <w:rsid w:val="006E69D8"/>
    <w:rsid w:val="00746FD1"/>
    <w:rsid w:val="007D7ECE"/>
    <w:rsid w:val="007E2AED"/>
    <w:rsid w:val="00801B24"/>
    <w:rsid w:val="008960C0"/>
    <w:rsid w:val="008C3214"/>
    <w:rsid w:val="00901412"/>
    <w:rsid w:val="00931783"/>
    <w:rsid w:val="00941F16"/>
    <w:rsid w:val="00942ED3"/>
    <w:rsid w:val="009B6F90"/>
    <w:rsid w:val="009C5D79"/>
    <w:rsid w:val="00A03A45"/>
    <w:rsid w:val="00A13638"/>
    <w:rsid w:val="00A15652"/>
    <w:rsid w:val="00A62A5B"/>
    <w:rsid w:val="00AE6C69"/>
    <w:rsid w:val="00AF05CE"/>
    <w:rsid w:val="00B31276"/>
    <w:rsid w:val="00BD123E"/>
    <w:rsid w:val="00BF68FA"/>
    <w:rsid w:val="00CC5289"/>
    <w:rsid w:val="00CF3FE7"/>
    <w:rsid w:val="00D01049"/>
    <w:rsid w:val="00D2698E"/>
    <w:rsid w:val="00D43841"/>
    <w:rsid w:val="00D64AEC"/>
    <w:rsid w:val="00DD2BBF"/>
    <w:rsid w:val="00DD358A"/>
    <w:rsid w:val="00E20E66"/>
    <w:rsid w:val="00E67ECC"/>
    <w:rsid w:val="00E85706"/>
    <w:rsid w:val="00EA04A1"/>
    <w:rsid w:val="00EC146B"/>
    <w:rsid w:val="00EC6A2D"/>
    <w:rsid w:val="00EE62E6"/>
    <w:rsid w:val="00F722F4"/>
    <w:rsid w:val="00FA2981"/>
    <w:rsid w:val="15333509"/>
    <w:rsid w:val="501814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Plain Text"/>
    <w:basedOn w:val="1"/>
    <w:link w:val="20"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Times New Roman" w:hAnsi="Times New Roman"/>
      <w:szCs w:val="24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link w:val="19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22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标题 #3 (2)"/>
    <w:basedOn w:val="1"/>
    <w:link w:val="18"/>
    <w:qFormat/>
    <w:uiPriority w:val="0"/>
    <w:pPr>
      <w:widowControl/>
      <w:shd w:val="clear" w:color="auto" w:fill="FFFFFF"/>
      <w:spacing w:after="180" w:line="240" w:lineRule="atLeast"/>
      <w:ind w:hanging="340"/>
      <w:jc w:val="left"/>
      <w:outlineLvl w:val="2"/>
    </w:pPr>
    <w:rPr>
      <w:b/>
      <w:bCs/>
      <w:kern w:val="0"/>
      <w:sz w:val="20"/>
      <w:szCs w:val="20"/>
      <w:shd w:val="clear" w:color="auto" w:fill="FFFFFF"/>
    </w:rPr>
  </w:style>
  <w:style w:type="paragraph" w:customStyle="1" w:styleId="13">
    <w:name w:val="正文文本 (2)1"/>
    <w:basedOn w:val="1"/>
    <w:qFormat/>
    <w:uiPriority w:val="0"/>
    <w:pPr>
      <w:widowControl/>
      <w:shd w:val="clear" w:color="auto" w:fill="FFFFFF"/>
      <w:spacing w:line="313" w:lineRule="exact"/>
      <w:ind w:hanging="820"/>
      <w:jc w:val="left"/>
    </w:pPr>
    <w:rPr>
      <w:rFonts w:ascii="Times New Roman" w:hAnsi="Times New Roman"/>
      <w:szCs w:val="20"/>
      <w:shd w:val="clear" w:color="auto" w:fill="FFFFFF"/>
    </w:rPr>
  </w:style>
  <w:style w:type="paragraph" w:customStyle="1" w:styleId="14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character" w:customStyle="1" w:styleId="15">
    <w:name w:val="页眉 Char"/>
    <w:link w:val="6"/>
    <w:qFormat/>
    <w:uiPriority w:val="99"/>
    <w:rPr>
      <w:kern w:val="2"/>
      <w:sz w:val="18"/>
      <w:szCs w:val="18"/>
    </w:rPr>
  </w:style>
  <w:style w:type="character" w:customStyle="1" w:styleId="16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7">
    <w:name w:val="标题 #3 (2) + 非粗体"/>
    <w:basedOn w:val="18"/>
    <w:qFormat/>
    <w:uiPriority w:val="0"/>
  </w:style>
  <w:style w:type="character" w:customStyle="1" w:styleId="18">
    <w:name w:val="标题 #3 (2)_"/>
    <w:link w:val="12"/>
    <w:qFormat/>
    <w:uiPriority w:val="0"/>
    <w:rPr>
      <w:b/>
      <w:bCs/>
      <w:shd w:val="clear" w:color="auto" w:fill="FFFFFF"/>
      <w:lang w:bidi="ar-SA"/>
    </w:rPr>
  </w:style>
  <w:style w:type="character" w:customStyle="1" w:styleId="19">
    <w:name w:val="普通(网站) Char"/>
    <w:link w:val="7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20">
    <w:name w:val="纯文本 Char2"/>
    <w:link w:val="3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1">
    <w:name w:val="s11ptshadow1"/>
    <w:uiPriority w:val="0"/>
    <w:rPr>
      <w:rFonts w:hint="default" w:ascii="ˎ̥" w:hAnsi="ˎ̥"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2571</Words>
  <Characters>2597</Characters>
  <Lines>74</Lines>
  <Paragraphs>37</Paragraphs>
  <TotalTime>20</TotalTime>
  <ScaleCrop>false</ScaleCrop>
  <LinksUpToDate>false</LinksUpToDate>
  <CharactersWithSpaces>5131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2018-03-22T14:51:00Z</dcterms:created>
  <dc:creator>微软用户</dc:creator>
  <cp:lastModifiedBy>安贝拉</cp:lastModifiedBy>
  <dcterms:modified xsi:type="dcterms:W3CDTF">2018-06-26T01:43:10Z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