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36"/>
          <w:szCs w:val="36"/>
        </w:rPr>
      </w:pPr>
      <w:r>
        <w:rPr>
          <w:rFonts w:hint="eastAsia"/>
          <w:b/>
          <w:sz w:val="36"/>
          <w:szCs w:val="36"/>
        </w:rPr>
        <w:t>简论水利工程建设速度与质量问题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sz w:val="24"/>
          <w:szCs w:val="24"/>
        </w:rPr>
      </w:pPr>
      <w:bookmarkStart w:id="0" w:name="_GoBack"/>
      <w:r>
        <w:rPr>
          <w:rFonts w:hint="eastAsia"/>
          <w:sz w:val="24"/>
          <w:szCs w:val="24"/>
        </w:rPr>
        <w:t>山东省临朐县嵩山水库管理局  吕大钧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摘要：建设速度是衡量工程项目是否能在预定工期内完成的重要指标，也是质量问题必须考虑的。水利水电工程一般为大型建设项目，工期较长，投资较大，施工影响因素较多，建设速度把控难度较大。在分析进度控制特征和相关风险因素的基础上，提出了层次化控制、合理应用进度控制方法、优化施工技术体系、加强施工管理等建设速度控制策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关键词：建设速度 控制策略 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1建设速度控制概述</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建设速度是衡量工程项目是否能在规定工期内完成的重要指标。在实际施工过程中，需要预先设定合理的建设速度计划，对人力、财力、物力等资源进行合理调配，保证资源供应及时到位，才能让施工项目如期完成并保证工程质量。同时，施工期间还需要对建设速度进行动态性监控，以保证建设速度与质量相符合。若发现偏差，则需要对偏差原因进行分析，并采取措施进行调整，让实际工期与质量一致。工程建设速度控制措施类型较多，主要包括技术措施、合同措施、组织措施、信息管理措施及经济措施等。在不同环境下，要根据实际施工情况采取相应的措施对进度进行有效控制，让施工顺利进行，并保证施工整体质量达到标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2水利水电工程进度控制特征分析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水利水电工程进度控制特征主要包括以下几点：一是动态性。这类工程项目一般属于大型建设项目，工期较长，建设环境会随着工期的延伸而不断出现变化，从而导致工程实际进度与计划进度出现偏差。因此，需要根据实际施工情况及施工环境对进度计划进行动态性调整，并采取针对性措施排除影响进度的障碍因素，以确保项目按期完成。二是阶段性。水利水电工程项目施工具有阶段性，不同阶段的进度控制要求有所不同。三是不均衡性。对于整个工程项目而言，易受到外界环境的干扰，常会因施工内容的调整导致无法均衡施工，从而增加建设速度控制难度。四是风险性。水利水电工程项目具有单一性及一次性特征，这就使得建设速度控制具有不可逆转的特点，也从一定程度上增加了工程项目的整体风险。五是规范性。除自然因素外，工程进度控制还会受到人为主观因素的影响。因此，施工单位需要构建出有效的避免机制与奖惩机制，以督促项目施工得以规范化实施。若发现由于人为因素对建设速度产生影响时，应做到以人为本，灵活应对，可做出适当惩罚，并以此为督促，让其纠正错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3水利水电工程进度风险因素分析</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水利水电工程实际进度控制过程中，会受到相关风险因素影响。风险因素主要涵盖了两个方面，即外部因素与内部因素。具体包括以下几点：一是自然因素。突发性自然灾害如暴雨、台风、沙尘暴、泥石流、地震等均具有不可预测性，一旦出现，必然会对水利水电工程项目施工产生影响，造成建设速度受阻。二是建筑材料因素。水利水电工程位置相对偏远，部分工程材料如土、砂、石等会考虑就地取材。但部分工程材料如水泥、钢材、木材等一般需外购，外购难易程度会对工程整体工期造成影响。三是资源供给因素。受宏观经济或市场影响，使得部分紧缺资源供应紧张，甚至出现供应链断裂，导致施工中断，耽误工期，影响进度。四是政策因素。区域政策或相关规定发生改变，造成投资方、参建方的相关经济活动受到影响，使得工程项目无法如期开工、顺利施工。五是业主因素。由于业主管理组织不当、工程项目建设手续不齐、工程款项无法及时支付等，造成实际施工受到阻碍，甚至被迫停工，导致无法按计划进度完成施工。六是设计因素。工程项目规划设计的高效性和准确性，直接关系到工程项目能否顺利完成。若设计水平较低，且缺陷较多，设计变更过多且不及时，将会对项目投资及建设速度产生很大影响。对于水电水利工程项目建设速度而言，设计变更是造成施工计划无法按照预期完成的最大影响因素。七是监理因素。实际施工中，由于监理工作不够到位，未能够及时发现工程质量存在的问题，导致返工，造成工期延误。</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4水利水电工程建设速度控制相关策略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4.1遵循原则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为加强水利水电工程施工进度控制，应遵循以下原则：一是进度目标分解原则。水利水电工程项目构成较为复杂，参与单位较多，势必会对实际进度控制造成一定程度的影响。通过对进度目标进行分解，以明确参建各方的职责，让进度控制更为细致化、清晰化。在此基础上，构建水利水电工程项目建设进度目标控制体系。二是项目投资与质量相互协调原则。项目进度与投资、质量间存在着密切联系，在实际施工过程中，需要同时兼顾投资目标与质量目标，尽可能在最少投资、最优质量的前提下，达到最快的进度。但是，也不能因为赶工期而忽略了质量控制，因为“百年大计，质量第一”。三是分级控制原则。根据单元工程、单位工程建设所耗费的时间，对建设总工期进行分层次控制。施工前，先编制施工整体计划进度，并对进度逐级分解，使进度更为精细，以便于控制。</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4.2合理应用进度控制方法</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建设速度控制方法类型较多，包括横道图法、网络图法、前锋线比较法等。这些方法在不同场景下，所发挥的功效存在着一定差异。因此，在进度控制方法筛选时，需根据实际施工情况选出合理、适用的方法。例如，网络图法可根据网络计划时间参数进行计算，从而得到关键线路与关键工作节点，依此来确定各项具体工程的进度时间，这种方法适用于专业进度控制管理人员使用；横道图法则是一种较为传统简单的建设速度控制方法，主要供施工作业班组或调度人员使用，可将建设速度与计划进度间的偏差明显反映出来，为施工计划调整提供依据；前锋线比较法则是基于网络图法而来的一种衍生方法，该方法以检查日期坐标点作为原点，通过点划线将各项工程实际进度的前端点连接，最后与另一时间坐标轴上的检查时间点相连，即可得到前锋线。若前锋线为直线就说明建设速度正常，若前锋线为凹凸线则说明建设速度存在偏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4.3技术体系优化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通过推广应用新技术、新工艺等对施工技术体系进行优化，以提升施工效率，从而缩短整体工期。例如，移动式模架技术、现浇预应力混凝土“U”型薄壳渡槽散装组合大模板施工技术、渡槽混凝土浇筑工艺、现浇环形后张无粘结预应力混凝土地下埋管施工技术等新型工艺技术，在部分施工条件下应用，均可收到较好的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4.4加强施工管理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为保证相关管理工作顺利实施，就必然需要构建出完整的、具备高效能的组织管理机构，负责对建设计划、进度控制、组织任务安排等进行协调。采取责任制度，将施工任务及责任落实到具体人头，做到各部门及个人职责分明。通过统一化的协调组织，为建设速度控制创造优良环境。如根据合同规定，落实工程施工供水、供电，及时供应施工设备及施工材料，保证工程进度款落实到位，对外部各种关系进行有效梳理等。对施工要素、资源进行整合，并通过加强资金控制，为实际施工提供可靠保障，让建设速度控制取得预期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水利水电工程建设速度控制是一个综合化的过程，需要对各方面的影响因素进行权衡、考量、协调。通过层次化控制、优化技术体系、加强施工管理等，可为水利水电工程创造最优的施工环境，保证如期完成及质量管控，避免出现进度拖延及质量问题而带来的不必要经济损失。</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参考文献</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[1]《水利水电工程建设速度管理》，王宁忠，《.现代物业（上旬刊）》，2015年第12期。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[2]《浅谈水利水电工程建设速度控制》，陶泽军，《农业科技与信息》，2016年第13期。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sz w:val="24"/>
          <w:szCs w:val="24"/>
        </w:rPr>
      </w:pPr>
      <w:r>
        <w:rPr>
          <w:rFonts w:hint="eastAsia"/>
          <w:sz w:val="24"/>
          <w:szCs w:val="24"/>
        </w:rPr>
        <w:t>[3]《水利水电工程建设速度控制研究》，周维嘉，《科技视界》，2013第12期。</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3D4D90"/>
    <w:rsid w:val="78E82A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2936</Words>
  <Characters>2962</Characters>
  <Lines>112</Lines>
  <Paragraphs>24</Paragraphs>
  <ScaleCrop>false</ScaleCrop>
  <LinksUpToDate>false</LinksUpToDate>
  <CharactersWithSpaces>2966</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2018-04-20T13:04:00Z</dcterms:created>
  <dc:creator>User</dc:creator>
  <cp:lastModifiedBy>Administrator</cp:lastModifiedBy>
  <dcterms:modified xsi:type="dcterms:W3CDTF">2018-05-18T09:23:53Z</dcterms:modified>
  <dc:title>简论水利工程建设速度与质量问题</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