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firstLine="1084" w:firstLineChars="300"/>
        <w:jc w:val="left"/>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color w:val="000000"/>
          <w:kern w:val="0"/>
          <w:sz w:val="36"/>
          <w:szCs w:val="36"/>
        </w:rPr>
        <w:t>推动中国特色社会主义政治经济学迈向新时代</w:t>
      </w:r>
    </w:p>
    <w:p>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张俊鸿</w:t>
      </w:r>
    </w:p>
    <w:p>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（武警指挥学院政治工作系，天津300250）</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党的十八大以来，以习近平同志为核心的党中央根据时代和实践的要求，围绕发展中国特色社会主义经济提出了一系列重要理论观点，进一步丰富发展了中国特色社会主义政治经济学，书写了当代中国马克思主义政治经济学的新篇章，推动中国特色社会主义政治经济学迈向新时代</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习近平总书记</w:t>
      </w:r>
      <w:r>
        <w:rPr>
          <w:rFonts w:hint="eastAsia" w:asciiTheme="minorEastAsia" w:hAnsiTheme="minorEastAsia" w:eastAsiaTheme="minorEastAsia" w:cstheme="minorEastAsia"/>
          <w:kern w:val="0"/>
          <w:sz w:val="24"/>
          <w:szCs w:val="24"/>
        </w:rPr>
        <w:t>在2015年12月召开的</w:t>
      </w:r>
      <w:r>
        <w:rPr>
          <w:rFonts w:hint="eastAsia" w:asciiTheme="minorEastAsia" w:hAnsiTheme="minorEastAsia" w:eastAsiaTheme="minorEastAsia" w:cstheme="minorEastAsia"/>
          <w:color w:val="000000"/>
          <w:kern w:val="0"/>
          <w:sz w:val="24"/>
          <w:szCs w:val="24"/>
        </w:rPr>
        <w:t>中央经济工作会议上指出：“要坚持中国特色社会主义政治经济学的重大原则</w:t>
      </w:r>
      <w:r>
        <w:rPr>
          <w:rFonts w:hint="eastAsia" w:asciiTheme="minorEastAsia" w:hAnsiTheme="minorEastAsia" w:eastAsiaTheme="minorEastAsia" w:cstheme="minorEastAsia"/>
          <w:b/>
          <w:kern w:val="0"/>
          <w:sz w:val="24"/>
          <w:szCs w:val="24"/>
        </w:rPr>
        <w:t>，</w:t>
      </w:r>
      <w:r>
        <w:rPr>
          <w:rFonts w:hint="eastAsia" w:asciiTheme="minorEastAsia" w:hAnsiTheme="minorEastAsia" w:eastAsiaTheme="minorEastAsia" w:cstheme="minorEastAsia"/>
          <w:kern w:val="0"/>
          <w:sz w:val="24"/>
          <w:szCs w:val="24"/>
        </w:rPr>
        <w:t>坚持解放和发展社会生产力，坚持社会主义市场经济改革方向，使市场在资源配置中起决定性作用，是深化经济体制改革的主线。”在去年12月召开的中央经济工作会议上，他强调我们要坚持加强党对经济工作的集中统一领导，保证我国经济沿着正确方向发展；坚持以人民为中心的发展思想，贯穿到统筹推进“五位一体”总体布局和协调推进“四个全面”战略布局之中；坚持适应把握引领经济发展新常态，立足大局，把握规律；坚持使市场在资源配置中起决定性作用，更好发挥政府作用，坚决扫除经济发展的体制机制障碍；坚持适应我国经济发展主要矛盾变化完善宏观调控，相机抉择，开准药方，把推进供给侧结构性改革作为经济工作的主线；坚持问题导向部署经济发展新战略，对我国经济社会发展变革产生深远影响；坚持正确工作策略和方法，稳中求进，保持战略定力、坚持底线思维，一步一个脚印向前迈进。习近平这一新时代中国特色社会主义经济思想，指明了</w:t>
      </w:r>
      <w:r>
        <w:rPr>
          <w:rFonts w:hint="eastAsia" w:asciiTheme="minorEastAsia" w:hAnsiTheme="minorEastAsia" w:eastAsiaTheme="minorEastAsia" w:cstheme="minorEastAsia"/>
          <w:color w:val="000000"/>
          <w:kern w:val="0"/>
          <w:sz w:val="24"/>
          <w:szCs w:val="24"/>
        </w:rPr>
        <w:t>中国特色社会主义政治经济学创新发展的基本途径。</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w:t>
      </w:r>
      <w:r>
        <w:rPr>
          <w:rFonts w:hint="eastAsia" w:asciiTheme="minorEastAsia" w:hAnsiTheme="minorEastAsia" w:eastAsiaTheme="minorEastAsia" w:cstheme="minorEastAsia"/>
          <w:color w:val="000000"/>
          <w:kern w:val="0"/>
          <w:sz w:val="24"/>
          <w:szCs w:val="24"/>
        </w:rPr>
        <w:t>坚持以人民为中心、实现共同富裕，这是创新发展中国特色社会主义政治经济学的根本立场。中国特色社会主义政治经济学作为马克思主义政治经济学范畴，</w:t>
      </w:r>
      <w:r>
        <w:rPr>
          <w:rFonts w:hint="eastAsia" w:asciiTheme="minorEastAsia" w:hAnsiTheme="minorEastAsia" w:eastAsiaTheme="minorEastAsia" w:cstheme="minorEastAsia"/>
          <w:kern w:val="0"/>
          <w:sz w:val="24"/>
          <w:szCs w:val="24"/>
        </w:rPr>
        <w:t>是广大劳动人民追求自我解放、追求幸福生活和全面发展意向的理论表达。中国共产党领导中国革命、改革和建设的历程就是“紧紧地依靠群众，密切地联系群众，代表群众的利益”，为人民群众的发展创造充分条件的过程。社会主义社会生产力发展的目的是为了人民的幸福，要切实做到人民共享经济繁荣发展的成果。习近平总书记指出：要坚持以人民为中心的发展思想，坚持把增进人民福祉、促进人的全面发展、朝着共同富裕方向稳步前进作为经济发展的出发点和落脚点。发展中国特色社会主义政治经济学要求把人民拥护不拥护、人民赞成不赞成、人民高兴不高兴、人民答应不答应作为制定各项方针政策的出发点和归宿，牢牢坚持“以人民为中心”的根本立场，不断满足人民群众日益增长的物质文化需要，切实保障人民群众的经济、政治和文化等各项权益，让发展的成果惠及全体人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第二，</w:t>
      </w:r>
      <w:r>
        <w:rPr>
          <w:rFonts w:hint="eastAsia" w:asciiTheme="minorEastAsia" w:hAnsiTheme="minorEastAsia" w:eastAsiaTheme="minorEastAsia" w:cstheme="minorEastAsia"/>
          <w:bCs/>
          <w:kern w:val="0"/>
          <w:sz w:val="24"/>
          <w:szCs w:val="24"/>
        </w:rPr>
        <w:t>突出创新品质要求，破解我国发展难题</w:t>
      </w:r>
      <w:r>
        <w:rPr>
          <w:rFonts w:hint="eastAsia" w:asciiTheme="minorEastAsia" w:hAnsiTheme="minorEastAsia" w:eastAsiaTheme="minorEastAsia" w:cstheme="minorEastAsia"/>
          <w:kern w:val="0"/>
          <w:sz w:val="24"/>
          <w:szCs w:val="24"/>
        </w:rPr>
        <w:t>，这是创新发展中国特色社会主义政治经济学的最主要观点。创新是马克思主义理论的鲜明品质。2015年5月，习近平总书记</w:t>
      </w:r>
      <w:r>
        <w:rPr>
          <w:rFonts w:hint="eastAsia" w:asciiTheme="minorEastAsia" w:hAnsiTheme="minorEastAsia" w:eastAsiaTheme="minorEastAsia" w:cstheme="minorEastAsia"/>
          <w:bCs/>
          <w:color w:val="000000"/>
          <w:kern w:val="0"/>
          <w:sz w:val="24"/>
          <w:szCs w:val="24"/>
        </w:rPr>
        <w:t>在全国科技创新大会、两院院士大会、中国科协第九次全国代表大会上的讲话</w:t>
      </w:r>
      <w:r>
        <w:rPr>
          <w:rFonts w:hint="eastAsia" w:asciiTheme="minorEastAsia" w:hAnsiTheme="minorEastAsia" w:eastAsiaTheme="minorEastAsia" w:cstheme="minorEastAsia"/>
          <w:kern w:val="0"/>
          <w:sz w:val="24"/>
          <w:szCs w:val="24"/>
        </w:rPr>
        <w:t>中指出：“纵观人类发展历史，创新始终是一个国家、一个民族发展的重要力量，也始终是推动人类社会进步的重要力量。不创新不行，创新慢了也不行。如果我们不识变、不应变、不求变，就可能陷入战略被动，错失发展机遇，甚至错过整整一个时代。”</w:t>
      </w:r>
      <w:r>
        <w:rPr>
          <w:rFonts w:hint="eastAsia" w:asciiTheme="minorEastAsia" w:hAnsiTheme="minorEastAsia" w:eastAsiaTheme="minorEastAsia" w:cstheme="minorEastAsia"/>
          <w:bCs/>
          <w:kern w:val="0"/>
          <w:sz w:val="24"/>
          <w:szCs w:val="24"/>
        </w:rPr>
        <w:t>突出创新品质要求，破解我国发展难题</w:t>
      </w:r>
      <w:r>
        <w:rPr>
          <w:rFonts w:hint="eastAsia" w:asciiTheme="minorEastAsia" w:hAnsiTheme="minorEastAsia" w:eastAsiaTheme="minorEastAsia" w:cstheme="minorEastAsia"/>
          <w:kern w:val="0"/>
          <w:sz w:val="24"/>
          <w:szCs w:val="24"/>
        </w:rPr>
        <w:t>是应对发展环境变化、把握发展自主权、提高核心竞争力的必然选择，是加快转变经济发展方式、破解经济发展深层次矛盾和问题的必然选择，是更好引领我国经济发展新常态、保持我国经济持续健康发展的必然选择。面对新情况，学习马克思主义政治经济学，既要坚持其基本原理和方法论，又要同我国经济发展实际相结合，科学研判、合理解决发展方式转变、动力转换、空间拓展、制度构建、整体性和可持续性增强等问题。紧紧抓住人民群众最关心的经济社会问题进行深入的思考研究，创造性地运用和发展马克思主义政治经济学，提炼和总结我国经济发展实践的规律性成果，探索解决关系群众切身利益的社会矛盾和民生问题，缩小经济社会发展水平与人民群众期待之间的差距。</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三，掌握科学分析方法，揭示发展客观规律，这是创新发展中国特色社会主义政治经济学的科学方法论。中国特色社会主义政治经济学，是在党的领导下形成的马克思主义中国化的重要成果。把握共产党执政的规律，全面从严治党，是中国沿着正确方向发展前进的根本保证。我们党始终强调，要加强和改善党的领导，深化对发展规律的认识，完善党领导经济社会发展的工作体制机制，提高领导发展能力和水平，推进国家治理体系和治理能力现代化，更好地推动经济社会发展。中国特色社会主义政治经济学，在遵循人类社会发展规律的基础上探索社会主义建设规律，同时体现了我们党的执政规律。发展问题不仅是经济问题，同时也是自然问题、社会问题。仅从经济领域看经济、抓经济，发展就容易走向偏颇，难以保持协调和持续。习近平总书记指出，发展必须是遵循经济规律的科学发展，必须是遵循自然规律的可持续发展，必须是遵循社会规律的包容性发展。这一重要论断将三个规律并列提出，体现了我们党对发展内涵的认识达到了一个新的境界。中国特色社会主义政治经济学的重大原则和核心内容，特别是以人民为中心的发展思想和五大发展理念，既蕴含了经济规律的丰富内涵，又体现了自然规律、社会规律的发展要求，是把握和遵循这三个规律及其内在统一性的结晶。学习创新中国特色社会主义政治经济学重在掌握科学分析方法和把握社会经济发展规律。就是运用辩证唯物主义和历史唯物主义这个科学分析方法，把握我国经济发展过程，提高驾驭社会经济发展和运行的能力，提高领导能力和水平，更好指导我国经济发展实践的必然要求 。</w:t>
      </w:r>
      <w:bookmarkStart w:id="0" w:name="_GoBack"/>
      <w:bookmarkEnd w:id="0"/>
    </w:p>
    <w:p>
      <w:pPr>
        <w:adjustRightInd w:val="0"/>
        <w:snapToGrid w:val="0"/>
        <w:rPr>
          <w:rFonts w:hint="eastAsia" w:asciiTheme="majorEastAsia" w:hAnsiTheme="majorEastAsia" w:eastAsiaTheme="majorEastAsia" w:cstheme="majorEastAsia"/>
        </w:rPr>
      </w:pPr>
      <w:r>
        <w:rPr>
          <w:rFonts w:hint="eastAsia"/>
        </w:rPr>
        <w:t xml:space="preserve"> </w:t>
      </w:r>
      <w:r>
        <w:rPr>
          <w:rFonts w:hint="eastAsia" w:asciiTheme="majorEastAsia" w:hAnsiTheme="majorEastAsia" w:eastAsiaTheme="majorEastAsia" w:cstheme="majorEastAsia"/>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作者简介：张俊鸿（1958.12—），男，山西运城人，汉族，研究生学历，党的创新理论教研室教授、硕士研究生导师、马克思主义理论学科带头人。</w:t>
      </w:r>
    </w:p>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书体坊硬笔行书3500">
    <w:panose1 w:val="02010601030101010101"/>
    <w:charset w:val="86"/>
    <w:family w:val="auto"/>
    <w:pitch w:val="default"/>
    <w:sig w:usb0="00000003" w:usb1="080E0000" w:usb2="00000000" w:usb3="00000000" w:csb0="00040000" w:csb1="00000000"/>
  </w:font>
  <w:font w:name="金梅毛行書">
    <w:panose1 w:val="02010609000101010101"/>
    <w:charset w:val="00"/>
    <w:family w:val="auto"/>
    <w:pitch w:val="default"/>
    <w:sig w:usb0="00000000" w:usb1="00000000" w:usb2="00000000" w:usb3="00000000" w:csb0="00000000" w:csb1="00000000"/>
  </w:font>
  <w:font w:name="金梅毛行破裂字形">
    <w:panose1 w:val="02010609000101010101"/>
    <w:charset w:val="00"/>
    <w:family w:val="auto"/>
    <w:pitch w:val="default"/>
    <w:sig w:usb0="00000000" w:usb1="00000000" w:usb2="00000000" w:usb3="00000000" w:csb0="00000000" w:csb1="00000000"/>
  </w:font>
  <w:font w:name="钟齐陈伟勋硬笔行书字库">
    <w:panose1 w:val="02010600030101010101"/>
    <w:charset w:val="86"/>
    <w:family w:val="auto"/>
    <w:pitch w:val="default"/>
    <w:sig w:usb0="00000003" w:usb1="080E0000" w:usb2="00000000"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22068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19"/>
    <w:rsid w:val="000463C0"/>
    <w:rsid w:val="00073A19"/>
    <w:rsid w:val="000F36E8"/>
    <w:rsid w:val="001C590D"/>
    <w:rsid w:val="002165B2"/>
    <w:rsid w:val="00261F00"/>
    <w:rsid w:val="00274A71"/>
    <w:rsid w:val="002B5306"/>
    <w:rsid w:val="003E157C"/>
    <w:rsid w:val="00406694"/>
    <w:rsid w:val="004232C3"/>
    <w:rsid w:val="006934D4"/>
    <w:rsid w:val="00696F6C"/>
    <w:rsid w:val="00775892"/>
    <w:rsid w:val="007864FD"/>
    <w:rsid w:val="007D60DA"/>
    <w:rsid w:val="00993F57"/>
    <w:rsid w:val="00A74B97"/>
    <w:rsid w:val="00A945BE"/>
    <w:rsid w:val="00AE13D9"/>
    <w:rsid w:val="00BE3170"/>
    <w:rsid w:val="00C3300F"/>
    <w:rsid w:val="00D33130"/>
    <w:rsid w:val="00D822BC"/>
    <w:rsid w:val="00F773CB"/>
    <w:rsid w:val="1A34788A"/>
    <w:rsid w:val="492C740A"/>
    <w:rsid w:val="7979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Calibri" w:hAnsi="Calibri" w:eastAsia="宋体" w:cs="Times New Roman"/>
      <w:sz w:val="18"/>
      <w:szCs w:val="18"/>
    </w:rPr>
  </w:style>
  <w:style w:type="character" w:customStyle="1" w:styleId="7">
    <w:name w:val="页脚 Char"/>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367</Words>
  <Characters>2094</Characters>
  <Lines>17</Lines>
  <Paragraphs>4</Paragraphs>
  <ScaleCrop>false</ScaleCrop>
  <LinksUpToDate>false</LinksUpToDate>
  <CharactersWithSpaces>2457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2018-04-15T11:16:00Z</dcterms:created>
  <dc:creator>admin</dc:creator>
  <cp:lastModifiedBy>Administrator</cp:lastModifiedBy>
  <dcterms:modified xsi:type="dcterms:W3CDTF">2018-05-18T08:37:52Z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