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aps w:val="0"/>
          <w:color w:val="555555"/>
          <w:spacing w:val="0"/>
          <w:sz w:val="18"/>
          <w:szCs w:val="18"/>
          <w:shd w:val="clear" w:fill="FFFFFF"/>
        </w:rPr>
        <w:t> </w:t>
      </w:r>
      <w:r>
        <w:rPr>
          <w:rFonts w:hint="eastAsia" w:asciiTheme="majorEastAsia" w:hAnsiTheme="majorEastAsia" w:eastAsiaTheme="majorEastAsia" w:cstheme="majorEastAsia"/>
          <w:b/>
          <w:bCs/>
          <w:sz w:val="32"/>
          <w:szCs w:val="32"/>
        </w:rPr>
        <w:t>中职生口头表达能力培养的实践与思考</w:t>
      </w:r>
    </w:p>
    <w:p>
      <w:pPr>
        <w:jc w:val="center"/>
      </w:pPr>
      <w:r>
        <w:rPr>
          <w:rFonts w:hint="eastAsia"/>
        </w:rPr>
        <w:t>高州市广播电视大学</w:t>
      </w:r>
      <w:r>
        <w:t xml:space="preserve">  </w:t>
      </w:r>
      <w:r>
        <w:rPr>
          <w:rFonts w:hint="eastAsia"/>
        </w:rPr>
        <w:t>梁朋</w:t>
      </w:r>
      <w:bookmarkStart w:id="0" w:name="_GoBack"/>
      <w:bookmarkEnd w:id="0"/>
    </w:p>
    <w:p>
      <w:pPr>
        <w:ind w:firstLine="422" w:firstLineChars="200"/>
        <w:rPr>
          <w:b/>
        </w:rPr>
      </w:pPr>
    </w:p>
    <w:p>
      <w:pPr>
        <w:ind w:firstLine="482" w:firstLineChars="200"/>
        <w:rPr>
          <w:sz w:val="24"/>
          <w:szCs w:val="24"/>
        </w:rPr>
      </w:pPr>
      <w:r>
        <w:rPr>
          <w:rFonts w:hint="eastAsia"/>
          <w:b/>
          <w:sz w:val="24"/>
          <w:szCs w:val="24"/>
        </w:rPr>
        <w:t>【内容摘要】</w:t>
      </w:r>
      <w:r>
        <w:rPr>
          <w:rFonts w:hint="eastAsia"/>
          <w:sz w:val="24"/>
          <w:szCs w:val="24"/>
        </w:rPr>
        <w:t>口头表达能力培养成为当前中职教育的短板和软肋，主要是由学校、教师、学生三个层面的原因造成的。要改变现状，必须以系统论为指导，综合采取整体性、相关性和激励性的措施，着力解决培养活动的内在动力、外在动力和培养途径等三大方面的问题，才能提高学生整体的口头表达能力，提高学生的整体素质。</w:t>
      </w:r>
    </w:p>
    <w:p>
      <w:pPr>
        <w:ind w:firstLine="482" w:firstLineChars="200"/>
        <w:rPr>
          <w:b/>
          <w:sz w:val="24"/>
          <w:szCs w:val="24"/>
        </w:rPr>
      </w:pPr>
      <w:r>
        <w:rPr>
          <w:rFonts w:hint="eastAsia"/>
          <w:b/>
          <w:sz w:val="24"/>
          <w:szCs w:val="24"/>
        </w:rPr>
        <w:t>【关键词】中职生  口头表达能力  现状  原因  措施</w:t>
      </w:r>
    </w:p>
    <w:p>
      <w:pPr>
        <w:ind w:firstLine="480" w:firstLineChars="200"/>
        <w:rPr>
          <w:sz w:val="24"/>
          <w:szCs w:val="24"/>
        </w:rPr>
      </w:pPr>
    </w:p>
    <w:p>
      <w:pPr>
        <w:ind w:firstLine="480" w:firstLineChars="200"/>
        <w:rPr>
          <w:sz w:val="24"/>
          <w:szCs w:val="24"/>
        </w:rPr>
      </w:pPr>
      <w:r>
        <w:rPr>
          <w:rFonts w:hint="eastAsia"/>
          <w:sz w:val="24"/>
          <w:szCs w:val="24"/>
        </w:rPr>
        <w:t>良好的口头表达能力是交流思想、沟通感情的重要条件，是中职生就业、创业、走向社会必备的基本素养，是人生中用之不完、取之不尽的宝贵财富，也是当前中职学生的短板和软肋。帮助学生掌握口头表达技能，有效提高学生的口头表达整体素养，是每一位中职语文教师应尽的重要责任。</w:t>
      </w:r>
    </w:p>
    <w:p>
      <w:pPr>
        <w:ind w:firstLine="482" w:firstLineChars="200"/>
        <w:rPr>
          <w:rFonts w:ascii="黑体" w:hAnsi="黑体" w:eastAsia="黑体"/>
          <w:b/>
          <w:sz w:val="24"/>
          <w:szCs w:val="24"/>
        </w:rPr>
      </w:pPr>
      <w:r>
        <w:rPr>
          <w:rFonts w:hint="eastAsia" w:ascii="黑体" w:hAnsi="黑体" w:eastAsia="黑体"/>
          <w:b/>
          <w:sz w:val="24"/>
          <w:szCs w:val="24"/>
        </w:rPr>
        <w:t>一、中职生口头表达能力培养的现状</w:t>
      </w:r>
    </w:p>
    <w:p>
      <w:pPr>
        <w:ind w:firstLine="480" w:firstLineChars="200"/>
        <w:rPr>
          <w:sz w:val="24"/>
          <w:szCs w:val="24"/>
        </w:rPr>
      </w:pPr>
      <w:r>
        <w:rPr>
          <w:rFonts w:hint="eastAsia"/>
          <w:sz w:val="24"/>
          <w:szCs w:val="24"/>
        </w:rPr>
        <w:t>根据笔者多年的调查和观察，中职学生的口头表达能力培养状况主要表现为学校不重视、教师想省事、学生不积极。</w:t>
      </w:r>
    </w:p>
    <w:p>
      <w:pPr>
        <w:ind w:left="420"/>
        <w:rPr>
          <w:b/>
          <w:sz w:val="24"/>
          <w:szCs w:val="24"/>
        </w:rPr>
      </w:pPr>
      <w:r>
        <w:rPr>
          <w:rFonts w:hint="eastAsia"/>
          <w:b/>
          <w:sz w:val="24"/>
          <w:szCs w:val="24"/>
        </w:rPr>
        <w:t>（一）学校层面主要表现</w:t>
      </w:r>
    </w:p>
    <w:p>
      <w:pPr>
        <w:ind w:firstLine="480" w:firstLineChars="200"/>
        <w:rPr>
          <w:sz w:val="24"/>
          <w:szCs w:val="24"/>
        </w:rPr>
      </w:pPr>
      <w:r>
        <w:rPr>
          <w:rFonts w:hint="eastAsia"/>
          <w:sz w:val="24"/>
          <w:szCs w:val="24"/>
        </w:rPr>
        <w:t>当前，绝大多数的中职学校的教学计划中，绝大部分的教学时间都安排给专业课，语文等文化基础课仅仅是一种点缀，地位低，每周象征性安排一两节课，能够用于口头表达能力培养的时间几乎是空白。</w:t>
      </w:r>
    </w:p>
    <w:p>
      <w:pPr>
        <w:ind w:left="420"/>
        <w:rPr>
          <w:b/>
          <w:sz w:val="24"/>
          <w:szCs w:val="24"/>
        </w:rPr>
      </w:pPr>
      <w:r>
        <w:rPr>
          <w:rFonts w:hint="eastAsia"/>
          <w:b/>
          <w:sz w:val="24"/>
          <w:szCs w:val="24"/>
        </w:rPr>
        <w:t>（二）教师层面的主要表现</w:t>
      </w:r>
    </w:p>
    <w:p>
      <w:pPr>
        <w:ind w:firstLine="480" w:firstLineChars="200"/>
        <w:rPr>
          <w:sz w:val="24"/>
          <w:szCs w:val="24"/>
        </w:rPr>
      </w:pPr>
      <w:r>
        <w:rPr>
          <w:rFonts w:hint="eastAsia"/>
          <w:sz w:val="24"/>
          <w:szCs w:val="24"/>
        </w:rPr>
        <w:t>由于语文教学时间少，教师忙于语文知识的传授，完成一些主要的教学任务，应付学校考查，对口头表达能力培养这种“额外”任务，几乎不管不问，即使遇到演讲比赛、辩论会等少量相关活动，仅仅是对参赛的几个学生指点一下，忽视了绝大多数学生口头表达能力的整体提高。</w:t>
      </w:r>
    </w:p>
    <w:p>
      <w:pPr>
        <w:ind w:firstLine="482" w:firstLineChars="200"/>
        <w:rPr>
          <w:b/>
          <w:sz w:val="24"/>
          <w:szCs w:val="24"/>
        </w:rPr>
      </w:pPr>
      <w:r>
        <w:rPr>
          <w:rFonts w:hint="eastAsia"/>
          <w:b/>
          <w:sz w:val="24"/>
          <w:szCs w:val="24"/>
        </w:rPr>
        <w:t>（三）学生层面的主要表现</w:t>
      </w:r>
    </w:p>
    <w:p>
      <w:pPr>
        <w:ind w:firstLine="480" w:firstLineChars="200"/>
        <w:rPr>
          <w:sz w:val="24"/>
          <w:szCs w:val="24"/>
        </w:rPr>
      </w:pPr>
      <w:r>
        <w:rPr>
          <w:rFonts w:hint="eastAsia"/>
          <w:sz w:val="24"/>
          <w:szCs w:val="24"/>
        </w:rPr>
        <w:t>中职学生（特别是农村出来的中职生），普遍存在缺乏自信不想说、胆怯不敢说、认识不足不想说、思路不清不善说等情况。例如，在上课时、公众场合或者陌生人面前，心情紧张，或者面红耳赤，结结巴巴，或者低头小声说话，或者缺乏条理和逻辑，条理不清，语无伦次，颠三倒四、词不达意。严重影响了学生的沟通交流、应聘就业和创业成功，影响了学生素质的全面提高和成长成才。</w:t>
      </w:r>
    </w:p>
    <w:p>
      <w:pPr>
        <w:ind w:firstLine="482" w:firstLineChars="200"/>
        <w:rPr>
          <w:rFonts w:ascii="黑体" w:hAnsi="黑体" w:eastAsia="黑体"/>
          <w:b/>
          <w:sz w:val="24"/>
          <w:szCs w:val="24"/>
        </w:rPr>
      </w:pPr>
      <w:r>
        <w:rPr>
          <w:rFonts w:hint="eastAsia" w:ascii="黑体" w:hAnsi="黑体" w:eastAsia="黑体"/>
          <w:b/>
          <w:sz w:val="24"/>
          <w:szCs w:val="24"/>
        </w:rPr>
        <w:t>二、中职生口头表达能力差的原因</w:t>
      </w:r>
    </w:p>
    <w:p>
      <w:pPr>
        <w:ind w:firstLine="480" w:firstLineChars="200"/>
        <w:rPr>
          <w:sz w:val="24"/>
          <w:szCs w:val="24"/>
        </w:rPr>
      </w:pPr>
      <w:r>
        <w:rPr>
          <w:rFonts w:hint="eastAsia"/>
          <w:sz w:val="24"/>
          <w:szCs w:val="24"/>
        </w:rPr>
        <w:t>造成当前中职生口头表达能力短板、口语素养低的原因，可以归结为以下三个层面：</w:t>
      </w:r>
    </w:p>
    <w:p>
      <w:pPr>
        <w:ind w:firstLine="482" w:firstLineChars="200"/>
        <w:rPr>
          <w:b/>
          <w:sz w:val="24"/>
          <w:szCs w:val="24"/>
        </w:rPr>
      </w:pPr>
      <w:r>
        <w:rPr>
          <w:rFonts w:hint="eastAsia"/>
          <w:b/>
          <w:sz w:val="24"/>
          <w:szCs w:val="24"/>
        </w:rPr>
        <w:t>（一）学校层面的原因</w:t>
      </w:r>
    </w:p>
    <w:p>
      <w:pPr>
        <w:ind w:firstLine="482" w:firstLineChars="200"/>
        <w:rPr>
          <w:sz w:val="24"/>
          <w:szCs w:val="24"/>
        </w:rPr>
      </w:pPr>
      <w:r>
        <w:rPr>
          <w:rFonts w:hint="eastAsia"/>
          <w:b/>
          <w:sz w:val="24"/>
          <w:szCs w:val="24"/>
        </w:rPr>
        <w:t>1、缺乏科学合理的顶层设计。</w:t>
      </w:r>
      <w:r>
        <w:rPr>
          <w:rFonts w:hint="eastAsia"/>
          <w:sz w:val="24"/>
          <w:szCs w:val="24"/>
        </w:rPr>
        <w:t>顶层设计是教学工作的指挥棒和行动指南。培养学生的口头表达能力是一个系统的、长期的和复杂的工程。科学合理的顶层规划和设计，制定长、中、短期计划、明确各阶段工作目标、工作方案、工作措施，是确保口头表达能力培养工作全面、有序、高效地推进的前提条件和根本保证。据笔者调查，目前绝大大多数的中职学校，都没有学生口头能力培养的长期规划，没有培养目标，更没有实施方案。导致口头表达能力培养成为语文教学的盲区，工作根本没有全面推进和系统开展，即使有，也仅仅是处于无序、无计划的零星活动状态。</w:t>
      </w:r>
    </w:p>
    <w:p>
      <w:pPr>
        <w:ind w:firstLine="482" w:firstLineChars="200"/>
        <w:rPr>
          <w:sz w:val="24"/>
          <w:szCs w:val="24"/>
        </w:rPr>
      </w:pPr>
      <w:r>
        <w:rPr>
          <w:rFonts w:hint="eastAsia"/>
          <w:b/>
          <w:sz w:val="24"/>
          <w:szCs w:val="24"/>
        </w:rPr>
        <w:t>2、缺乏科学合理的评价体系。</w:t>
      </w:r>
      <w:r>
        <w:rPr>
          <w:rFonts w:hint="eastAsia"/>
          <w:sz w:val="24"/>
          <w:szCs w:val="24"/>
        </w:rPr>
        <w:t>由于传统应试教育的影响，很多中职学校沿袭初中、高中的评价体系，只注重学生的笔试成绩，重视学生书面表达能力，重视专业课的操作能力，忽视学生用得最多最广、对学生生活、就业和创业最重要的口头表达能力培养，忽略了对学生人生成就影响最大的基本素质进行考查。从小学到大学的语文教学评价体系中，长期重“文”轻“语”，甚至只考“文”不考“语”。教学指挥棒出现重大缺失，必然导致教师在教学中忽视口语训练，形成恶性循环，造成学生口头表达能力差、整体语文素质低下的恶果。</w:t>
      </w:r>
    </w:p>
    <w:p>
      <w:pPr>
        <w:ind w:firstLine="482" w:firstLineChars="200"/>
        <w:rPr>
          <w:sz w:val="24"/>
          <w:szCs w:val="24"/>
        </w:rPr>
      </w:pPr>
      <w:r>
        <w:rPr>
          <w:rFonts w:hint="eastAsia"/>
          <w:b/>
          <w:sz w:val="24"/>
          <w:szCs w:val="24"/>
        </w:rPr>
        <w:t>3、缺乏良性循环的培养氛围。</w:t>
      </w:r>
      <w:r>
        <w:rPr>
          <w:rFonts w:hint="eastAsia"/>
          <w:sz w:val="24"/>
          <w:szCs w:val="24"/>
        </w:rPr>
        <w:t>中职办学以就业为导向，课程安排基本上都以专业课和实操课为主，语文等公共课地位低、课时少，变得可有可无。课余活动也是以专业技能训练和比赛为主，甚少组织沟通交流、演讲比赛、辩论赛、模拟招聘等口头表达能力培养活动。即使举办这些活动，也仅仅组织校级的活动，忽略逐级选拔，不重视学生全体动员、全员参与、全面竞争，根本无法营造良好的口头表达能力训练氛围。缺乏浓厚的氛围，缺乏基本的训练环境，要培养学生较强的口头表达能力，那只能是镜中月、水中花。</w:t>
      </w:r>
    </w:p>
    <w:p>
      <w:pPr>
        <w:ind w:firstLine="482" w:firstLineChars="200"/>
        <w:rPr>
          <w:sz w:val="24"/>
          <w:szCs w:val="24"/>
        </w:rPr>
      </w:pPr>
      <w:r>
        <w:rPr>
          <w:rFonts w:hint="eastAsia"/>
          <w:b/>
          <w:sz w:val="24"/>
          <w:szCs w:val="24"/>
        </w:rPr>
        <w:t>4、缺乏形式多样的平台和载体。</w:t>
      </w:r>
      <w:r>
        <w:rPr>
          <w:rFonts w:hint="eastAsia"/>
          <w:sz w:val="24"/>
          <w:szCs w:val="24"/>
        </w:rPr>
        <w:t>平台和载体陈旧老套，几乎是通病。据笔者调查，大多数的中职学校，口头表达能力培养，仅限于演讲比赛、辩论会等传统活动，形式单一，内容呆板，缺乏创新，容易产生“审美疲劳”，无法激发学生全员积极参与的兴趣和激情，培养效果自然大打折扣。</w:t>
      </w:r>
    </w:p>
    <w:p>
      <w:pPr>
        <w:ind w:firstLine="482" w:firstLineChars="200"/>
        <w:rPr>
          <w:b/>
          <w:sz w:val="24"/>
          <w:szCs w:val="24"/>
        </w:rPr>
      </w:pPr>
      <w:r>
        <w:rPr>
          <w:rFonts w:hint="eastAsia"/>
          <w:b/>
          <w:sz w:val="24"/>
          <w:szCs w:val="24"/>
        </w:rPr>
        <w:t>（二）教师层面的原因</w:t>
      </w:r>
    </w:p>
    <w:p>
      <w:pPr>
        <w:ind w:firstLine="482" w:firstLineChars="200"/>
        <w:rPr>
          <w:sz w:val="24"/>
          <w:szCs w:val="24"/>
        </w:rPr>
      </w:pPr>
      <w:r>
        <w:rPr>
          <w:b/>
          <w:sz w:val="24"/>
          <w:szCs w:val="24"/>
        </w:rPr>
        <w:t>1</w:t>
      </w:r>
      <w:r>
        <w:rPr>
          <w:rFonts w:hint="eastAsia"/>
          <w:b/>
          <w:sz w:val="24"/>
          <w:szCs w:val="24"/>
        </w:rPr>
        <w:t>、教学观念陈旧。</w:t>
      </w:r>
      <w:r>
        <w:rPr>
          <w:rFonts w:hint="eastAsia"/>
          <w:sz w:val="24"/>
          <w:szCs w:val="24"/>
        </w:rPr>
        <w:t>“学生主体，教师主导”是每一位教师都早已熟记的重要教学原则。但在教学实践中，往往的不到真正落实。不少语文教师受“应试教育”、“一言堂”、“填鸭式”等传统教学习惯影响较深，同时长期受以书面考试为中心的教学指挥棒的错误引导，认为口头表达能力的培养不是语文教师的工作任务，甚至错误认为口头表达能力与生俱来，无需特意培养和系统训练，从而导致教学过程中重读写，轻听说，基本上忽略了以学生为主体的口头表达能力培养。</w:t>
      </w:r>
    </w:p>
    <w:p>
      <w:pPr>
        <w:ind w:firstLine="482" w:firstLineChars="200"/>
        <w:rPr>
          <w:sz w:val="24"/>
          <w:szCs w:val="24"/>
        </w:rPr>
      </w:pPr>
      <w:r>
        <w:rPr>
          <w:b/>
          <w:sz w:val="24"/>
          <w:szCs w:val="24"/>
        </w:rPr>
        <w:t>2</w:t>
      </w:r>
      <w:r>
        <w:rPr>
          <w:rFonts w:hint="eastAsia"/>
          <w:b/>
          <w:sz w:val="24"/>
          <w:szCs w:val="24"/>
        </w:rPr>
        <w:t>、教学能力短板。</w:t>
      </w:r>
      <w:r>
        <w:rPr>
          <w:rFonts w:hint="eastAsia"/>
          <w:sz w:val="24"/>
          <w:szCs w:val="24"/>
        </w:rPr>
        <w:t>“要给学生生一碗水，教师必须有一桶水”。教育家苏霍姆林斯基认为，“教师的语言修养，在很大程度上决定着学生在课堂上的脑力劳动的频率”。简明扼要、清晰准确、生动形象而又富有逻辑性、音乐性和感染力的口头表达能力是一切教师特别是语文教师必备的基本能力。由于学校对学生口头表达能力没有硬性要求，长期忽视对口头表达能力培养的规律、程序、方法等方面的教学研究和自我提升，从而形成了部分中职语文教师对学生口头语言表达能力进行培养能力的短板。</w:t>
      </w:r>
    </w:p>
    <w:p>
      <w:pPr>
        <w:ind w:firstLine="482" w:firstLineChars="200"/>
        <w:rPr>
          <w:sz w:val="24"/>
          <w:szCs w:val="24"/>
        </w:rPr>
      </w:pPr>
      <w:r>
        <w:rPr>
          <w:b/>
          <w:sz w:val="24"/>
          <w:szCs w:val="24"/>
        </w:rPr>
        <w:t>3</w:t>
      </w:r>
      <w:r>
        <w:rPr>
          <w:rFonts w:hint="eastAsia"/>
          <w:b/>
          <w:sz w:val="24"/>
          <w:szCs w:val="24"/>
        </w:rPr>
        <w:t>、教学方式方法缺乏创新。</w:t>
      </w:r>
      <w:r>
        <w:rPr>
          <w:rFonts w:hint="eastAsia"/>
          <w:sz w:val="24"/>
          <w:szCs w:val="24"/>
        </w:rPr>
        <w:t>由于中职学校的语文课地位低、课时少，很容易造成语文教师应付式教学，只顾完成应付笔试的教学基本任务，停留于一言堂、满堂灌，忽视学生的主体地位，教学课堂死气沉沉。教师没有没有时间、没有精力、没有激情积极主动地钻研培养学生口头能力的教学规律，没有学习、摸索和创新教学模式和教学方法，不积极想方设法更多创造学生“说”的机会，对学生“说”中存在的问题不及时纠正，对其中的闪光点不给予必要的鼓励和点拨，从而造成学生想说不敢说，不会说和不能说。</w:t>
      </w:r>
    </w:p>
    <w:p>
      <w:pPr>
        <w:ind w:firstLine="482" w:firstLineChars="200"/>
        <w:rPr>
          <w:b/>
          <w:sz w:val="24"/>
          <w:szCs w:val="24"/>
        </w:rPr>
      </w:pPr>
      <w:r>
        <w:rPr>
          <w:rFonts w:hint="eastAsia"/>
          <w:b/>
          <w:sz w:val="24"/>
          <w:szCs w:val="24"/>
        </w:rPr>
        <w:t>（三）学生层面的原因</w:t>
      </w:r>
    </w:p>
    <w:p>
      <w:pPr>
        <w:ind w:firstLine="482" w:firstLineChars="200"/>
        <w:rPr>
          <w:sz w:val="24"/>
          <w:szCs w:val="24"/>
        </w:rPr>
      </w:pPr>
      <w:r>
        <w:rPr>
          <w:rFonts w:hint="eastAsia"/>
          <w:b/>
          <w:sz w:val="24"/>
          <w:szCs w:val="24"/>
        </w:rPr>
        <w:t>1、缺乏认识。</w:t>
      </w:r>
      <w:r>
        <w:rPr>
          <w:rFonts w:hint="eastAsia"/>
          <w:sz w:val="24"/>
          <w:szCs w:val="24"/>
        </w:rPr>
        <w:t>中职学生对学习缺乏兴趣，对口头表达能力的重要性认识严重不足，普遍错误认为，只要学好专业技能，满足将来就业就可以了，口头表达能力只是磨嘴皮的功夫，不能换饭吃，无关重要，忽视口头能力的自我要求、自我训练和自我提高。</w:t>
      </w:r>
    </w:p>
    <w:p>
      <w:pPr>
        <w:ind w:firstLine="482" w:firstLineChars="200"/>
        <w:rPr>
          <w:sz w:val="24"/>
          <w:szCs w:val="24"/>
        </w:rPr>
      </w:pPr>
      <w:r>
        <w:rPr>
          <w:rFonts w:hint="eastAsia"/>
          <w:b/>
          <w:sz w:val="24"/>
          <w:szCs w:val="24"/>
        </w:rPr>
        <w:t>2、缺乏自信。</w:t>
      </w:r>
      <w:r>
        <w:rPr>
          <w:rFonts w:hint="eastAsia"/>
          <w:sz w:val="24"/>
          <w:szCs w:val="24"/>
        </w:rPr>
        <w:t>中职学生大半来自农村，语文基础差，见少识寡，胆怯、自卑的现象严重，缺乏老师的正确引导和及时鼓励，遇见生人或者遇到大庭广众场面，说起话来结巴、断续、慌乱，无法准确、顺畅地表达自己的思想感情。</w:t>
      </w:r>
    </w:p>
    <w:p>
      <w:pPr>
        <w:ind w:firstLine="482" w:firstLineChars="200"/>
        <w:rPr>
          <w:sz w:val="24"/>
          <w:szCs w:val="24"/>
        </w:rPr>
      </w:pPr>
      <w:r>
        <w:rPr>
          <w:rFonts w:hint="eastAsia"/>
          <w:b/>
          <w:sz w:val="24"/>
          <w:szCs w:val="24"/>
        </w:rPr>
        <w:t>3、缺乏素材。</w:t>
      </w:r>
      <w:r>
        <w:rPr>
          <w:rFonts w:hint="eastAsia"/>
          <w:sz w:val="24"/>
          <w:szCs w:val="24"/>
        </w:rPr>
        <w:t>中职学生平时不爱学习，阅读量少，知识面窄，词汇枯竭，缺乏灵活运用技巧，另外普通话水平低，表达能力基础差，认识肤浅，自卑心理作祟等种种因素导致说起话来思维混乱，中心不明突出，空洞无物。</w:t>
      </w:r>
    </w:p>
    <w:p>
      <w:pPr>
        <w:ind w:firstLine="482" w:firstLineChars="200"/>
        <w:rPr>
          <w:sz w:val="24"/>
          <w:szCs w:val="24"/>
        </w:rPr>
      </w:pPr>
      <w:r>
        <w:rPr>
          <w:rFonts w:hint="eastAsia"/>
          <w:b/>
          <w:sz w:val="24"/>
          <w:szCs w:val="24"/>
        </w:rPr>
        <w:t>4、缺乏机会。</w:t>
      </w:r>
      <w:r>
        <w:rPr>
          <w:rFonts w:hint="eastAsia"/>
          <w:sz w:val="24"/>
          <w:szCs w:val="24"/>
        </w:rPr>
        <w:t>中职学校一般每班至少四五十人，每周语文才两节，一节课内，真正有机会发言的寥寥无几。有的教师眼里只有“精英”，不见“众生”，一学期下来，那些性格内向的同学根本没有发言的机会，学校和班级也没有补充安排什么配套的口头表达能力训练课外活动，要提高学生整体口头表达能力只能是缘木求鱼。</w:t>
      </w:r>
    </w:p>
    <w:p>
      <w:pPr>
        <w:ind w:firstLine="482" w:firstLineChars="200"/>
        <w:rPr>
          <w:rFonts w:ascii="黑体" w:hAnsi="黑体" w:eastAsia="黑体"/>
          <w:b/>
          <w:sz w:val="24"/>
          <w:szCs w:val="24"/>
        </w:rPr>
      </w:pPr>
      <w:r>
        <w:rPr>
          <w:rFonts w:hint="eastAsia" w:ascii="黑体" w:hAnsi="黑体" w:eastAsia="黑体"/>
          <w:b/>
          <w:sz w:val="24"/>
          <w:szCs w:val="24"/>
        </w:rPr>
        <w:t>三、中职生口头表达能力培养的措施</w:t>
      </w:r>
    </w:p>
    <w:p>
      <w:pPr>
        <w:ind w:firstLine="480" w:firstLineChars="200"/>
        <w:rPr>
          <w:sz w:val="24"/>
          <w:szCs w:val="24"/>
        </w:rPr>
      </w:pPr>
      <w:r>
        <w:rPr>
          <w:rFonts w:hint="eastAsia"/>
          <w:sz w:val="24"/>
          <w:szCs w:val="24"/>
        </w:rPr>
        <w:t>系统论的创立者贝塔朗菲强调，“任何系统都是一个有机的整体，它不是各个部分的机械组合或简单相加，系统的整体功能是各要素在孤立状态下所没有的性质。”近年来，高州开放大学高度重视中职学生口头表达能力的培养，将口头表达能力作为专业能力培养的共同基础，从整体性、相关性和激励性三个维度采取有力措施，重视顶层设计，强化师资，激发兴趣，培养自信，丰富素材，创新形式，创造机会，训练技巧，让学生想说、敢说、会说，有话说，有地方说，总体统筹推进，效果明显。</w:t>
      </w:r>
      <w:r>
        <w:rPr>
          <w:sz w:val="24"/>
          <w:szCs w:val="24"/>
        </w:rPr>
        <w:t xml:space="preserve"> </w:t>
      </w:r>
    </w:p>
    <w:p>
      <w:pPr>
        <w:ind w:firstLine="482" w:firstLineChars="200"/>
        <w:rPr>
          <w:b/>
          <w:sz w:val="24"/>
          <w:szCs w:val="24"/>
        </w:rPr>
      </w:pPr>
      <w:r>
        <w:rPr>
          <w:rFonts w:hint="eastAsia"/>
          <w:b/>
          <w:sz w:val="24"/>
          <w:szCs w:val="24"/>
        </w:rPr>
        <w:t>（一）整体性措施：顶层设计构建科学合理的培养体系</w:t>
      </w:r>
    </w:p>
    <w:p>
      <w:pPr>
        <w:ind w:firstLine="480" w:firstLineChars="200"/>
        <w:rPr>
          <w:sz w:val="24"/>
          <w:szCs w:val="24"/>
        </w:rPr>
      </w:pPr>
      <w:r>
        <w:rPr>
          <w:rFonts w:hint="eastAsia"/>
          <w:sz w:val="24"/>
          <w:szCs w:val="24"/>
        </w:rPr>
        <w:t>贝塔朗菲认为，“普遍的系统是对整体和完整性的科学探索”。口头表达能力作为一种人的生存发展能力存在，是一个由表达思路、表达词汇、表达方法、表达技巧等因素构成的复杂系统。做好顶层设计，总体谋划，完善体系，整体推进，协同培养，形成目标一致的培养体系，才能从根本上解决口头能力培养工作的内在动力问题。</w:t>
      </w:r>
    </w:p>
    <w:p>
      <w:pPr>
        <w:ind w:firstLine="482" w:firstLineChars="200"/>
        <w:rPr>
          <w:sz w:val="24"/>
          <w:szCs w:val="24"/>
        </w:rPr>
      </w:pPr>
      <w:r>
        <w:rPr>
          <w:rFonts w:hint="eastAsia"/>
          <w:b/>
          <w:sz w:val="24"/>
          <w:szCs w:val="24"/>
        </w:rPr>
        <w:t>1、完善中职语文教学评价机制是根本。</w:t>
      </w:r>
      <w:r>
        <w:rPr>
          <w:rFonts w:hint="eastAsia"/>
          <w:sz w:val="24"/>
          <w:szCs w:val="24"/>
        </w:rPr>
        <w:t>完善中职语文教学评价机制，就要不断创新口头表达能力考核的方式，把口头表达能力的考核作为语文教学质量评价的重要组成部分，把考核结果作为教学质量评价、评选优秀课例、教师绩效考核的主要依据。只有把学生口头表达能力考核纳入教学指挥棒，才能彻底解决“重文轻语”的教学偏差。</w:t>
      </w:r>
    </w:p>
    <w:p>
      <w:pPr>
        <w:ind w:firstLine="482" w:firstLineChars="200"/>
        <w:rPr>
          <w:sz w:val="24"/>
          <w:szCs w:val="24"/>
        </w:rPr>
      </w:pPr>
      <w:r>
        <w:rPr>
          <w:rFonts w:hint="eastAsia"/>
          <w:b/>
          <w:sz w:val="24"/>
          <w:szCs w:val="24"/>
        </w:rPr>
        <w:t>2、完善氛围营造机制是前提。</w:t>
      </w:r>
      <w:r>
        <w:rPr>
          <w:rFonts w:hint="eastAsia"/>
          <w:sz w:val="24"/>
          <w:szCs w:val="24"/>
        </w:rPr>
        <w:t>“随风潜入夜，润物细无声”，环境氛围的潜移默化作用是无穷的。中职学生大多数来自农村，平时胆量小，言语拘谨，尤其是在大众场合、面对陌生人，表现尤其突出。在进行口头表达能力训练时，首先要精心创设贴近中职学生生活实际和专业特点的宽松、民主、和谐的口头表达环境氛围，活跃口语训练气氛，激发学生的参与兴趣，减少统一要求，让学生在无拘无束、轻松愉快的氛围中自由发挥，高效率地掌握口头表达知识，形成口头表达技能。其次要培养学生心理素质，提高自信心。针对性格内向、容易害羞的学生，要多肯定、多鼓励，婉转提出改进意见，要注意消除他们的心理障碍，唤起自信与勇气，让他们敢于说、乐于说、争着说。</w:t>
      </w:r>
    </w:p>
    <w:p>
      <w:pPr>
        <w:ind w:firstLine="482" w:firstLineChars="200"/>
        <w:rPr>
          <w:sz w:val="24"/>
          <w:szCs w:val="24"/>
        </w:rPr>
      </w:pPr>
      <w:r>
        <w:rPr>
          <w:rFonts w:hint="eastAsia"/>
          <w:b/>
          <w:sz w:val="24"/>
          <w:szCs w:val="24"/>
        </w:rPr>
        <w:t>3、制定科学合理的培养方案是关键。</w:t>
      </w:r>
      <w:r>
        <w:rPr>
          <w:rFonts w:hint="eastAsia"/>
          <w:sz w:val="24"/>
          <w:szCs w:val="24"/>
        </w:rPr>
        <w:t>在实践中，我们深入研究中职生的年龄、心理、知识、能力、兴趣、出身等实际状况，制定切合实际的贯穿三年的口头表达能力培养目标、任务和计划。然后将目标、任务和计划进行细化，具体渗透到每个学期、每一堂课、每一次活动、每一次考核，按照由简单到复杂、由低起点、低要求、慢节奏开始，循序渐进，逐渐提高要求，使培养过程富有趣味性，使培养目标易实现，让学生不断获得自信心和成就感，激发学生参与口头表达能力培养活动的的主动性和积极性，使培养活动多角度、多层面、多环节全面开花、全面覆盖、螺旋提升，形成良性循环、循序渐进的口头能力培养纵向计划体系。</w:t>
      </w:r>
    </w:p>
    <w:p>
      <w:pPr>
        <w:ind w:firstLine="482" w:firstLineChars="200"/>
        <w:rPr>
          <w:sz w:val="24"/>
          <w:szCs w:val="24"/>
        </w:rPr>
      </w:pPr>
      <w:r>
        <w:rPr>
          <w:rFonts w:hint="eastAsia"/>
          <w:b/>
          <w:sz w:val="24"/>
          <w:szCs w:val="24"/>
        </w:rPr>
        <w:t>4、完善执行落实监管机制是保证</w:t>
      </w:r>
      <w:r>
        <w:rPr>
          <w:rFonts w:hint="eastAsia"/>
          <w:sz w:val="24"/>
          <w:szCs w:val="24"/>
        </w:rPr>
        <w:t>。学校教学教务等相关部门，将口头表达能力培养作为平时教学计划检查、教案检查、课堂抽查、课外抽查、课程考核等教学常规检查必检项目之一，并及时公布，及时评估口头表达能力培养状况，反思存在的问题和不足，表彰先进，鞭策不足，确保语文教学质量评价机制、氛围营造机制和培养方案得到真正落实，促进口头表达能力顺利开展。</w:t>
      </w:r>
    </w:p>
    <w:p>
      <w:pPr>
        <w:ind w:firstLine="482" w:firstLineChars="200"/>
        <w:rPr>
          <w:b/>
          <w:sz w:val="24"/>
          <w:szCs w:val="24"/>
        </w:rPr>
      </w:pPr>
      <w:r>
        <w:rPr>
          <w:rFonts w:hint="eastAsia"/>
          <w:b/>
          <w:sz w:val="24"/>
          <w:szCs w:val="24"/>
        </w:rPr>
        <w:t>（二）相关性措施：构建目标一致的横向长效保障机制</w:t>
      </w:r>
    </w:p>
    <w:p>
      <w:pPr>
        <w:ind w:firstLine="480" w:firstLineChars="200"/>
        <w:rPr>
          <w:sz w:val="24"/>
          <w:szCs w:val="24"/>
        </w:rPr>
      </w:pPr>
      <w:r>
        <w:rPr>
          <w:rFonts w:hint="eastAsia"/>
          <w:sz w:val="24"/>
          <w:szCs w:val="24"/>
        </w:rPr>
        <w:t>系统论的相关性原则认为，系统的各个部分之间存在相关性。只有构建结构合理、功能区全、关系协调、目标一致的口头能力培养长效保障机制，才能合成系统动力，从各方面保障培养工作健康有效地进行，从根本上解决口头能力培养工作的途径问题。</w:t>
      </w:r>
    </w:p>
    <w:p>
      <w:pPr>
        <w:ind w:firstLine="482" w:firstLineChars="200"/>
        <w:rPr>
          <w:sz w:val="24"/>
          <w:szCs w:val="24"/>
        </w:rPr>
      </w:pPr>
      <w:r>
        <w:rPr>
          <w:rFonts w:hint="eastAsia"/>
          <w:b/>
          <w:sz w:val="24"/>
          <w:szCs w:val="24"/>
        </w:rPr>
        <w:t>1、建立师资质量提高机制，优化培养导向。</w:t>
      </w:r>
      <w:r>
        <w:rPr>
          <w:rFonts w:hint="eastAsia"/>
          <w:sz w:val="24"/>
          <w:szCs w:val="24"/>
        </w:rPr>
        <w:t>在培养学生口头表达能力的过程中，教师虽然只起到引导作用，但却是方向性的，所以教师引导非常关键。构建高素质的口头表达能力培养师资队伍，为口头表达能力培养提供有力保障，一要加强教育，提高认识，端正态度，更新观念，高度重视学生口头表达能力培养的目的和意义，养成高度的工作责任感、使命感和光荣感；二要加强师资培训，提高教师的口头表达方面的专业知识和能力，要培养优秀的学生，必须先有优秀的教师；三要加强对口头表达能力培养的规律、程序、方法等方面的教学研究，组织经验交流，提高口头表达能力培养的组织能力，创新训练方法和训练技巧，提高培养效果。</w:t>
      </w:r>
    </w:p>
    <w:p>
      <w:pPr>
        <w:ind w:firstLine="482" w:firstLineChars="200"/>
        <w:rPr>
          <w:b/>
          <w:sz w:val="24"/>
          <w:szCs w:val="24"/>
        </w:rPr>
      </w:pPr>
      <w:r>
        <w:rPr>
          <w:rFonts w:hint="eastAsia"/>
          <w:b/>
          <w:sz w:val="24"/>
          <w:szCs w:val="24"/>
        </w:rPr>
        <w:t>2、完善学生兴趣激发机制，让学生想说。</w:t>
      </w:r>
      <w:r>
        <w:rPr>
          <w:rFonts w:hint="eastAsia"/>
          <w:sz w:val="24"/>
          <w:szCs w:val="24"/>
        </w:rPr>
        <w:t>“兴趣是成功的一半”。学生是整个口头表达能力培养过程的主体，如果忽视学生的主体作用，无论有多科学的制度，有多优秀的师资，多完备的条件，都是徒劳无功的。建立学生兴趣激发机制，要从兴趣和动机入手，遵循“贴近年龄特点、贴近生活实际、贴近就业方向”的原则，通过讲口才与人生相关故事等各种手段和各种途径，加强教育，让学生充分感受和理解口头表达能力在职业人生规划和个人事业发展中的必要性和重要性，让学生端正态度，明确目的，激发“说”的兴趣与动机。</w:t>
      </w:r>
    </w:p>
    <w:p>
      <w:pPr>
        <w:ind w:firstLine="482" w:firstLineChars="200"/>
        <w:rPr>
          <w:sz w:val="24"/>
          <w:szCs w:val="24"/>
        </w:rPr>
      </w:pPr>
      <w:r>
        <w:rPr>
          <w:rFonts w:hint="eastAsia"/>
          <w:b/>
          <w:sz w:val="24"/>
          <w:szCs w:val="24"/>
        </w:rPr>
        <w:t>3、构建平台载体创新机制，让学生有地方说。</w:t>
      </w:r>
      <w:r>
        <w:rPr>
          <w:rFonts w:hint="eastAsia"/>
          <w:sz w:val="24"/>
          <w:szCs w:val="24"/>
        </w:rPr>
        <w:t>近年来，我校除了不断优化和创新演讲比赛、诗歌朗诵会、即兴讲话、故事会、辩论会、兴趣小组、模拟面试、编演课本剧等传统的口头能力培养活动外，积极尝试创新口头表达能力培养平台和载体，例如我们建立口头表达能力培养微信公众号，上传训练音频、视频和相关小程序，转载相关文章，丰富训练内容，提高训练效率；又如我校按照专业、兴趣、层级建立各种各样的“口语训练微信群”，每个群安排一到两名口语训练引导员，让学生志趣相投、同气相求，充分调动学生积极参与的积极性和主动性。适应并充分运用现代信息技术发展的最新成果，创新平台和载体，让学生既可以突破时间和空间的限制，随时随地参加口头能力培养，提高综合素质，又可交流思想感情，增进友谊，促进团结，共同进步，可谓一举多得。</w:t>
      </w:r>
    </w:p>
    <w:p>
      <w:pPr>
        <w:ind w:firstLine="482" w:firstLineChars="200"/>
        <w:rPr>
          <w:sz w:val="24"/>
          <w:szCs w:val="24"/>
        </w:rPr>
      </w:pPr>
      <w:r>
        <w:rPr>
          <w:rFonts w:hint="eastAsia"/>
          <w:b/>
          <w:sz w:val="24"/>
          <w:szCs w:val="24"/>
        </w:rPr>
        <w:t>4、构建阅读视野拓展机制，让学生有话可说。</w:t>
      </w:r>
      <w:r>
        <w:rPr>
          <w:rFonts w:hint="eastAsia"/>
          <w:sz w:val="24"/>
          <w:szCs w:val="24"/>
        </w:rPr>
        <w:t>俗话说，“巧妇难为无米之炊”。“站得高，才能看得远”，“肚里有货”，才能说得出。要使学生“肚里有货”并且“站得高”，首先要激发学生阅读的兴趣，引导他们积极主动地扩大阅读范围，不但要包括诗歌、寓言、故事、小说等传统文学作品范畴，而且要涉猎政治、经济、历史、地理、文化等等；其次要培养学生良好的阅读习惯，例如如何做好读书笔记，如何提炼书本的要点、闪光点、中心思想和灵魂，如何与老师、同学交流、讨论，如何归纳、整理和积累各类有说服力、吸引力和感染力的口语素材，形成思维导图，加深记忆存储；第三，要引导学生在“读”中练“说”，复述书本主要内容，朗读和背诵精华段落，辩论阅读中发现的问题，讨论阅读的收获，说话时可以信手拈来，用之恰当，实现由“读”到“说”的能力迁延。</w:t>
      </w:r>
    </w:p>
    <w:p>
      <w:pPr>
        <w:ind w:firstLine="482" w:firstLineChars="200"/>
        <w:rPr>
          <w:sz w:val="24"/>
          <w:szCs w:val="24"/>
        </w:rPr>
      </w:pPr>
      <w:r>
        <w:rPr>
          <w:rFonts w:hint="eastAsia"/>
          <w:b/>
          <w:sz w:val="24"/>
          <w:szCs w:val="24"/>
        </w:rPr>
        <w:t>5、建立口语技巧点拨机制，让学生会说。</w:t>
      </w:r>
      <w:r>
        <w:rPr>
          <w:rFonts w:hint="eastAsia"/>
          <w:sz w:val="24"/>
          <w:szCs w:val="24"/>
        </w:rPr>
        <w:t>“三年胳膊五年腿，十年练出一张嘴。”口头能力培养是一个长期的系统过程，决不是一蹴而就。要实现学生从“想说”、“可说”到“会说”甚至“巧说”的过渡，首先要挑选口头表达能力优秀的教师、学生，并进行专业培训，将他们分派并渗透到各级、各班、各小组、各Q群、微信群等口语训练组织中，充当口语技巧点拨教练，完善口语技巧点拨教练队伍体系；其次要加强点拨过程的监督管理，确保技巧点拨有计划、有程序、有记录、有效果、无偏差；第三要不断完善并深化点拨内容和要求。例如口语思路要清晰，语序要合理，中心突出，言之有序；语句要合乎语法规则，语句通顺，无病句；语意要准确，言之有物，无歧义；尽可能用普通话，语音要标准洪亮；语速适中，吐字清晰；表情要大方得体，肢体动作要优雅恰当等等。</w:t>
      </w:r>
    </w:p>
    <w:p>
      <w:pPr>
        <w:ind w:firstLine="482" w:firstLineChars="200"/>
        <w:rPr>
          <w:sz w:val="24"/>
          <w:szCs w:val="24"/>
        </w:rPr>
      </w:pPr>
      <w:r>
        <w:rPr>
          <w:rFonts w:hint="eastAsia"/>
          <w:b/>
          <w:sz w:val="24"/>
          <w:szCs w:val="24"/>
        </w:rPr>
        <w:t>（三）激励性措施：构建科学合理的奖惩机制</w:t>
      </w:r>
    </w:p>
    <w:p>
      <w:pPr>
        <w:ind w:firstLine="480" w:firstLineChars="200"/>
        <w:rPr>
          <w:b/>
          <w:sz w:val="24"/>
          <w:szCs w:val="24"/>
        </w:rPr>
      </w:pPr>
      <w:r>
        <w:rPr>
          <w:rFonts w:hint="eastAsia"/>
          <w:sz w:val="24"/>
          <w:szCs w:val="24"/>
        </w:rPr>
        <w:t>管理学认为，激励是充分利用外部诱因，作用于内心情感，从而激发人的内在活力和主观能动性的一种手段，其基本思路，是“针对人的需要，采取相应的管理措施，以激发动机、鼓励行为、形成动力。”只有采取恰当的激励措施，才可以解决口头能力培养工作的外源动力问题。</w:t>
      </w:r>
    </w:p>
    <w:p>
      <w:pPr>
        <w:ind w:firstLine="482" w:firstLineChars="200"/>
        <w:rPr>
          <w:sz w:val="24"/>
          <w:szCs w:val="24"/>
        </w:rPr>
      </w:pPr>
      <w:r>
        <w:rPr>
          <w:rFonts w:hint="eastAsia"/>
          <w:b/>
          <w:sz w:val="24"/>
          <w:szCs w:val="24"/>
        </w:rPr>
        <w:t>1、引入竞争机制。</w:t>
      </w:r>
      <w:r>
        <w:rPr>
          <w:rFonts w:hint="eastAsia"/>
          <w:sz w:val="24"/>
          <w:szCs w:val="24"/>
        </w:rPr>
        <w:t>丛林法则告诉我们，物竞天择适者生存。注入竞争基因，建立竞争机制，是保障口头能力表达能力培养工作活力的必然选择。要建立口头表达能力培养的竞争机制，首先要完善竞争体系，把好口头能力培养教师队伍的“入口”，疏通“出口”，形成“能者上、平者让、庸者下”的竞争格局；二要不断宣传先进，表彰创新，营造崇尚竞争、鼓励竞争的良好氛围，使竞争成为常态；三要不断完善教师学生评价制度，把口头表达能力培养效果指标作为教师特别是语文教师教学质量评价、绩效考核等方面的重要依据，把口头表达能力作为学生评优评先、学生干部任用、入团入党、就业推荐、毕业综合评价等方面的重要指标。</w:t>
      </w:r>
    </w:p>
    <w:p>
      <w:pPr>
        <w:ind w:firstLine="482" w:firstLineChars="200"/>
        <w:rPr>
          <w:sz w:val="24"/>
          <w:szCs w:val="24"/>
        </w:rPr>
      </w:pPr>
      <w:r>
        <w:rPr>
          <w:rFonts w:hint="eastAsia"/>
          <w:b/>
          <w:sz w:val="24"/>
          <w:szCs w:val="24"/>
        </w:rPr>
        <w:t>2、建立正面激励机制。</w:t>
      </w:r>
      <w:r>
        <w:rPr>
          <w:rFonts w:hint="eastAsia"/>
          <w:sz w:val="24"/>
          <w:szCs w:val="24"/>
        </w:rPr>
        <w:t>建立正面激励机制，首先要对在口头表达能力培养过程中表现活跃、成绩突出的组织和团体进行表彰，在资金、场地、设备、人员上给予大力支持，营造浓厚的口头表达能力培养氛围；其次要树立典型，对在口头表达能力培养中涌现的有理想、有干劲、默默奉献、敢于开拓、敢于创新的精英师生，进行物质、精神等全方位的激励，经常组织经验总结推广会，及时上榜上广播，大力弘扬他们的先进事迹和创新精神，鼓舞他们的工作热情，同时使广大师生学有榜样，赶有目标。</w:t>
      </w:r>
    </w:p>
    <w:p>
      <w:pPr>
        <w:ind w:firstLine="482" w:firstLineChars="200"/>
        <w:rPr>
          <w:sz w:val="24"/>
          <w:szCs w:val="24"/>
        </w:rPr>
      </w:pPr>
      <w:r>
        <w:rPr>
          <w:rFonts w:hint="eastAsia"/>
          <w:b/>
          <w:sz w:val="24"/>
          <w:szCs w:val="24"/>
        </w:rPr>
        <w:t>3、建立后进帮扶机制。</w:t>
      </w:r>
      <w:r>
        <w:rPr>
          <w:rFonts w:hint="eastAsia"/>
          <w:sz w:val="24"/>
          <w:szCs w:val="24"/>
        </w:rPr>
        <w:t>无论是演讲比赛、朗诵比赛、相声表演，还是辩论赛，舞台上经常是那几个特定的熟识的面孔，给人一种“只有‘精英’，忽视‘众生’”的印象，大大打击了普通同学的积极性，对氛围营造和学生口头能力的整体提高带来负面影响。一枝独秀不是春，万紫千红才是春。学生口头表达能力的整体提高，才是我们的最终目标。要实现这个目标，首先要建立以宿舍、小组为单位的层层相连、环环相扣的口语后进学生帮扶网络体系，确保口语能力提高一个都不能少，一个都不能落下；其次举办各种演讲比赛、朗诵比赛、相声表演、辩论赛，一定要把重心放在选拔的过程，通过宿舍选拔、小组选拔、班级选拔、专业选拔，全员参与，层层遴选，才能确保活动全员参与、全员覆盖，全员受益，整体提高。</w:t>
      </w:r>
    </w:p>
    <w:p>
      <w:pPr>
        <w:ind w:firstLine="480" w:firstLineChars="200"/>
        <w:rPr>
          <w:sz w:val="24"/>
          <w:szCs w:val="24"/>
        </w:rPr>
      </w:pPr>
      <w:r>
        <w:rPr>
          <w:rFonts w:hint="eastAsia"/>
          <w:sz w:val="24"/>
          <w:szCs w:val="24"/>
        </w:rPr>
        <w:t>综上所述，口头表达能力培养成为当前中职教育的短板和软肋，主要是由学校、教师、学生三个层面的原因造成的，必须综合采取整体性、相关性和激励性的措施，解决培养活动的内在动力、外在动力和培养途径等三大方面的问题，才能提高学生整体的口头表达能力，提高学生的整体素质，实现口语表达“百花齐放满园春”。</w:t>
      </w:r>
    </w:p>
    <w:p>
      <w:pPr>
        <w:ind w:firstLine="480" w:firstLineChars="200"/>
        <w:rPr>
          <w:sz w:val="24"/>
          <w:szCs w:val="24"/>
        </w:rPr>
      </w:pPr>
    </w:p>
    <w:p>
      <w:pPr>
        <w:ind w:firstLine="480" w:firstLineChars="200"/>
        <w:rPr>
          <w:sz w:val="24"/>
          <w:szCs w:val="24"/>
        </w:rPr>
      </w:pPr>
    </w:p>
    <w:p>
      <w:pPr>
        <w:ind w:firstLine="482" w:firstLineChars="200"/>
        <w:rPr>
          <w:b/>
          <w:sz w:val="24"/>
          <w:szCs w:val="24"/>
        </w:rPr>
      </w:pPr>
      <w:r>
        <w:rPr>
          <w:rFonts w:hint="eastAsia"/>
          <w:b/>
          <w:sz w:val="24"/>
          <w:szCs w:val="24"/>
        </w:rPr>
        <w:t>【参考文献】</w:t>
      </w:r>
    </w:p>
    <w:p>
      <w:pPr>
        <w:ind w:firstLine="480" w:firstLineChars="200"/>
        <w:rPr>
          <w:sz w:val="24"/>
          <w:szCs w:val="24"/>
        </w:rPr>
      </w:pPr>
      <w:r>
        <w:rPr>
          <w:sz w:val="24"/>
          <w:szCs w:val="24"/>
        </w:rPr>
        <w:t>[</w:t>
      </w:r>
      <w:r>
        <w:rPr>
          <w:rFonts w:hint="eastAsia"/>
          <w:sz w:val="24"/>
          <w:szCs w:val="24"/>
        </w:rPr>
        <w:t>1</w:t>
      </w:r>
      <w:r>
        <w:rPr>
          <w:sz w:val="24"/>
          <w:szCs w:val="24"/>
        </w:rPr>
        <w:t>]</w:t>
      </w:r>
      <w:r>
        <w:rPr>
          <w:rFonts w:hint="eastAsia"/>
          <w:sz w:val="24"/>
          <w:szCs w:val="24"/>
        </w:rPr>
        <w:t>黄新美</w:t>
      </w:r>
      <w:r>
        <w:rPr>
          <w:sz w:val="24"/>
          <w:szCs w:val="24"/>
        </w:rPr>
        <w:t>.</w:t>
      </w:r>
      <w:r>
        <w:rPr>
          <w:rFonts w:hint="eastAsia"/>
          <w:sz w:val="24"/>
          <w:szCs w:val="24"/>
        </w:rPr>
        <w:t>充分利用语文课程教学，培养中职生“说”的能力</w:t>
      </w:r>
      <w:r>
        <w:rPr>
          <w:sz w:val="24"/>
          <w:szCs w:val="24"/>
        </w:rPr>
        <w:t>[J].</w:t>
      </w:r>
      <w:r>
        <w:rPr>
          <w:rFonts w:hint="eastAsia"/>
          <w:sz w:val="24"/>
          <w:szCs w:val="24"/>
        </w:rPr>
        <w:t>海峡科学，</w:t>
      </w:r>
      <w:r>
        <w:rPr>
          <w:sz w:val="24"/>
          <w:szCs w:val="24"/>
        </w:rPr>
        <w:t>2010(8).</w:t>
      </w:r>
    </w:p>
    <w:p>
      <w:pPr>
        <w:ind w:firstLine="480" w:firstLineChars="200"/>
        <w:rPr>
          <w:sz w:val="24"/>
          <w:szCs w:val="24"/>
        </w:rPr>
      </w:pPr>
      <w:r>
        <w:rPr>
          <w:sz w:val="24"/>
          <w:szCs w:val="24"/>
        </w:rPr>
        <w:t>[</w:t>
      </w:r>
      <w:r>
        <w:rPr>
          <w:rFonts w:hint="eastAsia"/>
          <w:sz w:val="24"/>
          <w:szCs w:val="24"/>
        </w:rPr>
        <w:t>2</w:t>
      </w:r>
      <w:r>
        <w:rPr>
          <w:sz w:val="24"/>
          <w:szCs w:val="24"/>
        </w:rPr>
        <w:t>]</w:t>
      </w:r>
      <w:r>
        <w:rPr>
          <w:rFonts w:hint="eastAsia"/>
          <w:sz w:val="24"/>
          <w:szCs w:val="24"/>
        </w:rPr>
        <w:t>张晓霞</w:t>
      </w:r>
      <w:r>
        <w:rPr>
          <w:sz w:val="24"/>
          <w:szCs w:val="24"/>
        </w:rPr>
        <w:t>.</w:t>
      </w:r>
      <w:r>
        <w:rPr>
          <w:rFonts w:hint="eastAsia"/>
          <w:sz w:val="24"/>
          <w:szCs w:val="24"/>
        </w:rPr>
        <w:t>中职学校语文教学中学生口头表述能力的培养</w:t>
      </w:r>
      <w:r>
        <w:rPr>
          <w:sz w:val="24"/>
          <w:szCs w:val="24"/>
        </w:rPr>
        <w:t>[J].</w:t>
      </w:r>
      <w:r>
        <w:rPr>
          <w:rFonts w:hint="eastAsia"/>
          <w:sz w:val="24"/>
          <w:szCs w:val="24"/>
        </w:rPr>
        <w:t>西北职教，</w:t>
      </w:r>
      <w:r>
        <w:rPr>
          <w:sz w:val="24"/>
          <w:szCs w:val="24"/>
        </w:rPr>
        <w:t>2010(Z1).</w:t>
      </w:r>
    </w:p>
    <w:p>
      <w:pPr>
        <w:ind w:firstLine="480" w:firstLineChars="200"/>
        <w:rPr>
          <w:sz w:val="24"/>
          <w:szCs w:val="24"/>
        </w:rPr>
      </w:pPr>
      <w:r>
        <w:rPr>
          <w:sz w:val="24"/>
          <w:szCs w:val="24"/>
        </w:rPr>
        <w:t>[</w:t>
      </w:r>
      <w:r>
        <w:rPr>
          <w:rFonts w:hint="eastAsia"/>
          <w:sz w:val="24"/>
          <w:szCs w:val="24"/>
        </w:rPr>
        <w:t>3</w:t>
      </w:r>
      <w:r>
        <w:rPr>
          <w:sz w:val="24"/>
          <w:szCs w:val="24"/>
        </w:rPr>
        <w:t>]</w:t>
      </w:r>
      <w:r>
        <w:rPr>
          <w:rFonts w:hint="eastAsia"/>
          <w:sz w:val="24"/>
          <w:szCs w:val="24"/>
        </w:rPr>
        <w:t>周银换</w:t>
      </w:r>
      <w:r>
        <w:rPr>
          <w:sz w:val="24"/>
          <w:szCs w:val="24"/>
        </w:rPr>
        <w:t>.</w:t>
      </w:r>
      <w:r>
        <w:rPr>
          <w:rFonts w:hint="eastAsia"/>
          <w:sz w:val="24"/>
          <w:szCs w:val="24"/>
        </w:rPr>
        <w:t>浅谈语文教学中对学生口头表达能力的培养</w:t>
      </w:r>
      <w:r>
        <w:rPr>
          <w:sz w:val="24"/>
          <w:szCs w:val="24"/>
        </w:rPr>
        <w:t>[J].</w:t>
      </w:r>
      <w:r>
        <w:rPr>
          <w:rFonts w:hint="eastAsia"/>
          <w:sz w:val="24"/>
          <w:szCs w:val="24"/>
        </w:rPr>
        <w:t>科教创新导报，</w:t>
      </w:r>
      <w:r>
        <w:rPr>
          <w:sz w:val="24"/>
          <w:szCs w:val="24"/>
        </w:rPr>
        <w:t>2011(14).</w:t>
      </w:r>
    </w:p>
    <w:p>
      <w:pPr>
        <w:ind w:firstLine="480" w:firstLineChars="200"/>
        <w:rPr>
          <w:sz w:val="24"/>
          <w:szCs w:val="24"/>
        </w:rPr>
      </w:pPr>
    </w:p>
    <w:p/>
    <w:p>
      <w:pPr>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0D"/>
    <w:rsid w:val="00000980"/>
    <w:rsid w:val="00002125"/>
    <w:rsid w:val="0000707C"/>
    <w:rsid w:val="00014AB7"/>
    <w:rsid w:val="0002387C"/>
    <w:rsid w:val="00025868"/>
    <w:rsid w:val="0003104E"/>
    <w:rsid w:val="00044FC5"/>
    <w:rsid w:val="00046432"/>
    <w:rsid w:val="00053434"/>
    <w:rsid w:val="00055239"/>
    <w:rsid w:val="0005619B"/>
    <w:rsid w:val="000570E3"/>
    <w:rsid w:val="000577AA"/>
    <w:rsid w:val="00060368"/>
    <w:rsid w:val="000668A8"/>
    <w:rsid w:val="00072368"/>
    <w:rsid w:val="00080FC7"/>
    <w:rsid w:val="00082422"/>
    <w:rsid w:val="000861BD"/>
    <w:rsid w:val="00087A0C"/>
    <w:rsid w:val="00091CC7"/>
    <w:rsid w:val="00094ADB"/>
    <w:rsid w:val="00094C00"/>
    <w:rsid w:val="000A1827"/>
    <w:rsid w:val="000A3E3D"/>
    <w:rsid w:val="000A40BD"/>
    <w:rsid w:val="000A6535"/>
    <w:rsid w:val="000A68B9"/>
    <w:rsid w:val="000A6BB8"/>
    <w:rsid w:val="000B12CA"/>
    <w:rsid w:val="000B232C"/>
    <w:rsid w:val="000B24AE"/>
    <w:rsid w:val="000C115E"/>
    <w:rsid w:val="000C2368"/>
    <w:rsid w:val="000C5D6E"/>
    <w:rsid w:val="000C7AFC"/>
    <w:rsid w:val="000E139F"/>
    <w:rsid w:val="000E3BBF"/>
    <w:rsid w:val="000E4835"/>
    <w:rsid w:val="000F36FA"/>
    <w:rsid w:val="000F6194"/>
    <w:rsid w:val="000F61F0"/>
    <w:rsid w:val="00100088"/>
    <w:rsid w:val="00107C4D"/>
    <w:rsid w:val="0011418E"/>
    <w:rsid w:val="00115BC8"/>
    <w:rsid w:val="00117BA3"/>
    <w:rsid w:val="00127351"/>
    <w:rsid w:val="00130CA6"/>
    <w:rsid w:val="001320F3"/>
    <w:rsid w:val="00144213"/>
    <w:rsid w:val="001452CF"/>
    <w:rsid w:val="00150139"/>
    <w:rsid w:val="00152DB7"/>
    <w:rsid w:val="00153835"/>
    <w:rsid w:val="001552C5"/>
    <w:rsid w:val="00161A89"/>
    <w:rsid w:val="0016478C"/>
    <w:rsid w:val="0017007C"/>
    <w:rsid w:val="00172774"/>
    <w:rsid w:val="00172DFD"/>
    <w:rsid w:val="0017375B"/>
    <w:rsid w:val="00173DAB"/>
    <w:rsid w:val="001752D0"/>
    <w:rsid w:val="001815C7"/>
    <w:rsid w:val="0018366E"/>
    <w:rsid w:val="00183A77"/>
    <w:rsid w:val="00196CF8"/>
    <w:rsid w:val="001A182D"/>
    <w:rsid w:val="001A7A8D"/>
    <w:rsid w:val="001B12CE"/>
    <w:rsid w:val="001B18DD"/>
    <w:rsid w:val="001B4599"/>
    <w:rsid w:val="001B4735"/>
    <w:rsid w:val="001B6FBF"/>
    <w:rsid w:val="001C1638"/>
    <w:rsid w:val="001C2274"/>
    <w:rsid w:val="001C6707"/>
    <w:rsid w:val="001D1BF4"/>
    <w:rsid w:val="001D6311"/>
    <w:rsid w:val="001E70F5"/>
    <w:rsid w:val="001F24A7"/>
    <w:rsid w:val="001F4663"/>
    <w:rsid w:val="002015E7"/>
    <w:rsid w:val="00201FCC"/>
    <w:rsid w:val="00220BA2"/>
    <w:rsid w:val="002232C7"/>
    <w:rsid w:val="00223476"/>
    <w:rsid w:val="0022408E"/>
    <w:rsid w:val="00231A41"/>
    <w:rsid w:val="0023321D"/>
    <w:rsid w:val="00237E99"/>
    <w:rsid w:val="00241F1F"/>
    <w:rsid w:val="00242B54"/>
    <w:rsid w:val="0024611A"/>
    <w:rsid w:val="0024734E"/>
    <w:rsid w:val="002605C0"/>
    <w:rsid w:val="002634D0"/>
    <w:rsid w:val="00266D3F"/>
    <w:rsid w:val="00271B8C"/>
    <w:rsid w:val="00283D82"/>
    <w:rsid w:val="00296191"/>
    <w:rsid w:val="002970DF"/>
    <w:rsid w:val="002A0BD2"/>
    <w:rsid w:val="002A2177"/>
    <w:rsid w:val="002A35EA"/>
    <w:rsid w:val="002A571D"/>
    <w:rsid w:val="002A6305"/>
    <w:rsid w:val="002B14DC"/>
    <w:rsid w:val="002B6304"/>
    <w:rsid w:val="002C12DE"/>
    <w:rsid w:val="002C3C87"/>
    <w:rsid w:val="002C79B4"/>
    <w:rsid w:val="002D25C9"/>
    <w:rsid w:val="002D32C6"/>
    <w:rsid w:val="002D4451"/>
    <w:rsid w:val="002E221E"/>
    <w:rsid w:val="002E5B7A"/>
    <w:rsid w:val="002E79CE"/>
    <w:rsid w:val="002F2F89"/>
    <w:rsid w:val="002F58FA"/>
    <w:rsid w:val="002F7FEF"/>
    <w:rsid w:val="003019AB"/>
    <w:rsid w:val="003037A0"/>
    <w:rsid w:val="00303FD0"/>
    <w:rsid w:val="00305DC9"/>
    <w:rsid w:val="00305EB5"/>
    <w:rsid w:val="003104C2"/>
    <w:rsid w:val="00310C26"/>
    <w:rsid w:val="00312133"/>
    <w:rsid w:val="00312612"/>
    <w:rsid w:val="0031418D"/>
    <w:rsid w:val="00317F81"/>
    <w:rsid w:val="00326148"/>
    <w:rsid w:val="00327AE6"/>
    <w:rsid w:val="00334C5A"/>
    <w:rsid w:val="0033543B"/>
    <w:rsid w:val="00341AB5"/>
    <w:rsid w:val="00344D5A"/>
    <w:rsid w:val="00345831"/>
    <w:rsid w:val="00346257"/>
    <w:rsid w:val="00350985"/>
    <w:rsid w:val="00350C2D"/>
    <w:rsid w:val="00350E11"/>
    <w:rsid w:val="00352599"/>
    <w:rsid w:val="003533FD"/>
    <w:rsid w:val="0035500C"/>
    <w:rsid w:val="00361D36"/>
    <w:rsid w:val="00382228"/>
    <w:rsid w:val="00385829"/>
    <w:rsid w:val="00385D73"/>
    <w:rsid w:val="00386A5D"/>
    <w:rsid w:val="003937B0"/>
    <w:rsid w:val="00393A99"/>
    <w:rsid w:val="00393DF7"/>
    <w:rsid w:val="00396D30"/>
    <w:rsid w:val="003A557B"/>
    <w:rsid w:val="003A580B"/>
    <w:rsid w:val="003B258E"/>
    <w:rsid w:val="003B4D10"/>
    <w:rsid w:val="003B57CC"/>
    <w:rsid w:val="003C2360"/>
    <w:rsid w:val="003C3B5D"/>
    <w:rsid w:val="003C6C57"/>
    <w:rsid w:val="003D3334"/>
    <w:rsid w:val="003D78AB"/>
    <w:rsid w:val="003E264B"/>
    <w:rsid w:val="003E5CE1"/>
    <w:rsid w:val="003F01A3"/>
    <w:rsid w:val="003F2DEE"/>
    <w:rsid w:val="003F572F"/>
    <w:rsid w:val="00406971"/>
    <w:rsid w:val="00410BA8"/>
    <w:rsid w:val="004120B5"/>
    <w:rsid w:val="0041489E"/>
    <w:rsid w:val="00415279"/>
    <w:rsid w:val="00417CDC"/>
    <w:rsid w:val="00420B64"/>
    <w:rsid w:val="00425F71"/>
    <w:rsid w:val="00432806"/>
    <w:rsid w:val="0043660C"/>
    <w:rsid w:val="00441B14"/>
    <w:rsid w:val="00446F92"/>
    <w:rsid w:val="00447E44"/>
    <w:rsid w:val="00453B31"/>
    <w:rsid w:val="0045472C"/>
    <w:rsid w:val="00457C2E"/>
    <w:rsid w:val="0046545F"/>
    <w:rsid w:val="004762C3"/>
    <w:rsid w:val="0048232C"/>
    <w:rsid w:val="00482C1F"/>
    <w:rsid w:val="00483340"/>
    <w:rsid w:val="00492A77"/>
    <w:rsid w:val="004A5888"/>
    <w:rsid w:val="004B29CD"/>
    <w:rsid w:val="004B5071"/>
    <w:rsid w:val="004C312B"/>
    <w:rsid w:val="004C7680"/>
    <w:rsid w:val="004D0511"/>
    <w:rsid w:val="004D07EC"/>
    <w:rsid w:val="004D6B7F"/>
    <w:rsid w:val="004E1204"/>
    <w:rsid w:val="004E1769"/>
    <w:rsid w:val="004E364D"/>
    <w:rsid w:val="004F06ED"/>
    <w:rsid w:val="004F59BF"/>
    <w:rsid w:val="004F6219"/>
    <w:rsid w:val="00513FC2"/>
    <w:rsid w:val="00515156"/>
    <w:rsid w:val="00515171"/>
    <w:rsid w:val="005170B6"/>
    <w:rsid w:val="0052007C"/>
    <w:rsid w:val="005235F9"/>
    <w:rsid w:val="00526442"/>
    <w:rsid w:val="00530519"/>
    <w:rsid w:val="00532800"/>
    <w:rsid w:val="00532E0B"/>
    <w:rsid w:val="00536F4F"/>
    <w:rsid w:val="00555D9F"/>
    <w:rsid w:val="00555E68"/>
    <w:rsid w:val="00567820"/>
    <w:rsid w:val="00570095"/>
    <w:rsid w:val="00572868"/>
    <w:rsid w:val="00574834"/>
    <w:rsid w:val="00574C5E"/>
    <w:rsid w:val="0058412F"/>
    <w:rsid w:val="00587634"/>
    <w:rsid w:val="005917E6"/>
    <w:rsid w:val="005966BF"/>
    <w:rsid w:val="005A04A0"/>
    <w:rsid w:val="005A117D"/>
    <w:rsid w:val="005B633E"/>
    <w:rsid w:val="005C0B25"/>
    <w:rsid w:val="005C3195"/>
    <w:rsid w:val="005C351A"/>
    <w:rsid w:val="005C62B7"/>
    <w:rsid w:val="005C71EF"/>
    <w:rsid w:val="005C7935"/>
    <w:rsid w:val="005D1C06"/>
    <w:rsid w:val="005D1FA9"/>
    <w:rsid w:val="005D450C"/>
    <w:rsid w:val="005D4AB2"/>
    <w:rsid w:val="005D5160"/>
    <w:rsid w:val="005D5447"/>
    <w:rsid w:val="005D7A8F"/>
    <w:rsid w:val="005E0A69"/>
    <w:rsid w:val="005F17D8"/>
    <w:rsid w:val="0060095B"/>
    <w:rsid w:val="00601338"/>
    <w:rsid w:val="00604E7B"/>
    <w:rsid w:val="00604F42"/>
    <w:rsid w:val="00604FBF"/>
    <w:rsid w:val="006057FC"/>
    <w:rsid w:val="0061488C"/>
    <w:rsid w:val="006165FB"/>
    <w:rsid w:val="006208A4"/>
    <w:rsid w:val="00622320"/>
    <w:rsid w:val="00626C75"/>
    <w:rsid w:val="006272DC"/>
    <w:rsid w:val="006335B2"/>
    <w:rsid w:val="006342C8"/>
    <w:rsid w:val="0063516E"/>
    <w:rsid w:val="00642496"/>
    <w:rsid w:val="00643FED"/>
    <w:rsid w:val="00645DE2"/>
    <w:rsid w:val="00646278"/>
    <w:rsid w:val="00652AD4"/>
    <w:rsid w:val="00657B7A"/>
    <w:rsid w:val="006746FD"/>
    <w:rsid w:val="006751AF"/>
    <w:rsid w:val="006778DA"/>
    <w:rsid w:val="00680FF7"/>
    <w:rsid w:val="00682991"/>
    <w:rsid w:val="00687F66"/>
    <w:rsid w:val="00693043"/>
    <w:rsid w:val="00696102"/>
    <w:rsid w:val="006A18F1"/>
    <w:rsid w:val="006B1F8F"/>
    <w:rsid w:val="006C1F5B"/>
    <w:rsid w:val="006D40B9"/>
    <w:rsid w:val="006D6584"/>
    <w:rsid w:val="006D6AB5"/>
    <w:rsid w:val="006D6E1E"/>
    <w:rsid w:val="006D7201"/>
    <w:rsid w:val="006E2851"/>
    <w:rsid w:val="006E3C07"/>
    <w:rsid w:val="006E5236"/>
    <w:rsid w:val="006F3240"/>
    <w:rsid w:val="006F76FF"/>
    <w:rsid w:val="00706BD3"/>
    <w:rsid w:val="00711D86"/>
    <w:rsid w:val="007171FF"/>
    <w:rsid w:val="00724CC3"/>
    <w:rsid w:val="00726D6E"/>
    <w:rsid w:val="0072706C"/>
    <w:rsid w:val="00731722"/>
    <w:rsid w:val="0074280E"/>
    <w:rsid w:val="00742E0B"/>
    <w:rsid w:val="007476A5"/>
    <w:rsid w:val="00750BF1"/>
    <w:rsid w:val="00752122"/>
    <w:rsid w:val="00753F8B"/>
    <w:rsid w:val="007559C3"/>
    <w:rsid w:val="00763B69"/>
    <w:rsid w:val="007641FB"/>
    <w:rsid w:val="00766B27"/>
    <w:rsid w:val="00773E6A"/>
    <w:rsid w:val="00776361"/>
    <w:rsid w:val="00787B7F"/>
    <w:rsid w:val="00794F7E"/>
    <w:rsid w:val="00795F9E"/>
    <w:rsid w:val="007B0593"/>
    <w:rsid w:val="007B58EB"/>
    <w:rsid w:val="007C17B0"/>
    <w:rsid w:val="007C1E54"/>
    <w:rsid w:val="007C29DB"/>
    <w:rsid w:val="007C3C1E"/>
    <w:rsid w:val="007D0D24"/>
    <w:rsid w:val="007D2338"/>
    <w:rsid w:val="007E2EA6"/>
    <w:rsid w:val="007E7882"/>
    <w:rsid w:val="007F4678"/>
    <w:rsid w:val="00802932"/>
    <w:rsid w:val="0081570C"/>
    <w:rsid w:val="00823E46"/>
    <w:rsid w:val="0083111C"/>
    <w:rsid w:val="0083413C"/>
    <w:rsid w:val="00835238"/>
    <w:rsid w:val="00841271"/>
    <w:rsid w:val="0084284B"/>
    <w:rsid w:val="00842E45"/>
    <w:rsid w:val="00845DB3"/>
    <w:rsid w:val="00852139"/>
    <w:rsid w:val="00854F3C"/>
    <w:rsid w:val="00857660"/>
    <w:rsid w:val="00873594"/>
    <w:rsid w:val="0087450B"/>
    <w:rsid w:val="008859A4"/>
    <w:rsid w:val="008905DF"/>
    <w:rsid w:val="0089091E"/>
    <w:rsid w:val="00890C95"/>
    <w:rsid w:val="008911AB"/>
    <w:rsid w:val="0089565B"/>
    <w:rsid w:val="008956E2"/>
    <w:rsid w:val="00897D17"/>
    <w:rsid w:val="008A15B8"/>
    <w:rsid w:val="008A61C5"/>
    <w:rsid w:val="008A6A9C"/>
    <w:rsid w:val="008A7B6B"/>
    <w:rsid w:val="008A7E43"/>
    <w:rsid w:val="008B0887"/>
    <w:rsid w:val="008B1E5C"/>
    <w:rsid w:val="008B1FCA"/>
    <w:rsid w:val="008C16AC"/>
    <w:rsid w:val="008C303F"/>
    <w:rsid w:val="008D28B6"/>
    <w:rsid w:val="008E0BC5"/>
    <w:rsid w:val="008E2411"/>
    <w:rsid w:val="008E48FA"/>
    <w:rsid w:val="008F1879"/>
    <w:rsid w:val="008F5F93"/>
    <w:rsid w:val="008F6538"/>
    <w:rsid w:val="008F731F"/>
    <w:rsid w:val="00916BE6"/>
    <w:rsid w:val="009249E9"/>
    <w:rsid w:val="00924DB8"/>
    <w:rsid w:val="009254E1"/>
    <w:rsid w:val="00926452"/>
    <w:rsid w:val="00931AC9"/>
    <w:rsid w:val="0093255B"/>
    <w:rsid w:val="00934E1E"/>
    <w:rsid w:val="00935DF7"/>
    <w:rsid w:val="00954065"/>
    <w:rsid w:val="00954176"/>
    <w:rsid w:val="00954A24"/>
    <w:rsid w:val="00965D13"/>
    <w:rsid w:val="009666E2"/>
    <w:rsid w:val="00967705"/>
    <w:rsid w:val="00967874"/>
    <w:rsid w:val="00976FDB"/>
    <w:rsid w:val="00982CDF"/>
    <w:rsid w:val="009936B6"/>
    <w:rsid w:val="00996A15"/>
    <w:rsid w:val="009A13CE"/>
    <w:rsid w:val="009A2373"/>
    <w:rsid w:val="009B31DA"/>
    <w:rsid w:val="009B5B58"/>
    <w:rsid w:val="009C22D0"/>
    <w:rsid w:val="009C7260"/>
    <w:rsid w:val="009C7418"/>
    <w:rsid w:val="009D3737"/>
    <w:rsid w:val="009D6B0D"/>
    <w:rsid w:val="009D75B6"/>
    <w:rsid w:val="009E32ED"/>
    <w:rsid w:val="009E5C3D"/>
    <w:rsid w:val="009E6529"/>
    <w:rsid w:val="009F7394"/>
    <w:rsid w:val="009F7B64"/>
    <w:rsid w:val="00A03D85"/>
    <w:rsid w:val="00A04F26"/>
    <w:rsid w:val="00A05298"/>
    <w:rsid w:val="00A0603D"/>
    <w:rsid w:val="00A16864"/>
    <w:rsid w:val="00A2331C"/>
    <w:rsid w:val="00A23AFA"/>
    <w:rsid w:val="00A24641"/>
    <w:rsid w:val="00A3209F"/>
    <w:rsid w:val="00A35B28"/>
    <w:rsid w:val="00A36FE2"/>
    <w:rsid w:val="00A4365E"/>
    <w:rsid w:val="00A43A48"/>
    <w:rsid w:val="00A45C2D"/>
    <w:rsid w:val="00A46B00"/>
    <w:rsid w:val="00A5435D"/>
    <w:rsid w:val="00A54851"/>
    <w:rsid w:val="00A54DD7"/>
    <w:rsid w:val="00A74CC3"/>
    <w:rsid w:val="00A91CE7"/>
    <w:rsid w:val="00A947F6"/>
    <w:rsid w:val="00A96659"/>
    <w:rsid w:val="00AA37CF"/>
    <w:rsid w:val="00AA41A6"/>
    <w:rsid w:val="00AA41F5"/>
    <w:rsid w:val="00AA4930"/>
    <w:rsid w:val="00AB005A"/>
    <w:rsid w:val="00AB393A"/>
    <w:rsid w:val="00AB4F1B"/>
    <w:rsid w:val="00AB7BAE"/>
    <w:rsid w:val="00AC024B"/>
    <w:rsid w:val="00AC09FD"/>
    <w:rsid w:val="00AC44EB"/>
    <w:rsid w:val="00AC4EBC"/>
    <w:rsid w:val="00AD13F3"/>
    <w:rsid w:val="00AD2108"/>
    <w:rsid w:val="00AD4C35"/>
    <w:rsid w:val="00AE2A60"/>
    <w:rsid w:val="00AF14D3"/>
    <w:rsid w:val="00AF2195"/>
    <w:rsid w:val="00AF660B"/>
    <w:rsid w:val="00AF671C"/>
    <w:rsid w:val="00B012BA"/>
    <w:rsid w:val="00B027E9"/>
    <w:rsid w:val="00B02FC8"/>
    <w:rsid w:val="00B131B1"/>
    <w:rsid w:val="00B14FEA"/>
    <w:rsid w:val="00B16394"/>
    <w:rsid w:val="00B22DD0"/>
    <w:rsid w:val="00B231CE"/>
    <w:rsid w:val="00B32032"/>
    <w:rsid w:val="00B33D64"/>
    <w:rsid w:val="00B348A6"/>
    <w:rsid w:val="00B40F08"/>
    <w:rsid w:val="00B510C6"/>
    <w:rsid w:val="00B51BF2"/>
    <w:rsid w:val="00B52E39"/>
    <w:rsid w:val="00B54E06"/>
    <w:rsid w:val="00B54E90"/>
    <w:rsid w:val="00B56A2E"/>
    <w:rsid w:val="00B60B03"/>
    <w:rsid w:val="00B637FA"/>
    <w:rsid w:val="00B678B5"/>
    <w:rsid w:val="00B74AAC"/>
    <w:rsid w:val="00B76AF6"/>
    <w:rsid w:val="00B77870"/>
    <w:rsid w:val="00B80D0F"/>
    <w:rsid w:val="00B86DED"/>
    <w:rsid w:val="00B9044C"/>
    <w:rsid w:val="00B92A5F"/>
    <w:rsid w:val="00B94B6F"/>
    <w:rsid w:val="00B96E8F"/>
    <w:rsid w:val="00B9762B"/>
    <w:rsid w:val="00BA04F0"/>
    <w:rsid w:val="00BA0C5C"/>
    <w:rsid w:val="00BA4370"/>
    <w:rsid w:val="00BA73A7"/>
    <w:rsid w:val="00BB045A"/>
    <w:rsid w:val="00BB0E0B"/>
    <w:rsid w:val="00BB1A57"/>
    <w:rsid w:val="00BC51C2"/>
    <w:rsid w:val="00BC7C4E"/>
    <w:rsid w:val="00BD3B6D"/>
    <w:rsid w:val="00BD5834"/>
    <w:rsid w:val="00BE1461"/>
    <w:rsid w:val="00BE41A7"/>
    <w:rsid w:val="00BE42D5"/>
    <w:rsid w:val="00BE5059"/>
    <w:rsid w:val="00C05781"/>
    <w:rsid w:val="00C12F6F"/>
    <w:rsid w:val="00C13E84"/>
    <w:rsid w:val="00C16FCD"/>
    <w:rsid w:val="00C21225"/>
    <w:rsid w:val="00C238AE"/>
    <w:rsid w:val="00C246C0"/>
    <w:rsid w:val="00C25611"/>
    <w:rsid w:val="00C26735"/>
    <w:rsid w:val="00C270EE"/>
    <w:rsid w:val="00C3054A"/>
    <w:rsid w:val="00C33FB2"/>
    <w:rsid w:val="00C36212"/>
    <w:rsid w:val="00C37CDD"/>
    <w:rsid w:val="00C426B6"/>
    <w:rsid w:val="00C43F22"/>
    <w:rsid w:val="00C51C6C"/>
    <w:rsid w:val="00C523FA"/>
    <w:rsid w:val="00C551DD"/>
    <w:rsid w:val="00C60102"/>
    <w:rsid w:val="00C60397"/>
    <w:rsid w:val="00C67CD5"/>
    <w:rsid w:val="00C77EC7"/>
    <w:rsid w:val="00C81156"/>
    <w:rsid w:val="00C82218"/>
    <w:rsid w:val="00CA612C"/>
    <w:rsid w:val="00CC0652"/>
    <w:rsid w:val="00CC5340"/>
    <w:rsid w:val="00CC72DA"/>
    <w:rsid w:val="00CE356F"/>
    <w:rsid w:val="00CE727B"/>
    <w:rsid w:val="00CE7F70"/>
    <w:rsid w:val="00CF1368"/>
    <w:rsid w:val="00CF31CE"/>
    <w:rsid w:val="00D0307F"/>
    <w:rsid w:val="00D03DD0"/>
    <w:rsid w:val="00D069D8"/>
    <w:rsid w:val="00D11D33"/>
    <w:rsid w:val="00D1315E"/>
    <w:rsid w:val="00D1390E"/>
    <w:rsid w:val="00D2142E"/>
    <w:rsid w:val="00D214EB"/>
    <w:rsid w:val="00D22A39"/>
    <w:rsid w:val="00D24120"/>
    <w:rsid w:val="00D26BB9"/>
    <w:rsid w:val="00D372D1"/>
    <w:rsid w:val="00D43DCC"/>
    <w:rsid w:val="00D47D89"/>
    <w:rsid w:val="00D50C4F"/>
    <w:rsid w:val="00D56925"/>
    <w:rsid w:val="00D61D7C"/>
    <w:rsid w:val="00D62DD2"/>
    <w:rsid w:val="00D64B7F"/>
    <w:rsid w:val="00D73FDE"/>
    <w:rsid w:val="00D7591E"/>
    <w:rsid w:val="00D75E0C"/>
    <w:rsid w:val="00D90006"/>
    <w:rsid w:val="00D9041A"/>
    <w:rsid w:val="00D936BB"/>
    <w:rsid w:val="00DA1A5F"/>
    <w:rsid w:val="00DA4882"/>
    <w:rsid w:val="00DB70D3"/>
    <w:rsid w:val="00DC062A"/>
    <w:rsid w:val="00DC279E"/>
    <w:rsid w:val="00DD1253"/>
    <w:rsid w:val="00DE337C"/>
    <w:rsid w:val="00DE5CE0"/>
    <w:rsid w:val="00DE79EB"/>
    <w:rsid w:val="00DF054D"/>
    <w:rsid w:val="00DF1537"/>
    <w:rsid w:val="00DF420A"/>
    <w:rsid w:val="00E01EA9"/>
    <w:rsid w:val="00E1044E"/>
    <w:rsid w:val="00E10C32"/>
    <w:rsid w:val="00E10EC8"/>
    <w:rsid w:val="00E1514B"/>
    <w:rsid w:val="00E215FD"/>
    <w:rsid w:val="00E27254"/>
    <w:rsid w:val="00E308F8"/>
    <w:rsid w:val="00E3538F"/>
    <w:rsid w:val="00E451B4"/>
    <w:rsid w:val="00E47030"/>
    <w:rsid w:val="00E474BE"/>
    <w:rsid w:val="00E5146B"/>
    <w:rsid w:val="00E51C40"/>
    <w:rsid w:val="00E55280"/>
    <w:rsid w:val="00E56AA6"/>
    <w:rsid w:val="00E575EE"/>
    <w:rsid w:val="00E63850"/>
    <w:rsid w:val="00E66671"/>
    <w:rsid w:val="00E858C2"/>
    <w:rsid w:val="00E85CC8"/>
    <w:rsid w:val="00E877D3"/>
    <w:rsid w:val="00E87EFC"/>
    <w:rsid w:val="00E907AB"/>
    <w:rsid w:val="00E908CC"/>
    <w:rsid w:val="00E912C7"/>
    <w:rsid w:val="00E93F0F"/>
    <w:rsid w:val="00EA574B"/>
    <w:rsid w:val="00EA6B9B"/>
    <w:rsid w:val="00EA74A3"/>
    <w:rsid w:val="00EB270F"/>
    <w:rsid w:val="00EB5614"/>
    <w:rsid w:val="00EB6B36"/>
    <w:rsid w:val="00EC1479"/>
    <w:rsid w:val="00EC25FF"/>
    <w:rsid w:val="00EC44CF"/>
    <w:rsid w:val="00EC5C81"/>
    <w:rsid w:val="00ED601E"/>
    <w:rsid w:val="00ED64E0"/>
    <w:rsid w:val="00EE2B0F"/>
    <w:rsid w:val="00EE3389"/>
    <w:rsid w:val="00EE6F4C"/>
    <w:rsid w:val="00EF4E8B"/>
    <w:rsid w:val="00EF7017"/>
    <w:rsid w:val="00F01B9B"/>
    <w:rsid w:val="00F02418"/>
    <w:rsid w:val="00F1277C"/>
    <w:rsid w:val="00F141A9"/>
    <w:rsid w:val="00F1502A"/>
    <w:rsid w:val="00F16291"/>
    <w:rsid w:val="00F2448F"/>
    <w:rsid w:val="00F42203"/>
    <w:rsid w:val="00F44888"/>
    <w:rsid w:val="00F50284"/>
    <w:rsid w:val="00F6103C"/>
    <w:rsid w:val="00F66012"/>
    <w:rsid w:val="00F705E8"/>
    <w:rsid w:val="00F81636"/>
    <w:rsid w:val="00F83C29"/>
    <w:rsid w:val="00F96918"/>
    <w:rsid w:val="00F970DA"/>
    <w:rsid w:val="00FA04F6"/>
    <w:rsid w:val="00FA587B"/>
    <w:rsid w:val="00FB4E2C"/>
    <w:rsid w:val="00FC176A"/>
    <w:rsid w:val="00FC3E0D"/>
    <w:rsid w:val="00FC5122"/>
    <w:rsid w:val="00FC7B82"/>
    <w:rsid w:val="00FD3E3C"/>
    <w:rsid w:val="00FD5844"/>
    <w:rsid w:val="00FE0618"/>
    <w:rsid w:val="00FE3283"/>
    <w:rsid w:val="00FF154D"/>
    <w:rsid w:val="00FF364F"/>
    <w:rsid w:val="00FF4BE5"/>
    <w:rsid w:val="00FF513B"/>
    <w:rsid w:val="00FF5359"/>
    <w:rsid w:val="2C170B48"/>
    <w:rsid w:val="68E9502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Char"/>
    <w:basedOn w:val="4"/>
    <w:link w:val="3"/>
    <w:semiHidden/>
    <w:uiPriority w:val="99"/>
    <w:rPr>
      <w:kern w:val="2"/>
      <w:sz w:val="18"/>
      <w:szCs w:val="18"/>
    </w:rPr>
  </w:style>
  <w:style w:type="character" w:customStyle="1" w:styleId="8">
    <w:name w:val="页脚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A6711-F149-453A-A0A8-5A5DF8841996}">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1083</Words>
  <Characters>6176</Characters>
  <Lines>51</Lines>
  <Paragraphs>14</Paragraphs>
  <ScaleCrop>false</ScaleCrop>
  <LinksUpToDate>false</LinksUpToDate>
  <CharactersWithSpaces>7245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2018-04-08T01:14:00Z</dcterms:created>
  <dc:creator>Administrator</dc:creator>
  <cp:lastModifiedBy>Administrator</cp:lastModifiedBy>
  <dcterms:modified xsi:type="dcterms:W3CDTF">2018-05-18T08:55:40Z</dcterms:modified>
  <cp:revision>697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