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新时代“校园足球”背景下的小学足球教学初探</w:t>
      </w:r>
    </w:p>
    <w:p>
      <w:pPr>
        <w:jc w:val="center"/>
        <w:rPr>
          <w:rFonts w:hint="eastAsia" w:ascii="黑体" w:hAnsi="黑体" w:eastAsia="黑体"/>
          <w:szCs w:val="21"/>
        </w:rPr>
      </w:pP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吴卫彬</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广东省汕头市南澳县后宅镇中心小学</w:t>
      </w:r>
    </w:p>
    <w:p>
      <w:pPr>
        <w:jc w:val="center"/>
        <w:rPr>
          <w:rFonts w:hint="eastAsia" w:ascii="黑体" w:hAnsi="黑体" w:eastAsia="黑体"/>
          <w:szCs w:val="21"/>
        </w:rPr>
      </w:pP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内容摘要：在中国足球长时间的发展规划中，校园足球是非常重要的一种战略，是促使中国健康发展的重要一项内容。在校园足球开展逐步深入的背景下，以足球为主题的教学活动在一定程度上改变小学校园足球运动单一、枯燥和效果不好的状况，不但能够锻炼学生的身体素质，而且还能够让学生掌握更多的足球运动技术。部分教师开始设法提高教学的趣味性，并有效改善了小学足球教学质量。本人结合自身多年教学经验，探究分析了新时代“校园足球”背景下小学足球教学策略。</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关键词：校园足球；小学；足球教学</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校园足球活动是教育部和国家体育总局为了加强阳光体育运动，贯彻《中共中央国务院关于加强青少年体育，增强青少年体质的意见》的精神，增强学生体质，培养青少年拼搏进取、团结协作的体育精神，普及足球知识和技能，最终形成以学校为依托，体教结合的青少年足球后备人才培养体系，而在全国大中小学校广泛开展的足球活动计划。尤其是他们在2013 年联合出台了《体育总局、教育部关于加强全国青少年校园足球工作的意见》，将校园足球活动推向了新的高潮，使足球运动进入了全国众多中小学体育必修课程中。</w:t>
      </w:r>
    </w:p>
    <w:p>
      <w:pPr>
        <w:keepNext w:val="0"/>
        <w:keepLines w:val="0"/>
        <w:pageBreakBefore w:val="0"/>
        <w:kinsoku/>
        <w:wordWrap/>
        <w:overflowPunct/>
        <w:topLinePunct w:val="0"/>
        <w:autoSpaceDE/>
        <w:autoSpaceDN/>
        <w:bidi w:val="0"/>
        <w:adjustRightInd/>
        <w:snapToGrid/>
        <w:spacing w:line="360" w:lineRule="auto"/>
        <w:ind w:right="0" w:rightChars="0" w:firstLine="720" w:firstLineChars="3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left="420" w:right="0" w:right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一、新时代校园足球背景下开展小学足球教学的必要性</w:t>
      </w:r>
    </w:p>
    <w:p>
      <w:pPr>
        <w:keepNext w:val="0"/>
        <w:keepLines w:val="0"/>
        <w:pageBreakBefore w:val="0"/>
        <w:kinsoku/>
        <w:wordWrap/>
        <w:overflowPunct/>
        <w:topLinePunct w:val="0"/>
        <w:autoSpaceDE/>
        <w:autoSpaceDN/>
        <w:bidi w:val="0"/>
        <w:adjustRightInd/>
        <w:snapToGrid/>
        <w:spacing w:line="360" w:lineRule="auto"/>
        <w:ind w:left="420" w:right="0" w:rightChars="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全国青少年校园足球教学指南》(试行)以下简称指南，虽然该文件主要适用于全国青少年校园足球特色学校，但其基本要求也具有普遍性。指南要求学习目标要使学生参与足球游戏和比赛，培养球感，体验足球活动的乐趣，学习基本的足球技术。小学生天性好玩，注意力不集中，如果在教学过程中不能有效吸引其注意力，使其集中精神学习，主动参与到课堂教学中，学生往往很难充分掌握足球理论和技巧，如此一来，不仅学生参加足球运动的锻炼效果会大打折扣，小学足球教学的效果也得不到保障。而提升小学足球教学的趣味性，能够较好地契合小学生的心理需求，有助于培养学生对足球运动的兴趣和热情，增强其体育锻炼的积极性和课堂教学的参与度。由此不难看出，提升小学足球教学趣味性既对教师有序开展课堂教学、提高教学效果有较大帮助，同时也能帮助学生培养健康的体格，增强身体素质。</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left="420" w:right="0" w:right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二、校园足球背景下小学足球教学的方法</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360" w:firstLineChars="1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（一）根据学生实际情况  巧妙运用分层教学</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进入足球教学之前，为赢造课堂气氛，在学生对教学内容不了解的情况下，选用了铺满地毯的体育多媒体活动室作为教学地点，一是激发学生的好奇心，二是让学生能够安全活动。刚开始，借助多媒体播放世界顶尖球星进球视频，接着对学生进行分组讲述自己对球星的认识和看法，让学生对足球的教学有一定的认识，并产生学习欲望，跟着教师的现场辅导，积极准备热身防止肌肉拉伤。正式开始学习踢球动作，第一步：播放足球单个动作的小视频，并将学生分成四人一小组，每组共用一个足球，使学生借助视频集体研究和训练脚内侧踢球，接着对训练成果作基本展示；第二步，教师在学生学习过程中对学生动作纠错，如果足球学习确实存在障碍的需进行单独辅导，鼓励学生主动分享小组学习结果，针对学生的学习进度要进行适当的点评，必要时教师需要现场实际展示动作关键处，对学生的足球学习也要及时指出不足。</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360" w:firstLineChars="1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（二）利用游戏克服难点  由易到难练习运球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足球的学习中，传球和停球是非常重要的，同时，运球也非常重要。足球是一项激烈的对抗性运动，在比赛的过程中，运动员掌握熟练的运球技巧是非常重要的。教师在使学生明确这一要点后，可通过观看世界杯等足球大赛中如梅西、罗纳尔多等著名球员的表现，向学生讲解这些球员的运球方法技巧，强调运球要推球的后方中下部，然后进行运球。在进行理论讲解后，教师应让学生从较为简单的直线运球开始练习，坚持由易到难的原则，并发挥榜样的作用，让运球表现较好的学生进行示范，且教师要给予肯定和鼓励。在学生直线运球练习较为熟练后，教师便应使学生明确，在实际的足球比赛中，直线运球往往会被对手抢断，只有使足球改变运行方向，进行曲线运球，才能避免这一问题。在理论方面明确后，便应进入实践阶段，教师这时应纠正和总结学生脚内侧和脚外侧拨球来改变足球的运行方向，并留给学生足够的实践亲自进行实践探索。在学生基本运球技术掌握较为熟练后，教师便可让学生进行推球入小球门游戏，练习地滚球射门训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360" w:firstLineChars="1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（三）设计新颖足球游戏  用儿童化语言教学</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学足球教学，游戏起着重要作用。足球游戏分为教学为主的游戏和训练为主的游戏、有球游戏和无球游戏等。也可以按照每次课的具体任务，由体育老教师设计一些游戏，为了较好地完成教学任务，教师在设计编排游戏时，要结合每次课教学的任务，向学生讲清游戏的规则和方法，让学生做到心中有数。可根据教学需要在一次课的各个阶段安排游戏。让学生在做游戏的过程中，发展身体，陶冶情操。例如，教师在对“脚内侧接球”进行讲解的过程中，就可以通过游戏教学法进行教学，在指导学生正确掌握要领的基础上，组织他们进行游戏，运用脚内侧接法进行传球，对传球失败的学生进行一定的惩罚，可以让他们来做深蹲或俯卧撑。通过这样的教学方法既可以提高教学的趣味性，也可以提高教学的效率。</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小学足球教学过程中，要注重了解小学生的身心发展特点，小学阶段的学生对词语的理解能力相对比较差。相比于抽象的事物来说，学生对形象的事物理解起来更加快，印象也相对深刻一些。因此，在小学足球教学中，要用学生能够听懂的方式讲解相关的知识内容，也可以使用顺口溜的方式激发学生的学习兴趣，让学生快速记忆知识内容。</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360" w:firstLineChars="1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（四）运用情景足球教学  升华足球比赛意识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了让学生的足球技术能够经得起实践的检验，可以通过情景教学，模拟比赛现场的实况，从而丰富学生的实战经验。例如，在足球专项技术———脚背内侧射门的训练中，我就进行了个性化的情景射门设计，按照射门技术的掌握程度，对学生进行了分组教学。对于射门技术基础较差的同学，安排他们轮换进行多个定点的定点射门，培养他们射门的基本准心感；对于射门技术一般、运球跑动技巧有所不足的同学，安排他们进行运球绕障碍射门，提升他们的运球能力；对射门技术掌握较好、基本可以运球顺畅跑动的，安排教师或者其他技术相当的同学，从不同的角度，以不同的方式对其进行拦截，以让其适应实战情形。通过这样的分组，让不同层次的学生都能有适合的情景搭建，从而获得最快速度的技术提高。情景射门的设计，将情景教学和足球教学完美地结合在一起，取得了良好的教学效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360" w:firstLineChars="15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（五）培养学生足球兴趣  树立终身锻炼意识</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兴趣是学习足球的强大动力。足球技术水平的提高依赖于学生对足球运动的兴趣，小学生的足球兴趣是建立在需要的基础上的，在练习过程中发生、发展起来。 因为刚开始学踢球，控球能力弱，很容易失去信心或烦躁厌学。因此，我们在教学时，应该先做一些熟悉球性的练习，让学生用脚多触球，学会控球，了解足球的特性和感觉。这些熟悉球性的辅助练习，不但可以提高练习兴趣，而且能培养支撑脚和踢球脚的相互关系和发力感觉，为进一步学习技能打下良好基础。足球比赛积极主动、拼抢凶狠、对抗激烈，这样更能培养小学生顽强拼搏的精神和不屈不挠的意志，小学生产生对足球的兴趣，同时慢慢发生心理上的变化。比赛节奏的快速变化能激发小学生对足球的兴趣，足球教学包含技战术、身体、心理等因素，这些因素在比赛中被广泛运用，将极大地提高小学生的足球兴趣。</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践证明，科学、轻松、有趣的足球竞赛项目，由于大多数学生力所能及，能够满足他们丰富课余生活、锻炼身体及自我表现的需要，因而能极大的激发他们对足球活动持久的兴趣，吸引他们更广泛的参与，帮助学生终身体育锻炼意识的逐步形成，并且在体育教师的积极干预和正确指导下，学生能够逐步掌握科学锻炼身体的方法，有效提高体育锻炼能力。</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几点就是，笔者多年的小学教学过程中总结学习出来的一些足球项目的教学经验，在日常的教学过程中，要将这几点有机结合起来，贯穿始终，以学生为中心，努力回归体育教学的本质，提高学生的身体素质。</w:t>
      </w:r>
    </w:p>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w:t>
      </w:r>
    </w:p>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1.杨延山.小学体育足球教学策略分析.足球教学论文.2017年7月</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2.任红武.浅析小学校园足球兴趣教学的培养.中国论文网2017.02</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3.廖海燕.花式足球,让大课间热火朝天.学苑教育.2016.15</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center"/>
        <w:textAlignment w:val="auto"/>
        <w:outlineLvl w:val="0"/>
        <w:rPr>
          <w:rFonts w:hint="eastAsia" w:asciiTheme="majorEastAsia" w:hAnsiTheme="majorEastAsia" w:eastAsiaTheme="majorEastAsia" w:cstheme="majorEastAsia"/>
          <w:b/>
          <w:bCs/>
          <w:color w:val="000000"/>
          <w:kern w:val="36"/>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color w:val="000000"/>
          <w:sz w:val="24"/>
          <w:szCs w:val="24"/>
          <w:shd w:val="clear" w:color="auto" w:fill="FFFFFF"/>
        </w:rPr>
      </w:pPr>
    </w:p>
    <w:sectPr>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427"/>
    <w:rsid w:val="00084F1E"/>
    <w:rsid w:val="000E718D"/>
    <w:rsid w:val="0020575C"/>
    <w:rsid w:val="00353C40"/>
    <w:rsid w:val="0038568E"/>
    <w:rsid w:val="003A0F3C"/>
    <w:rsid w:val="003E6470"/>
    <w:rsid w:val="00406E38"/>
    <w:rsid w:val="00407779"/>
    <w:rsid w:val="00556770"/>
    <w:rsid w:val="00613BB1"/>
    <w:rsid w:val="0061431B"/>
    <w:rsid w:val="006E40AF"/>
    <w:rsid w:val="007C72E6"/>
    <w:rsid w:val="007D78B3"/>
    <w:rsid w:val="008A4DFD"/>
    <w:rsid w:val="008C485C"/>
    <w:rsid w:val="0095096F"/>
    <w:rsid w:val="00966666"/>
    <w:rsid w:val="00970DC7"/>
    <w:rsid w:val="00975609"/>
    <w:rsid w:val="009923F6"/>
    <w:rsid w:val="009C4D7E"/>
    <w:rsid w:val="009F02D9"/>
    <w:rsid w:val="00A5603D"/>
    <w:rsid w:val="00A749D1"/>
    <w:rsid w:val="00AA4171"/>
    <w:rsid w:val="00BE5848"/>
    <w:rsid w:val="00CB6B83"/>
    <w:rsid w:val="00D37DDC"/>
    <w:rsid w:val="00D84814"/>
    <w:rsid w:val="00D92F7D"/>
    <w:rsid w:val="00E45766"/>
    <w:rsid w:val="00E60441"/>
    <w:rsid w:val="00F43319"/>
    <w:rsid w:val="00F477C0"/>
    <w:rsid w:val="00F95178"/>
    <w:rsid w:val="00FF7D83"/>
    <w:rsid w:val="01BE6CB7"/>
    <w:rsid w:val="05063543"/>
    <w:rsid w:val="07811220"/>
    <w:rsid w:val="1225574B"/>
    <w:rsid w:val="13F45C23"/>
    <w:rsid w:val="16105808"/>
    <w:rsid w:val="16150ED9"/>
    <w:rsid w:val="247645C8"/>
    <w:rsid w:val="2540761F"/>
    <w:rsid w:val="2F243F07"/>
    <w:rsid w:val="536070D2"/>
    <w:rsid w:val="55BC3F40"/>
    <w:rsid w:val="57416628"/>
    <w:rsid w:val="5F64451C"/>
    <w:rsid w:val="5FB22F62"/>
    <w:rsid w:val="68F559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Hyperlink"/>
    <w:basedOn w:val="7"/>
    <w:unhideWhenUsed/>
    <w:uiPriority w:val="99"/>
    <w:rPr>
      <w:color w:val="0000FF"/>
      <w:u w:val="single"/>
    </w:rPr>
  </w:style>
  <w:style w:type="character" w:customStyle="1" w:styleId="10">
    <w:name w:val="apple-converted-space"/>
    <w:basedOn w:val="7"/>
    <w:qFormat/>
    <w:uiPriority w:val="0"/>
  </w:style>
  <w:style w:type="character" w:customStyle="1" w:styleId="11">
    <w:name w:val="页眉 Char"/>
    <w:basedOn w:val="7"/>
    <w:link w:val="5"/>
    <w:qFormat/>
    <w:uiPriority w:val="0"/>
    <w:rPr>
      <w:rFonts w:ascii="Calibri" w:hAnsi="Calibri"/>
      <w:kern w:val="2"/>
      <w:sz w:val="18"/>
      <w:szCs w:val="18"/>
    </w:rPr>
  </w:style>
  <w:style w:type="character" w:customStyle="1" w:styleId="12">
    <w:name w:val="页脚 Char"/>
    <w:basedOn w:val="7"/>
    <w:link w:val="4"/>
    <w:uiPriority w:val="0"/>
    <w:rPr>
      <w:rFonts w:ascii="Calibri" w:hAnsi="Calibri"/>
      <w:kern w:val="2"/>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character" w:customStyle="1" w:styleId="14">
    <w:name w:val="批注框文本 Char"/>
    <w:basedOn w:val="7"/>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510</Words>
  <Characters>2907</Characters>
  <Lines>24</Lines>
  <Paragraphs>6</Paragraphs>
  <ScaleCrop>false</ScaleCrop>
  <LinksUpToDate>false</LinksUpToDate>
  <CharactersWithSpaces>3411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2018-03-22T09:41:00Z</cp:lastPrinted>
  <dcterms:modified xsi:type="dcterms:W3CDTF">2018-05-18T08:53:53Z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