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360" w:lineRule="auto"/>
        <w:jc w:val="center"/>
        <w:rPr>
          <w:rFonts w:ascii="方正小标宋_GBK" w:hAnsi="方正小标宋_GBK" w:eastAsia="方正小标宋_GBK" w:cs="方正小标宋_GBK"/>
          <w:bCs/>
          <w:iCs/>
          <w:sz w:val="44"/>
          <w:szCs w:val="44"/>
        </w:rPr>
      </w:pPr>
      <w:bookmarkStart w:id="1" w:name="_GoBack"/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Cs/>
          <w:iCs/>
          <w:sz w:val="44"/>
          <w:szCs w:val="44"/>
        </w:rPr>
        <w:t>“留白”教学艺术在诗歌教学中的实施策略</w:t>
      </w:r>
    </w:p>
    <w:p>
      <w:pPr>
        <w:spacing w:before="156" w:beforeLines="50" w:line="480" w:lineRule="exact"/>
        <w:ind w:firstLine="2240" w:firstLineChars="700"/>
        <w:rPr>
          <w:rFonts w:ascii="方正楷体_GBK" w:eastAsia="方正楷体_GBK"/>
          <w:sz w:val="32"/>
          <w:szCs w:val="32"/>
        </w:rPr>
      </w:pPr>
      <w:r>
        <w:rPr>
          <w:rFonts w:ascii="方正楷体_GBK" w:eastAsia="方正楷体_GBK"/>
          <w:sz w:val="32"/>
          <w:szCs w:val="32"/>
        </w:rPr>
        <w:t>甘肃省广河县三甲集小学</w:t>
      </w:r>
      <w:r>
        <w:rPr>
          <w:rFonts w:ascii="方正楷体_GBK" w:eastAsia="方正楷体_GBK"/>
          <w:sz w:val="32"/>
          <w:szCs w:val="32"/>
        </w:rPr>
        <w:tab/>
      </w:r>
      <w:r>
        <w:rPr>
          <w:rFonts w:hint="eastAsia" w:ascii="方正楷体_GBK" w:eastAsia="方正楷体_GBK"/>
          <w:sz w:val="32"/>
          <w:szCs w:val="32"/>
          <w:lang w:val="en-US" w:eastAsia="zh-CN"/>
        </w:rPr>
        <w:t xml:space="preserve"> </w:t>
      </w:r>
      <w:r>
        <w:rPr>
          <w:rFonts w:ascii="方正楷体_GBK" w:eastAsia="方正楷体_GBK"/>
          <w:sz w:val="32"/>
          <w:szCs w:val="32"/>
        </w:rPr>
        <w:t>马永林</w:t>
      </w:r>
    </w:p>
    <w:bookmarkEnd w:id="1"/>
    <w:p>
      <w:pPr>
        <w:spacing w:before="156" w:beforeLines="50" w:line="480" w:lineRule="exact"/>
        <w:ind w:firstLine="2240" w:firstLineChars="700"/>
        <w:rPr>
          <w:rFonts w:ascii="方正楷体_GBK" w:eastAsia="方正楷体_GBK"/>
          <w:sz w:val="32"/>
          <w:szCs w:val="32"/>
        </w:rPr>
      </w:pPr>
    </w:p>
    <w:p>
      <w:pPr>
        <w:spacing w:line="540" w:lineRule="exact"/>
        <w:ind w:firstLine="640" w:firstLineChars="200"/>
        <w:jc w:val="left"/>
        <w:rPr>
          <w:rFonts w:eastAsia="方正仿宋_GBK"/>
          <w:bCs/>
          <w:iCs/>
          <w:sz w:val="32"/>
          <w:szCs w:val="32"/>
        </w:rPr>
      </w:pPr>
      <w:r>
        <w:rPr>
          <w:rFonts w:hint="eastAsia" w:ascii="方正楷体_GBK" w:eastAsia="方正楷体_GBK"/>
          <w:sz w:val="32"/>
          <w:szCs w:val="32"/>
        </w:rPr>
        <w:t>摘</w:t>
      </w:r>
      <w:r>
        <w:rPr>
          <w:rFonts w:ascii="方正楷体_GBK" w:eastAsia="方正楷体_GBK"/>
          <w:sz w:val="32"/>
          <w:szCs w:val="32"/>
        </w:rPr>
        <w:t xml:space="preserve">  </w:t>
      </w:r>
      <w:r>
        <w:rPr>
          <w:rFonts w:hint="eastAsia" w:ascii="方正楷体_GBK" w:eastAsia="方正楷体_GBK"/>
          <w:sz w:val="32"/>
          <w:szCs w:val="32"/>
        </w:rPr>
        <w:t>要：</w:t>
      </w:r>
      <w:r>
        <w:rPr>
          <w:rFonts w:hint="eastAsia" w:eastAsia="方正仿宋_GBK"/>
          <w:bCs/>
          <w:iCs/>
          <w:sz w:val="32"/>
          <w:szCs w:val="32"/>
        </w:rPr>
        <w:t>“留白”在语文诗歌教学中的运用，其主要目的在于激发学生学习热情，增强学生探究能力，培养学生审美情趣、提高学生课堂参与率。因此，教师既要引导学生去挖掘诗歌文本中的“留白”，也要在教学的各个环节中妙设“空白”，让学生多一些时间和空间去自由的思考、想象，让学生更具主动性与创造性，让课堂焕发灵动、精彩与智慧。</w:t>
      </w:r>
    </w:p>
    <w:p>
      <w:pPr>
        <w:spacing w:line="540" w:lineRule="exact"/>
        <w:ind w:firstLine="640" w:firstLineChars="200"/>
        <w:jc w:val="left"/>
        <w:rPr>
          <w:rFonts w:ascii="方正小标宋_GBK" w:eastAsia="方正小标宋_GBK"/>
          <w:bCs/>
          <w:iCs/>
          <w:sz w:val="32"/>
          <w:szCs w:val="32"/>
        </w:rPr>
      </w:pPr>
      <w:r>
        <w:rPr>
          <w:rFonts w:hint="eastAsia" w:ascii="方正楷体_GBK" w:eastAsia="方正楷体_GBK"/>
          <w:bCs/>
          <w:iCs/>
          <w:sz w:val="32"/>
          <w:szCs w:val="32"/>
        </w:rPr>
        <w:t>关键词</w:t>
      </w:r>
      <w:r>
        <w:rPr>
          <w:rFonts w:hint="eastAsia" w:eastAsia="方正仿宋_GBK"/>
          <w:bCs/>
          <w:iCs/>
          <w:sz w:val="32"/>
          <w:szCs w:val="32"/>
        </w:rPr>
        <w:t>：</w:t>
      </w:r>
      <w:r>
        <w:rPr>
          <w:rFonts w:hint="eastAsia" w:ascii="方正小标宋_GBK" w:eastAsia="方正小标宋_GBK"/>
          <w:bCs/>
          <w:iCs/>
          <w:sz w:val="32"/>
          <w:szCs w:val="32"/>
        </w:rPr>
        <w:t>留白 教学艺术 诗歌教学</w:t>
      </w:r>
    </w:p>
    <w:p>
      <w:pPr>
        <w:spacing w:line="540" w:lineRule="exact"/>
        <w:ind w:firstLine="640" w:firstLineChars="200"/>
        <w:jc w:val="left"/>
        <w:rPr>
          <w:rFonts w:eastAsia="方正仿宋_GBK"/>
          <w:bCs/>
          <w:iCs/>
          <w:sz w:val="32"/>
          <w:szCs w:val="32"/>
        </w:rPr>
      </w:pPr>
      <w:r>
        <w:rPr>
          <w:rFonts w:hint="eastAsia" w:eastAsia="方正仿宋_GBK"/>
          <w:bCs/>
          <w:iCs/>
          <w:sz w:val="32"/>
          <w:szCs w:val="32"/>
        </w:rPr>
        <w:t>蔡格尼克效应</w:t>
      </w:r>
      <w:r>
        <w:rPr>
          <w:rFonts w:eastAsia="方正仿宋_GBK"/>
          <w:bCs/>
          <w:iCs/>
          <w:sz w:val="32"/>
          <w:szCs w:val="32"/>
        </w:rPr>
        <w:t>(Zeigamik Effect)</w:t>
      </w:r>
      <w:r>
        <w:rPr>
          <w:rFonts w:hint="eastAsia" w:eastAsia="方正仿宋_GBK"/>
          <w:bCs/>
          <w:iCs/>
          <w:sz w:val="32"/>
          <w:szCs w:val="32"/>
        </w:rPr>
        <w:t>指出：人们对于未完成任务的记忆比已经完成任务的记忆保持的更好，也就是说，其能使学生持续关注学习，甚至主动参与教学活动事实上。将这个效应迁移到教与学的过程中，就意味着当学生遇到尚存缺陷的“空白”（即留白）时，其将会积极主动地设法“补白”这一缺陷。这样一来，既能调动学生学习的主动性和积极性，又能让教学取得良好的效果。《语文课程标准》以课程目标为基准，每个学段均含列识字与写字、阅读、写作和口语交际四个部分，而诗歌则是阅读的重要组成部分。因此，在诗歌教学中，不妨充分挖掘“留白”的意义与价值，并利用这一教学艺术来提高教学的效率与效果。</w:t>
      </w:r>
    </w:p>
    <w:p>
      <w:pPr>
        <w:spacing w:line="540" w:lineRule="exact"/>
        <w:ind w:firstLine="640" w:firstLineChars="200"/>
        <w:jc w:val="left"/>
        <w:rPr>
          <w:rFonts w:ascii="方正黑体_GBK" w:eastAsia="方正黑体_GBK"/>
          <w:bCs/>
          <w:iCs/>
          <w:sz w:val="32"/>
          <w:szCs w:val="32"/>
        </w:rPr>
      </w:pPr>
      <w:r>
        <w:rPr>
          <w:rFonts w:hint="eastAsia" w:ascii="方正黑体_GBK" w:eastAsia="方正黑体_GBK"/>
          <w:bCs/>
          <w:iCs/>
          <w:sz w:val="32"/>
          <w:szCs w:val="32"/>
        </w:rPr>
        <w:t>一、“留白”教学艺术</w:t>
      </w:r>
    </w:p>
    <w:p>
      <w:pPr>
        <w:spacing w:line="540" w:lineRule="exact"/>
        <w:ind w:firstLine="640" w:firstLineChars="200"/>
        <w:jc w:val="left"/>
        <w:rPr>
          <w:rFonts w:eastAsia="方正仿宋_GBK"/>
          <w:bCs/>
          <w:iCs/>
          <w:sz w:val="32"/>
          <w:szCs w:val="32"/>
        </w:rPr>
      </w:pPr>
      <w:r>
        <w:rPr>
          <w:rFonts w:hint="eastAsia" w:eastAsia="方正仿宋_GBK"/>
          <w:bCs/>
          <w:iCs/>
          <w:sz w:val="32"/>
          <w:szCs w:val="32"/>
        </w:rPr>
        <w:t>“留白”属于中国国画中的一种谋篇构图的技巧，即在构图时，预留部分空间，不着笔墨，从而达到“计白当黑”“分朱布白”“密不容针”“疏可跑马”的效果，使得整个画面虚实相生、疏密有致，别有意境和韵味，同时也吸引“观者”去细细揣摩作者创作的意旨，体味作者所要表达的思想情感。而书法中的“飞白”与文学中的“言有尽而意无穷”均是“留白”的演化与延伸。而“教学论是指教学的芝术……把一切事物教给一切人类的全部艺术”，因此在语文阅读教学中应对“留白”这种艺术技巧进行移植与借鉴，给学生留下可以回味思索的艺术空白，从而促进学生想象与思维能力的提升，并能用已有知识与经验去阐释、演绎和补白。因此，所谓“留白”教学艺术，即指在教学过程中，为了完成相应的教学目标，教师在准确把握教学内容空白或者模糊之处的基础上，在教学环节中巧妙布白，给学生留下充分的想象和思考的时间及空间，从而达到教学的艺术化效果。</w:t>
      </w:r>
    </w:p>
    <w:p>
      <w:pPr>
        <w:spacing w:line="540" w:lineRule="exact"/>
        <w:ind w:firstLine="640" w:firstLineChars="200"/>
        <w:jc w:val="left"/>
        <w:rPr>
          <w:rFonts w:ascii="方正黑体_GBK" w:eastAsia="方正黑体_GBK"/>
          <w:bCs/>
          <w:iCs/>
          <w:sz w:val="32"/>
          <w:szCs w:val="32"/>
        </w:rPr>
      </w:pPr>
      <w:r>
        <w:rPr>
          <w:rFonts w:hint="eastAsia" w:ascii="方正黑体_GBK" w:eastAsia="方正黑体_GBK"/>
          <w:bCs/>
          <w:iCs/>
          <w:sz w:val="32"/>
          <w:szCs w:val="32"/>
        </w:rPr>
        <w:t>二、挖掘诗歌文本“留白”</w:t>
      </w:r>
    </w:p>
    <w:p>
      <w:pPr>
        <w:spacing w:line="540" w:lineRule="exact"/>
        <w:ind w:firstLine="640" w:firstLineChars="200"/>
        <w:jc w:val="left"/>
        <w:rPr>
          <w:rFonts w:eastAsia="方正仿宋_GBK"/>
          <w:bCs/>
          <w:iCs/>
          <w:sz w:val="32"/>
          <w:szCs w:val="32"/>
        </w:rPr>
      </w:pPr>
      <w:r>
        <w:rPr>
          <w:rFonts w:hint="eastAsia" w:eastAsia="方正仿宋_GBK"/>
          <w:bCs/>
          <w:iCs/>
          <w:sz w:val="32"/>
          <w:szCs w:val="32"/>
        </w:rPr>
        <w:t>“诗歌是一种以凝练的语言抒发情感的文学文类。意象是诗歌的基本元素。诗歌的意象是外在事物形象与诗人内在情意的交融。”选入语文教材中的诗歌，均为古今中外的经典之作，其充满着魅力和灵性，她的语言、意境都让人沉迷。“一首诗删去一个诗句，一个单词，一个字母，一个书写符号，它就活不成了。”，诗歌的逻辑严谨，言有尽而意无穷，这值得师生嘻细细推敲与琢磨，那些“未尽之言”方为其最美妙所在，它吸引作者深入，给其浩瀚的遐想空间与美的体验。美国教育家哈·曼说：“那些不设法勾起学生求知欲望的教学，正如捶打着一块冰冷的生铁。”因此，在教学中教师不仅要带领学生理解诗歌本身，还要引导学生发现、挖掘文本中的“留白”，焕发学生的想象空间，从而和文本之间架起一座互通心灵的桥梁，进而更好地补充和丰富诗歌的内容、挖掘诗歌的意蕴，拓展诗歌的意境，品味诗歌的意趣。如苏轼《记承天诗夜游》，作者仅用</w:t>
      </w:r>
      <w:r>
        <w:rPr>
          <w:rFonts w:eastAsia="方正仿宋_GBK"/>
          <w:bCs/>
          <w:iCs/>
          <w:sz w:val="32"/>
          <w:szCs w:val="32"/>
        </w:rPr>
        <w:t>84</w:t>
      </w:r>
      <w:r>
        <w:rPr>
          <w:rFonts w:hint="eastAsia" w:eastAsia="方正仿宋_GBK"/>
          <w:bCs/>
          <w:iCs/>
          <w:sz w:val="32"/>
          <w:szCs w:val="32"/>
        </w:rPr>
        <w:t>个字就勾勒出一幅欣喜赏月、悠闲漫步以及悲凉贬谪的生活画面。而其中“闲”为全诗诗眼，“闲”中蕴含太多的悲苦，诗尽而言为尽。在教学中，教师便可以挖掘此处的“留白”，一步步引导学生并发散学生的思维，让学生更加深刻体悟作者郁郁不得志的悲哀之情。</w:t>
      </w:r>
    </w:p>
    <w:p>
      <w:pPr>
        <w:spacing w:line="540" w:lineRule="exact"/>
        <w:ind w:firstLine="640" w:firstLineChars="200"/>
        <w:jc w:val="left"/>
        <w:rPr>
          <w:rFonts w:ascii="方正黑体_GBK" w:eastAsia="方正黑体_GBK"/>
          <w:bCs/>
          <w:iCs/>
          <w:sz w:val="32"/>
          <w:szCs w:val="32"/>
        </w:rPr>
      </w:pPr>
      <w:r>
        <w:rPr>
          <w:rFonts w:hint="eastAsia" w:ascii="方正黑体_GBK" w:eastAsia="方正黑体_GBK"/>
          <w:bCs/>
          <w:iCs/>
          <w:sz w:val="32"/>
          <w:szCs w:val="32"/>
        </w:rPr>
        <w:t>三、在诗歌教学中合理设计“留白”</w:t>
      </w:r>
    </w:p>
    <w:p>
      <w:pPr>
        <w:spacing w:line="540" w:lineRule="exact"/>
        <w:ind w:firstLine="640" w:firstLineChars="200"/>
        <w:jc w:val="left"/>
        <w:rPr>
          <w:rFonts w:eastAsia="方正仿宋_GBK"/>
          <w:bCs/>
          <w:iCs/>
          <w:sz w:val="32"/>
          <w:szCs w:val="32"/>
        </w:rPr>
      </w:pPr>
      <w:r>
        <w:rPr>
          <w:rFonts w:hint="eastAsia" w:eastAsia="方正仿宋_GBK"/>
          <w:bCs/>
          <w:iCs/>
          <w:sz w:val="32"/>
          <w:szCs w:val="32"/>
        </w:rPr>
        <w:t>阅读能拓宽学生的视野，提升其修养以及理解、欣赏、创新的能力。所以，在教学过程中实施“留白”策略，就是要教师改变传统的灌输型教学，在教学过程的各个环节中合理设计“留白”，教师要想在每个教学环节中做到合理设计“留白”，就必须处处以学生为主体，把调动学生的兴趣、激发学生的求知欲、培养学生的思考能力、创造能力、想象能力作为“留白”设计的重要目标。这样，不仅可以改变死气沉沉的课堂气氛，让课堂气氛变得活泼热闹，还有利于激发学生的学习积极性，提高学生的思考能力和学习能力。</w:t>
      </w:r>
      <w:r>
        <w:rPr>
          <w:rFonts w:eastAsia="方正仿宋_GBK"/>
          <w:bCs/>
          <w:iCs/>
          <w:sz w:val="32"/>
          <w:szCs w:val="32"/>
        </w:rPr>
        <w:t xml:space="preserve"> </w:t>
      </w:r>
    </w:p>
    <w:p>
      <w:pPr>
        <w:spacing w:line="540" w:lineRule="exact"/>
        <w:ind w:firstLine="640" w:firstLineChars="200"/>
        <w:jc w:val="left"/>
        <w:rPr>
          <w:rFonts w:ascii="方正楷体_GBK" w:eastAsia="方正楷体_GBK"/>
          <w:bCs/>
          <w:iCs/>
          <w:sz w:val="32"/>
          <w:szCs w:val="32"/>
        </w:rPr>
      </w:pPr>
      <w:r>
        <w:rPr>
          <w:rFonts w:hint="eastAsia" w:ascii="方正楷体_GBK" w:eastAsia="方正楷体_GBK"/>
          <w:bCs/>
          <w:iCs/>
          <w:sz w:val="32"/>
          <w:szCs w:val="32"/>
        </w:rPr>
        <w:t>（一）备课“留白”：预留空隙</w:t>
      </w:r>
    </w:p>
    <w:p>
      <w:pPr>
        <w:spacing w:line="540" w:lineRule="exact"/>
        <w:ind w:firstLine="640" w:firstLineChars="200"/>
        <w:jc w:val="left"/>
        <w:rPr>
          <w:rFonts w:eastAsia="方正仿宋_GBK"/>
          <w:bCs/>
          <w:iCs/>
          <w:sz w:val="32"/>
          <w:szCs w:val="32"/>
        </w:rPr>
      </w:pPr>
      <w:r>
        <w:rPr>
          <w:rFonts w:hint="eastAsia" w:eastAsia="方正仿宋_GBK"/>
          <w:bCs/>
          <w:iCs/>
          <w:sz w:val="32"/>
          <w:szCs w:val="32"/>
        </w:rPr>
        <w:t>“凡事预则立，不预则废”，所以教师课前需要熟悉教材，研读资料，分析文本，并运用自己的专业知识和专业技能来确定目标，选择教法，预设问题，从而完成预期的教学目标备课环节就是教师留给自己的空间，对课堂做一个大致的把握，但正如李镇西所说的：“一些老师看到我的备课笔记都很失望，笔记上没有详细的教学流程，只有学生的学习目标和我个人的一些设想，我把解读的权利交给学生……”，其认为那种通过精心斟酌，密不透风的教学设计不利于学生思维的发散。故此，教师在备课环节应该细心斟酌文本，并根据学生实际情况设计有质量的“留白”，从而能够在其后的教学中，促发学生的创新思维。</w:t>
      </w:r>
    </w:p>
    <w:p>
      <w:pPr>
        <w:spacing w:line="540" w:lineRule="exact"/>
        <w:ind w:firstLine="640" w:firstLineChars="200"/>
        <w:jc w:val="left"/>
        <w:rPr>
          <w:rFonts w:ascii="方正楷体_GBK" w:eastAsia="方正楷体_GBK"/>
          <w:bCs/>
          <w:iCs/>
          <w:sz w:val="32"/>
          <w:szCs w:val="32"/>
        </w:rPr>
      </w:pPr>
      <w:r>
        <w:rPr>
          <w:rFonts w:hint="eastAsia" w:ascii="方正楷体_GBK" w:eastAsia="方正楷体_GBK"/>
          <w:bCs/>
          <w:iCs/>
          <w:sz w:val="32"/>
          <w:szCs w:val="32"/>
        </w:rPr>
        <w:t>（二）教学“留白”：自主探究</w:t>
      </w:r>
    </w:p>
    <w:p>
      <w:pPr>
        <w:spacing w:line="540" w:lineRule="exact"/>
        <w:ind w:firstLine="640" w:firstLineChars="200"/>
        <w:jc w:val="left"/>
        <w:rPr>
          <w:rFonts w:eastAsia="方正仿宋_GBK"/>
          <w:bCs/>
          <w:iCs/>
          <w:sz w:val="32"/>
          <w:szCs w:val="32"/>
        </w:rPr>
      </w:pPr>
      <w:r>
        <w:rPr>
          <w:rFonts w:hint="eastAsia" w:eastAsia="方正仿宋_GBK"/>
          <w:bCs/>
          <w:iCs/>
          <w:sz w:val="32"/>
          <w:szCs w:val="32"/>
        </w:rPr>
        <w:t>首先，导入“留白”，激发学生学习期待。柏拉图说：良好的开端是成功的一半。“在课堂教学中要培养、激发学生的兴趣，首先应抓住导入新课的环节，一开始就把学生牢牢地吸引住”，最好能取得“转轴拨弦三两声，未成曲调先有情”的效果，从而激发学生的好奇心，点燃其思维的火光。如教学《观沧海》时，可以设疑：谁观沧海？为什么观？都观到了什么？通过这样的“留白”导入，能够引起学生探究的热情，对学习文章产生期待。从而积极的参与课堂。其次，在提问中“留白”，引导学生探究热情。陶行知：“发明千千万，起点是一问，……智者问得巧，愚者问得笨。”有的教师提问之后直接给出答案，要知道“学而不思则罔，思而不学则殆”，要给学生足够的思考空间，从而忽视了学生思维能力的培养，也让学生失去了探究的热情，无心参与课堂。因此，适当“留白”，让课堂提问不再成为教师的独角戏。最后，板书“留白”，重点呈现。优秀课堂板书凝聚着教师的教法、学生的学法、文章的核心，是学生获取知识、提高能力的线索，能起到事半功倍的教学效果。但是板书应该重点突出，适当“留白”不能满满一黑板，造成学生的视角疲劳，也让学生失去思考的空间。</w:t>
      </w:r>
    </w:p>
    <w:p>
      <w:pPr>
        <w:spacing w:line="540" w:lineRule="exact"/>
        <w:ind w:firstLine="640" w:firstLineChars="200"/>
        <w:jc w:val="left"/>
        <w:rPr>
          <w:rFonts w:ascii="方正楷体_GBK" w:eastAsia="方正楷体_GBK"/>
          <w:bCs/>
          <w:iCs/>
          <w:sz w:val="32"/>
          <w:szCs w:val="32"/>
        </w:rPr>
      </w:pPr>
      <w:r>
        <w:rPr>
          <w:rFonts w:hint="eastAsia" w:ascii="方正楷体_GBK" w:eastAsia="方正楷体_GBK"/>
          <w:bCs/>
          <w:iCs/>
          <w:sz w:val="32"/>
          <w:szCs w:val="32"/>
        </w:rPr>
        <w:t>（三）课后“留白”：拓展延伸</w:t>
      </w:r>
    </w:p>
    <w:p>
      <w:pPr>
        <w:spacing w:line="540" w:lineRule="exact"/>
        <w:ind w:firstLine="640" w:firstLineChars="200"/>
        <w:jc w:val="left"/>
        <w:rPr>
          <w:rFonts w:eastAsia="方正仿宋_GBK"/>
          <w:bCs/>
          <w:iCs/>
          <w:sz w:val="32"/>
          <w:szCs w:val="32"/>
        </w:rPr>
      </w:pPr>
      <w:r>
        <w:rPr>
          <w:rFonts w:hint="eastAsia" w:eastAsia="方正仿宋_GBK"/>
          <w:bCs/>
          <w:iCs/>
          <w:sz w:val="32"/>
          <w:szCs w:val="32"/>
        </w:rPr>
        <w:t>通常情况下，课后均需要布置适当的作业。魏书生指出：“我觉得一位生活于当代民主社会的教师，有责任培养学生成为学习的主人，有责任培养学生的自学能力，当然也有责任培养学生自己留作业的能力。”因此，教师在布置作业可以适当“留白”，如出几个作业让学生自主选择。这样不仅可以发挥学生的主体意识，调动学生的积极性和创造力。</w:t>
      </w:r>
    </w:p>
    <w:p>
      <w:pPr>
        <w:spacing w:line="540" w:lineRule="exact"/>
        <w:ind w:firstLine="640" w:firstLineChars="200"/>
        <w:jc w:val="left"/>
        <w:rPr>
          <w:rFonts w:ascii="方正黑体_GBK" w:eastAsia="方正黑体_GBK"/>
          <w:bCs/>
          <w:iCs/>
          <w:sz w:val="32"/>
          <w:szCs w:val="32"/>
        </w:rPr>
      </w:pPr>
      <w:r>
        <w:rPr>
          <w:rFonts w:hint="eastAsia" w:ascii="方正黑体_GBK" w:eastAsia="方正黑体_GBK"/>
          <w:bCs/>
          <w:iCs/>
          <w:sz w:val="32"/>
          <w:szCs w:val="32"/>
        </w:rPr>
        <w:t xml:space="preserve">四、结语 </w:t>
      </w:r>
    </w:p>
    <w:p>
      <w:pPr>
        <w:spacing w:line="540" w:lineRule="exact"/>
        <w:ind w:firstLine="640" w:firstLineChars="200"/>
        <w:jc w:val="left"/>
        <w:rPr>
          <w:rFonts w:eastAsia="方正仿宋_GBK"/>
          <w:bCs/>
          <w:iCs/>
          <w:sz w:val="32"/>
          <w:szCs w:val="32"/>
        </w:rPr>
      </w:pPr>
      <w:r>
        <w:rPr>
          <w:rFonts w:hint="eastAsia" w:eastAsia="方正仿宋_GBK"/>
          <w:bCs/>
          <w:iCs/>
          <w:sz w:val="32"/>
          <w:szCs w:val="32"/>
        </w:rPr>
        <w:t>“留白”作为一种教学艺术，不仅具有艺术的审美追求。它能体现教师的价值，调动教师创造的积极性，促进师生的交流，也能给学生消化、吸收知识的空间，培养学生想象力与思维能力。诗歌中的“留白”来源于：挖掘文本空白内容，如诗歌内容、背景的延伸以及作者思想情感的探究；教学过程创设“空白”，如在导语、提问、评价、作业等方面，给学生充分想象和思考的时间及空间。适恰的“留白”需要教师具有良好的专业素养和较好的课堂调控能力，最大地发挥“留白”的效用。从教育角度来看，“留白”是为实现一定的教育目标服务的，其能激发学生的思维，让学生多一些时间和空间去自由的思考、想象，让学生更具主动性、创造性，同时也使课堂充满灵动和精彩，取得更好的教学效果。可见，“留白”教学艺术不仅是一种艺术，更是一种境界，是一种智慧。</w:t>
      </w:r>
    </w:p>
    <w:p>
      <w:pPr>
        <w:pStyle w:val="2"/>
        <w:rPr>
          <w:b/>
          <w:bCs/>
          <w:sz w:val="24"/>
        </w:rPr>
      </w:pPr>
    </w:p>
    <w:p>
      <w:pPr>
        <w:pStyle w:val="2"/>
        <w:spacing w:line="500" w:lineRule="exact"/>
        <w:ind w:firstLine="560" w:firstLineChars="200"/>
        <w:rPr>
          <w:rFonts w:ascii="方正楷体_GBK" w:hAnsi="宋体" w:eastAsia="方正楷体_GBK" w:cs="宋体"/>
          <w:sz w:val="28"/>
          <w:szCs w:val="28"/>
        </w:rPr>
      </w:pPr>
      <w:r>
        <w:rPr>
          <w:rFonts w:hint="eastAsia" w:ascii="方正楷体_GBK" w:eastAsia="方正楷体_GBK"/>
          <w:bCs/>
          <w:sz w:val="28"/>
          <w:szCs w:val="28"/>
        </w:rPr>
        <w:t>参考文献</w:t>
      </w:r>
    </w:p>
    <w:p>
      <w:pPr>
        <w:pStyle w:val="2"/>
        <w:spacing w:line="500" w:lineRule="exact"/>
        <w:ind w:firstLine="560" w:firstLineChars="200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1.</w:t>
      </w:r>
      <w:r>
        <w:rPr>
          <w:rFonts w:hint="eastAsia" w:ascii="Times New Roman" w:hAnsi="Times New Roman" w:eastAsia="方正仿宋_GBK" w:cs="Times New Roman"/>
          <w:sz w:val="28"/>
          <w:szCs w:val="28"/>
        </w:rPr>
        <w:t>［捷］夸美纽斯著傅任敢译．大教学论［Ｍ］．人民教育出版社；</w:t>
      </w:r>
      <w:r>
        <w:rPr>
          <w:rFonts w:hint="eastAsia" w:ascii="MingLiU_HKSCS" w:hAnsi="MingLiU_HKSCS" w:eastAsia="MingLiU_HKSCS" w:cs="MingLiU_HKSCS"/>
          <w:sz w:val="28"/>
          <w:szCs w:val="28"/>
        </w:rPr>
        <w:t></w:t>
      </w:r>
    </w:p>
    <w:p>
      <w:pPr>
        <w:pStyle w:val="2"/>
        <w:spacing w:line="500" w:lineRule="exact"/>
        <w:ind w:firstLine="560" w:firstLineChars="200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 xml:space="preserve">2. </w:t>
      </w:r>
      <w:r>
        <w:rPr>
          <w:rFonts w:hint="eastAsia" w:ascii="Times New Roman" w:hAnsi="Times New Roman" w:eastAsia="方正仿宋_GBK" w:cs="Times New Roman"/>
          <w:sz w:val="28"/>
          <w:szCs w:val="28"/>
        </w:rPr>
        <w:t>王荣生、宋冬生</w:t>
      </w:r>
      <w:r>
        <w:rPr>
          <w:rFonts w:ascii="Times New Roman" w:hAnsi="Times New Roman" w:eastAsia="方正仿宋_GBK" w:cs="Times New Roman"/>
          <w:sz w:val="28"/>
          <w:szCs w:val="28"/>
        </w:rPr>
        <w:t>.</w:t>
      </w:r>
      <w:r>
        <w:rPr>
          <w:rFonts w:hint="eastAsia" w:ascii="Times New Roman" w:hAnsi="Times New Roman" w:eastAsia="方正仿宋_GBK" w:cs="Times New Roman"/>
          <w:sz w:val="28"/>
          <w:szCs w:val="28"/>
        </w:rPr>
        <w:t>语文学科知识与教学能力</w:t>
      </w:r>
      <w:r>
        <w:rPr>
          <w:rFonts w:ascii="Times New Roman" w:hAnsi="Times New Roman" w:eastAsia="方正仿宋_GBK" w:cs="Times New Roman"/>
          <w:sz w:val="28"/>
          <w:szCs w:val="28"/>
        </w:rPr>
        <w:t>[M].</w:t>
      </w:r>
      <w:r>
        <w:rPr>
          <w:rFonts w:hint="eastAsia" w:ascii="Times New Roman" w:hAnsi="Times New Roman" w:eastAsia="方正仿宋_GBK" w:cs="Times New Roman"/>
          <w:sz w:val="28"/>
          <w:szCs w:val="28"/>
        </w:rPr>
        <w:t>北京：高等教育出版社；</w:t>
      </w:r>
    </w:p>
    <w:p>
      <w:pPr>
        <w:pStyle w:val="2"/>
        <w:spacing w:line="500" w:lineRule="exact"/>
        <w:ind w:firstLine="560" w:firstLineChars="200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 xml:space="preserve">3. </w:t>
      </w:r>
      <w:r>
        <w:rPr>
          <w:rFonts w:hint="eastAsia" w:ascii="Times New Roman" w:hAnsi="Times New Roman" w:eastAsia="方正仿宋_GBK" w:cs="Times New Roman"/>
          <w:sz w:val="28"/>
          <w:szCs w:val="28"/>
        </w:rPr>
        <w:t>潞潞</w:t>
      </w:r>
      <w:r>
        <w:rPr>
          <w:rFonts w:ascii="Times New Roman" w:hAnsi="Times New Roman" w:eastAsia="方正仿宋_GBK" w:cs="Times New Roman"/>
          <w:sz w:val="28"/>
          <w:szCs w:val="28"/>
        </w:rPr>
        <w:t>.</w:t>
      </w:r>
      <w:r>
        <w:rPr>
          <w:rFonts w:hint="eastAsia" w:ascii="Times New Roman" w:hAnsi="Times New Roman" w:eastAsia="方正仿宋_GBK" w:cs="Times New Roman"/>
          <w:sz w:val="28"/>
          <w:szCs w:val="28"/>
        </w:rPr>
        <w:t>准则与尺度外国著名诗人文论</w:t>
      </w:r>
      <w:r>
        <w:rPr>
          <w:rFonts w:ascii="Times New Roman" w:hAnsi="Times New Roman" w:eastAsia="方正仿宋_GBK" w:cs="Times New Roman"/>
          <w:sz w:val="28"/>
          <w:szCs w:val="28"/>
        </w:rPr>
        <w:t>[M].</w:t>
      </w:r>
      <w:r>
        <w:rPr>
          <w:rFonts w:hint="eastAsia" w:ascii="Times New Roman" w:hAnsi="Times New Roman" w:eastAsia="方正仿宋_GBK" w:cs="Times New Roman"/>
          <w:sz w:val="28"/>
          <w:szCs w:val="28"/>
        </w:rPr>
        <w:t>北京：北京出版社；</w:t>
      </w:r>
    </w:p>
    <w:p>
      <w:pPr>
        <w:pStyle w:val="5"/>
        <w:spacing w:line="500" w:lineRule="exact"/>
        <w:ind w:firstLine="560" w:firstLineChars="200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 xml:space="preserve">4. </w:t>
      </w:r>
      <w:r>
        <w:rPr>
          <w:rFonts w:hint="eastAsia" w:ascii="Times New Roman" w:hAnsi="Times New Roman" w:eastAsia="方正仿宋_GBK" w:cs="Times New Roman"/>
          <w:sz w:val="28"/>
          <w:szCs w:val="28"/>
        </w:rPr>
        <w:t>阳光工作室</w:t>
      </w:r>
      <w:r>
        <w:rPr>
          <w:rFonts w:ascii="Times New Roman" w:hAnsi="Times New Roman" w:eastAsia="方正仿宋_GBK" w:cs="Times New Roman"/>
          <w:sz w:val="28"/>
          <w:szCs w:val="28"/>
        </w:rPr>
        <w:t xml:space="preserve">. </w:t>
      </w:r>
      <w:r>
        <w:rPr>
          <w:rFonts w:hint="eastAsia" w:ascii="Times New Roman" w:hAnsi="Times New Roman" w:eastAsia="方正仿宋_GBK" w:cs="Times New Roman"/>
          <w:sz w:val="28"/>
          <w:szCs w:val="28"/>
        </w:rPr>
        <w:t>语文教学要重视</w:t>
      </w:r>
      <w:r>
        <w:rPr>
          <w:rFonts w:ascii="Times New Roman" w:hAnsi="Times New Roman" w:eastAsia="方正仿宋_GBK" w:cs="Times New Roman"/>
          <w:sz w:val="28"/>
          <w:szCs w:val="28"/>
        </w:rPr>
        <w:t>“</w:t>
      </w:r>
      <w:r>
        <w:rPr>
          <w:rFonts w:hint="eastAsia" w:ascii="Times New Roman" w:hAnsi="Times New Roman" w:eastAsia="方正仿宋_GBK" w:cs="Times New Roman"/>
          <w:sz w:val="28"/>
          <w:szCs w:val="28"/>
        </w:rPr>
        <w:t>留白</w:t>
      </w:r>
      <w:r>
        <w:rPr>
          <w:rFonts w:ascii="Times New Roman" w:hAnsi="Times New Roman" w:eastAsia="方正仿宋_GBK" w:cs="Times New Roman"/>
          <w:sz w:val="28"/>
          <w:szCs w:val="28"/>
        </w:rPr>
        <w:t>”</w:t>
      </w:r>
      <w:r>
        <w:rPr>
          <w:rFonts w:hint="eastAsia" w:ascii="Times New Roman" w:hAnsi="Times New Roman" w:eastAsia="方正仿宋_GBK" w:cs="Times New Roman"/>
          <w:sz w:val="28"/>
          <w:szCs w:val="28"/>
        </w:rPr>
        <w:t>；</w:t>
      </w:r>
      <w:r>
        <w:rPr>
          <w:rFonts w:ascii="Times New Roman" w:hAnsi="Times New Roman" w:eastAsia="方正仿宋_GBK" w:cs="Times New Roman"/>
          <w:sz w:val="28"/>
          <w:szCs w:val="28"/>
        </w:rPr>
        <w:t xml:space="preserve"> </w:t>
      </w:r>
    </w:p>
    <w:p>
      <w:pPr>
        <w:pStyle w:val="2"/>
        <w:spacing w:line="500" w:lineRule="exact"/>
        <w:ind w:firstLine="560" w:firstLineChars="200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 xml:space="preserve">5. </w:t>
      </w:r>
      <w:r>
        <w:rPr>
          <w:rFonts w:hint="eastAsia" w:ascii="Times New Roman" w:hAnsi="Times New Roman" w:eastAsia="方正仿宋_GBK" w:cs="Times New Roman"/>
          <w:sz w:val="28"/>
          <w:szCs w:val="28"/>
        </w:rPr>
        <w:t>朱训林</w:t>
      </w:r>
      <w:r>
        <w:rPr>
          <w:rFonts w:ascii="Times New Roman" w:hAnsi="Times New Roman" w:eastAsia="方正仿宋_GBK" w:cs="Times New Roman"/>
          <w:sz w:val="28"/>
          <w:szCs w:val="28"/>
        </w:rPr>
        <w:t>.</w:t>
      </w:r>
      <w:r>
        <w:rPr>
          <w:rFonts w:hint="eastAsia" w:ascii="Times New Roman" w:hAnsi="Times New Roman" w:eastAsia="方正仿宋_GBK" w:cs="Times New Roman"/>
          <w:sz w:val="28"/>
          <w:szCs w:val="28"/>
        </w:rPr>
        <w:t>名师课堂的生命高度</w:t>
      </w:r>
      <w:r>
        <w:rPr>
          <w:rFonts w:ascii="Times New Roman" w:hAnsi="Times New Roman" w:eastAsia="方正仿宋_GBK" w:cs="Times New Roman"/>
          <w:sz w:val="28"/>
          <w:szCs w:val="28"/>
        </w:rPr>
        <w:t>[M].</w:t>
      </w:r>
      <w:r>
        <w:rPr>
          <w:rFonts w:hint="eastAsia" w:ascii="Times New Roman" w:hAnsi="Times New Roman" w:eastAsia="方正仿宋_GBK" w:cs="Times New Roman"/>
          <w:sz w:val="28"/>
          <w:szCs w:val="28"/>
        </w:rPr>
        <w:t>长春：东北师范大学出版社；</w:t>
      </w:r>
      <w:r>
        <w:rPr>
          <w:rFonts w:ascii="Times New Roman" w:hAnsi="Times New Roman" w:eastAsia="方正仿宋_GBK" w:cs="Times New Roman"/>
          <w:sz w:val="28"/>
          <w:szCs w:val="28"/>
        </w:rPr>
        <w:t xml:space="preserve"> </w:t>
      </w:r>
    </w:p>
    <w:p>
      <w:pPr>
        <w:pStyle w:val="2"/>
        <w:spacing w:line="500" w:lineRule="exact"/>
        <w:ind w:firstLine="560" w:firstLineChars="200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 xml:space="preserve">6. </w:t>
      </w:r>
      <w:r>
        <w:rPr>
          <w:rFonts w:hint="eastAsia" w:ascii="Times New Roman" w:hAnsi="Times New Roman" w:eastAsia="方正仿宋_GBK" w:cs="Times New Roman"/>
          <w:sz w:val="28"/>
          <w:szCs w:val="28"/>
        </w:rPr>
        <w:t>陶行知</w:t>
      </w:r>
      <w:r>
        <w:rPr>
          <w:rFonts w:ascii="Times New Roman" w:hAnsi="Times New Roman" w:eastAsia="方正仿宋_GBK" w:cs="Times New Roman"/>
          <w:sz w:val="28"/>
          <w:szCs w:val="28"/>
        </w:rPr>
        <w:t>.</w:t>
      </w:r>
      <w:r>
        <w:rPr>
          <w:rFonts w:hint="eastAsia" w:ascii="Times New Roman" w:hAnsi="Times New Roman" w:eastAsia="方正仿宋_GBK" w:cs="Times New Roman"/>
          <w:sz w:val="28"/>
          <w:szCs w:val="28"/>
        </w:rPr>
        <w:t>行知诗歌集</w:t>
      </w:r>
      <w:r>
        <w:rPr>
          <w:rFonts w:ascii="Times New Roman" w:hAnsi="Times New Roman" w:eastAsia="方正仿宋_GBK" w:cs="Times New Roman"/>
          <w:sz w:val="28"/>
          <w:szCs w:val="28"/>
        </w:rPr>
        <w:t>[M].</w:t>
      </w:r>
      <w:r>
        <w:rPr>
          <w:rFonts w:hint="eastAsia" w:ascii="Times New Roman" w:hAnsi="Times New Roman" w:eastAsia="方正仿宋_GBK" w:cs="Times New Roman"/>
          <w:sz w:val="28"/>
          <w:szCs w:val="28"/>
        </w:rPr>
        <w:t>广州：儿童书局；</w:t>
      </w:r>
    </w:p>
    <w:p>
      <w:pPr>
        <w:pStyle w:val="2"/>
        <w:spacing w:line="500" w:lineRule="exact"/>
        <w:ind w:firstLine="560" w:firstLineChars="200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 xml:space="preserve">7. </w:t>
      </w:r>
      <w:r>
        <w:rPr>
          <w:rFonts w:hint="eastAsia" w:ascii="Times New Roman" w:hAnsi="Times New Roman" w:eastAsia="方正仿宋_GBK" w:cs="Times New Roman"/>
          <w:sz w:val="28"/>
          <w:szCs w:val="28"/>
        </w:rPr>
        <w:t>孔子</w:t>
      </w:r>
      <w:r>
        <w:rPr>
          <w:rFonts w:ascii="Times New Roman" w:hAnsi="Times New Roman" w:eastAsia="方正仿宋_GBK" w:cs="Times New Roman"/>
          <w:sz w:val="28"/>
          <w:szCs w:val="28"/>
        </w:rPr>
        <w:t>.</w:t>
      </w:r>
      <w:r>
        <w:rPr>
          <w:rFonts w:hint="eastAsia" w:ascii="Times New Roman" w:hAnsi="Times New Roman" w:eastAsia="方正仿宋_GBK" w:cs="Times New Roman"/>
          <w:sz w:val="28"/>
          <w:szCs w:val="28"/>
        </w:rPr>
        <w:t>论语</w:t>
      </w:r>
      <w:r>
        <w:rPr>
          <w:rFonts w:ascii="Times New Roman" w:hAnsi="Times New Roman" w:eastAsia="方正仿宋_GBK" w:cs="Times New Roman"/>
          <w:sz w:val="28"/>
          <w:szCs w:val="28"/>
        </w:rPr>
        <w:t>[M].</w:t>
      </w:r>
      <w:r>
        <w:rPr>
          <w:rFonts w:hint="eastAsia" w:ascii="Times New Roman" w:hAnsi="Times New Roman" w:eastAsia="方正仿宋_GBK" w:cs="Times New Roman"/>
          <w:sz w:val="28"/>
          <w:szCs w:val="28"/>
        </w:rPr>
        <w:t>周宏编</w:t>
      </w:r>
      <w:r>
        <w:rPr>
          <w:rFonts w:ascii="Times New Roman" w:hAnsi="Times New Roman" w:eastAsia="方正仿宋_GBK" w:cs="Times New Roman"/>
          <w:sz w:val="28"/>
          <w:szCs w:val="28"/>
        </w:rPr>
        <w:t>.</w:t>
      </w:r>
      <w:r>
        <w:rPr>
          <w:rFonts w:hint="eastAsia" w:ascii="Times New Roman" w:hAnsi="Times New Roman" w:eastAsia="方正仿宋_GBK" w:cs="Times New Roman"/>
          <w:sz w:val="28"/>
          <w:szCs w:val="28"/>
        </w:rPr>
        <w:t>陕西：陕西师范大学出版社；</w:t>
      </w:r>
    </w:p>
    <w:p>
      <w:pPr>
        <w:spacing w:line="500" w:lineRule="exact"/>
        <w:ind w:firstLine="560" w:firstLineChars="200"/>
        <w:rPr>
          <w:rFonts w:eastAsia="方正仿宋_GBK"/>
          <w:sz w:val="28"/>
          <w:szCs w:val="28"/>
        </w:rPr>
      </w:pPr>
      <w:r>
        <w:rPr>
          <w:rFonts w:eastAsia="方正仿宋_GBK"/>
          <w:sz w:val="28"/>
          <w:szCs w:val="28"/>
        </w:rPr>
        <w:t xml:space="preserve">8. </w:t>
      </w:r>
      <w:r>
        <w:rPr>
          <w:rFonts w:hint="eastAsia" w:eastAsia="方正仿宋_GBK"/>
          <w:sz w:val="28"/>
          <w:szCs w:val="28"/>
        </w:rPr>
        <w:t>魏书生等</w:t>
      </w:r>
      <w:r>
        <w:rPr>
          <w:rFonts w:eastAsia="方正仿宋_GBK"/>
          <w:sz w:val="28"/>
          <w:szCs w:val="28"/>
        </w:rPr>
        <w:t>.</w:t>
      </w:r>
      <w:r>
        <w:rPr>
          <w:rFonts w:hint="eastAsia" w:eastAsia="方正仿宋_GBK"/>
          <w:sz w:val="28"/>
          <w:szCs w:val="28"/>
        </w:rPr>
        <w:t>魏书生</w:t>
      </w:r>
      <w:r>
        <w:rPr>
          <w:rFonts w:eastAsia="方正仿宋_GBK"/>
          <w:sz w:val="28"/>
          <w:szCs w:val="28"/>
        </w:rPr>
        <w:t>——</w:t>
      </w:r>
      <w:r>
        <w:rPr>
          <w:rFonts w:hint="eastAsia" w:eastAsia="方正仿宋_GBK"/>
          <w:sz w:val="28"/>
          <w:szCs w:val="28"/>
        </w:rPr>
        <w:t>中学语文教学改革实践研究</w:t>
      </w:r>
      <w:r>
        <w:rPr>
          <w:rFonts w:eastAsia="方正仿宋_GBK"/>
          <w:sz w:val="28"/>
          <w:szCs w:val="28"/>
        </w:rPr>
        <w:t>[M].</w:t>
      </w:r>
      <w:r>
        <w:rPr>
          <w:rFonts w:hint="eastAsia" w:eastAsia="方正仿宋_GBK"/>
          <w:sz w:val="28"/>
          <w:szCs w:val="28"/>
        </w:rPr>
        <w:t>山东：山东教育出版社。</w:t>
      </w:r>
    </w:p>
    <w:sectPr>
      <w:footerReference r:id="rId3" w:type="default"/>
      <w:footerReference r:id="rId4" w:type="even"/>
      <w:pgSz w:w="11906" w:h="16838"/>
      <w:pgMar w:top="1246" w:right="1106" w:bottom="1091" w:left="126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MingLiU_HKSCS">
    <w:panose1 w:val="02020500000000000000"/>
    <w:charset w:val="88"/>
    <w:family w:val="auto"/>
    <w:pitch w:val="default"/>
    <w:sig w:usb0="A00002FF" w:usb1="3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12"/>
        <w:sz w:val="30"/>
        <w:szCs w:val="30"/>
      </w:rPr>
    </w:pPr>
    <w:r>
      <w:rPr>
        <w:sz w:val="30"/>
        <w:szCs w:val="30"/>
      </w:rPr>
      <w:fldChar w:fldCharType="begin"/>
    </w:r>
    <w:r>
      <w:rPr>
        <w:rStyle w:val="12"/>
        <w:sz w:val="30"/>
        <w:szCs w:val="30"/>
      </w:rPr>
      <w:instrText xml:space="preserve">PAGE  </w:instrText>
    </w:r>
    <w:r>
      <w:rPr>
        <w:sz w:val="30"/>
        <w:szCs w:val="30"/>
      </w:rPr>
      <w:fldChar w:fldCharType="separate"/>
    </w:r>
    <w:r>
      <w:rPr>
        <w:rStyle w:val="12"/>
        <w:sz w:val="30"/>
        <w:szCs w:val="30"/>
      </w:rPr>
      <w:t>- 2 -</w:t>
    </w:r>
    <w:r>
      <w:rPr>
        <w:sz w:val="30"/>
        <w:szCs w:val="30"/>
      </w:rPr>
      <w:fldChar w:fldCharType="end"/>
    </w:r>
  </w:p>
  <w:p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12"/>
      </w:rPr>
    </w:pPr>
    <w:r>
      <w:fldChar w:fldCharType="begin"/>
    </w:r>
    <w:r>
      <w:rPr>
        <w:rStyle w:val="12"/>
      </w:rPr>
      <w:instrText xml:space="preserve">PAGE  </w:instrText>
    </w:r>
    <w:r>
      <w:fldChar w:fldCharType="separate"/>
    </w:r>
    <w:r>
      <w:fldChar w:fldCharType="end"/>
    </w:r>
  </w:p>
  <w:p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hyphenationZone w:val="360"/>
  <w:drawingGridHorizontalSpacing w:val="0"/>
  <w:drawingGridVerticalSpacing w:val="156"/>
  <w:displayHorizontalDrawingGridEvery w:val="1"/>
  <w:displayVerticalDrawingGridEvery w:val="1"/>
  <w:doNotShadeFormData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7BA0357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/>
    </w:rPr>
  </w:style>
  <w:style w:type="character" w:default="1" w:styleId="6">
    <w:name w:val="Default Paragraph Font"/>
    <w:uiPriority w:val="0"/>
  </w:style>
  <w:style w:type="table" w:default="1" w:styleId="8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endnote text"/>
    <w:basedOn w:val="1"/>
    <w:link w:val="13"/>
    <w:uiPriority w:val="0"/>
    <w:pPr>
      <w:snapToGrid w:val="0"/>
      <w:jc w:val="left"/>
    </w:pPr>
    <w:rPr>
      <w:rFonts w:ascii="Calibri" w:hAnsi="Calibri" w:eastAsia="宋体" w:cs="黑体"/>
      <w:kern w:val="2"/>
      <w:sz w:val="21"/>
      <w:szCs w:val="24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footnote text"/>
    <w:basedOn w:val="1"/>
    <w:link w:val="11"/>
    <w:uiPriority w:val="0"/>
    <w:pPr>
      <w:snapToGrid w:val="0"/>
      <w:jc w:val="left"/>
    </w:pPr>
    <w:rPr>
      <w:rFonts w:ascii="Calibri" w:hAnsi="Calibri" w:eastAsia="宋体" w:cs="黑体"/>
      <w:kern w:val="2"/>
      <w:sz w:val="18"/>
      <w:szCs w:val="24"/>
    </w:rPr>
  </w:style>
  <w:style w:type="character" w:styleId="7">
    <w:name w:val="Hyperlink"/>
    <w:basedOn w:val="6"/>
    <w:uiPriority w:val="0"/>
    <w:rPr>
      <w:color w:val="0000FF"/>
      <w:u w:val="single"/>
    </w:rPr>
  </w:style>
  <w:style w:type="paragraph" w:customStyle="1" w:styleId="9">
    <w:name w:val="List Paragraph"/>
    <w:basedOn w:val="1"/>
    <w:uiPriority w:val="0"/>
    <w:pPr>
      <w:ind w:firstLine="420" w:firstLineChars="200"/>
    </w:pPr>
  </w:style>
  <w:style w:type="paragraph" w:customStyle="1" w:styleId="10">
    <w:name w:val="Normal (Web)"/>
    <w:basedOn w:val="1"/>
    <w:uiPriority w:val="0"/>
    <w:pPr>
      <w:widowControl/>
      <w:jc w:val="left"/>
    </w:pPr>
    <w:rPr>
      <w:rFonts w:ascii="Calibri" w:hAnsi="Calibri" w:cs="Arial"/>
      <w:kern w:val="0"/>
      <w:sz w:val="24"/>
      <w:szCs w:val="20"/>
    </w:rPr>
  </w:style>
  <w:style w:type="character" w:customStyle="1" w:styleId="11">
    <w:name w:val="脚注文本 Char"/>
    <w:basedOn w:val="6"/>
    <w:link w:val="5"/>
    <w:uiPriority w:val="0"/>
    <w:rPr>
      <w:rFonts w:ascii="Calibri" w:hAnsi="Calibri" w:eastAsia="宋体" w:cs="黑体"/>
      <w:kern w:val="2"/>
      <w:sz w:val="18"/>
      <w:szCs w:val="24"/>
    </w:rPr>
  </w:style>
  <w:style w:type="character" w:customStyle="1" w:styleId="12">
    <w:name w:val="page number"/>
    <w:basedOn w:val="6"/>
    <w:uiPriority w:val="0"/>
  </w:style>
  <w:style w:type="character" w:customStyle="1" w:styleId="13">
    <w:name w:val="尾注文本 Char"/>
    <w:basedOn w:val="6"/>
    <w:link w:val="2"/>
    <w:uiPriority w:val="0"/>
    <w:rPr>
      <w:rFonts w:ascii="Calibri" w:hAnsi="Calibri" w:eastAsia="宋体" w:cs="黑体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MC SYSTEM</Company>
  <Pages>5</Pages>
  <Words>495</Words>
  <Characters>2826</Characters>
  <Lines>23</Lines>
  <Paragraphs>6</Paragraphs>
  <ScaleCrop>false</ScaleCrop>
  <LinksUpToDate>false</LinksUpToDate>
  <CharactersWithSpaces>0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2018-04-16T09:38:25Z</dcterms:created>
  <dc:creator>Lenovo User</dc:creator>
  <cp:lastModifiedBy>Administrator</cp:lastModifiedBy>
  <dcterms:modified xsi:type="dcterms:W3CDTF">2018-04-16T02:50:52Z</dcterms:modified>
  <dc:title>Administrator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