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黑体" w:hAnsi="黑体" w:eastAsia="黑体" w:cs="黑体"/>
          <w:b/>
          <w:bCs/>
          <w:sz w:val="44"/>
          <w:szCs w:val="44"/>
        </w:rPr>
      </w:pPr>
      <w:bookmarkStart w:id="0" w:name="_GoBack"/>
      <w:bookmarkEnd w:id="0"/>
      <w:r>
        <w:rPr>
          <w:rFonts w:hint="eastAsia" w:ascii="微软雅黑" w:hAnsi="微软雅黑" w:eastAsia="微软雅黑" w:cs="微软雅黑"/>
          <w:b w:val="0"/>
          <w:i w:val="0"/>
          <w:caps w:val="0"/>
          <w:color w:val="555555"/>
          <w:spacing w:val="0"/>
          <w:sz w:val="18"/>
          <w:szCs w:val="18"/>
          <w:shd w:val="clear" w:fill="FFFFFF"/>
        </w:rPr>
        <w:t> </w:t>
      </w:r>
      <w:r>
        <w:rPr>
          <w:rFonts w:hint="eastAsia" w:ascii="黑体" w:hAnsi="黑体" w:eastAsia="黑体" w:cs="黑体"/>
          <w:b/>
          <w:bCs/>
          <w:sz w:val="44"/>
          <w:szCs w:val="44"/>
        </w:rPr>
        <w:t>时代心理变幻与玛蒂尔德形象解读</w:t>
      </w:r>
    </w:p>
    <w:p>
      <w:pPr>
        <w:spacing w:line="500" w:lineRule="exact"/>
        <w:jc w:val="center"/>
        <w:rPr>
          <w:rFonts w:hint="eastAsia" w:ascii="楷体" w:hAnsi="楷体" w:eastAsia="楷体" w:cs="楷体"/>
          <w:sz w:val="32"/>
          <w:szCs w:val="32"/>
        </w:rPr>
      </w:pPr>
      <w:r>
        <w:rPr>
          <w:rFonts w:hint="eastAsia" w:ascii="楷体" w:hAnsi="楷体" w:eastAsia="楷体" w:cs="楷体"/>
          <w:sz w:val="32"/>
          <w:szCs w:val="32"/>
        </w:rPr>
        <w:t>司徒美</w:t>
      </w:r>
    </w:p>
    <w:p>
      <w:pPr>
        <w:spacing w:line="500" w:lineRule="exact"/>
        <w:jc w:val="center"/>
        <w:rPr>
          <w:rFonts w:hint="eastAsia" w:ascii="楷体" w:hAnsi="楷体" w:eastAsia="楷体" w:cs="楷体"/>
          <w:sz w:val="32"/>
          <w:szCs w:val="32"/>
        </w:rPr>
      </w:pPr>
      <w:r>
        <w:rPr>
          <w:rFonts w:hint="eastAsia" w:ascii="楷体" w:hAnsi="楷体" w:eastAsia="楷体" w:cs="楷体"/>
          <w:sz w:val="32"/>
          <w:szCs w:val="32"/>
        </w:rPr>
        <w:t>（佛山市第一中学 语文科组，广东 佛山，528000）</w:t>
      </w:r>
    </w:p>
    <w:p>
      <w:pPr>
        <w:spacing w:line="500" w:lineRule="exact"/>
        <w:jc w:val="left"/>
        <w:rPr>
          <w:rFonts w:hint="eastAsia"/>
          <w:b/>
          <w:sz w:val="11"/>
          <w:szCs w:val="13"/>
        </w:rPr>
      </w:pPr>
    </w:p>
    <w:p>
      <w:pPr>
        <w:spacing w:line="500" w:lineRule="exact"/>
        <w:jc w:val="left"/>
        <w:rPr>
          <w:rFonts w:hint="eastAsia" w:ascii="仿宋" w:hAnsi="仿宋" w:eastAsia="仿宋" w:cs="仿宋"/>
          <w:bCs/>
          <w:sz w:val="28"/>
          <w:szCs w:val="28"/>
        </w:rPr>
      </w:pPr>
      <w:r>
        <w:rPr>
          <w:rFonts w:hint="eastAsia" w:ascii="仿宋" w:hAnsi="仿宋" w:eastAsia="仿宋" w:cs="仿宋"/>
          <w:b/>
          <w:sz w:val="28"/>
          <w:szCs w:val="28"/>
        </w:rPr>
        <w:t xml:space="preserve">摘要  </w:t>
      </w:r>
      <w:r>
        <w:rPr>
          <w:rFonts w:hint="eastAsia" w:ascii="仿宋" w:hAnsi="仿宋" w:eastAsia="仿宋" w:cs="仿宋"/>
          <w:bCs/>
          <w:sz w:val="28"/>
          <w:szCs w:val="28"/>
        </w:rPr>
        <w:t>莫泊桑名篇小说《项链》</w:t>
      </w:r>
      <w:r>
        <w:rPr>
          <w:rFonts w:hint="eastAsia" w:ascii="仿宋" w:hAnsi="仿宋" w:eastAsia="仿宋" w:cs="仿宋"/>
          <w:b/>
          <w:bCs/>
          <w:sz w:val="28"/>
          <w:szCs w:val="28"/>
          <w:vertAlign w:val="superscript"/>
        </w:rPr>
        <w:t>〖1〗</w:t>
      </w:r>
      <w:r>
        <w:rPr>
          <w:rFonts w:hint="eastAsia" w:ascii="仿宋" w:hAnsi="仿宋" w:eastAsia="仿宋" w:cs="仿宋"/>
          <w:bCs/>
          <w:sz w:val="28"/>
          <w:szCs w:val="28"/>
        </w:rPr>
        <w:t>中女主人公玛蒂尔德是一位具有争议的女性，历来对她的解读可谓褒贬不一，这正是由于不同时代读者的参与和对话，催生了不同的“第二文本”</w:t>
      </w:r>
      <w:r>
        <w:rPr>
          <w:rStyle w:val="6"/>
          <w:rFonts w:hint="eastAsia" w:ascii="仿宋" w:hAnsi="仿宋" w:eastAsia="仿宋" w:cs="仿宋"/>
          <w:bCs/>
          <w:sz w:val="28"/>
          <w:szCs w:val="28"/>
        </w:rPr>
        <w:footnoteReference w:id="0"/>
      </w:r>
      <w:r>
        <w:rPr>
          <w:rFonts w:hint="eastAsia" w:ascii="仿宋" w:hAnsi="仿宋" w:eastAsia="仿宋" w:cs="仿宋"/>
          <w:bCs/>
          <w:sz w:val="28"/>
          <w:szCs w:val="28"/>
        </w:rPr>
        <w:t>。因此，理清时代心理变幻与玛蒂尔德不同形象之间的关系，力图让形象解读去美化、去妖魔化，渐趋客观。</w:t>
      </w:r>
    </w:p>
    <w:p>
      <w:pPr>
        <w:spacing w:line="500" w:lineRule="exact"/>
        <w:jc w:val="left"/>
        <w:rPr>
          <w:rFonts w:hint="eastAsia" w:ascii="仿宋" w:hAnsi="仿宋" w:eastAsia="仿宋" w:cs="仿宋"/>
          <w:sz w:val="28"/>
          <w:szCs w:val="28"/>
        </w:rPr>
      </w:pPr>
      <w:r>
        <w:rPr>
          <w:rFonts w:hint="eastAsia" w:ascii="仿宋" w:hAnsi="仿宋" w:eastAsia="仿宋" w:cs="仿宋"/>
          <w:b/>
          <w:sz w:val="28"/>
          <w:szCs w:val="28"/>
        </w:rPr>
        <w:t>关键字</w:t>
      </w:r>
      <w:r>
        <w:rPr>
          <w:rFonts w:hint="eastAsia" w:ascii="仿宋" w:hAnsi="仿宋" w:eastAsia="仿宋" w:cs="仿宋"/>
          <w:sz w:val="28"/>
          <w:szCs w:val="28"/>
        </w:rPr>
        <w:t xml:space="preserve"> 玛蒂尔德 形象解读 时代心理</w:t>
      </w:r>
    </w:p>
    <w:p>
      <w:pPr>
        <w:spacing w:line="500" w:lineRule="exact"/>
        <w:jc w:val="left"/>
        <w:rPr>
          <w:rFonts w:hint="eastAsia"/>
        </w:rPr>
      </w:pPr>
    </w:p>
    <w:p>
      <w:pPr>
        <w:spacing w:line="500" w:lineRule="exact"/>
        <w:ind w:firstLine="840" w:firstLineChars="300"/>
        <w:jc w:val="left"/>
        <w:rPr>
          <w:rFonts w:hint="eastAsia" w:ascii="仿宋" w:hAnsi="仿宋" w:eastAsia="仿宋" w:cs="仿宋"/>
          <w:sz w:val="28"/>
          <w:szCs w:val="28"/>
        </w:rPr>
      </w:pPr>
      <w:r>
        <w:rPr>
          <w:rFonts w:hint="eastAsia" w:ascii="仿宋" w:hAnsi="仿宋" w:eastAsia="仿宋" w:cs="仿宋"/>
          <w:sz w:val="28"/>
          <w:szCs w:val="28"/>
        </w:rPr>
        <w:t>德国接受美学理论家伊瑟尔指出，文学文本只是一个不确定性的“召唤结构”，那里面包含着某些“空白”，只有读者才能填充这些“空白”。</w:t>
      </w:r>
      <w:r>
        <w:rPr>
          <w:rFonts w:hint="eastAsia" w:ascii="仿宋" w:hAnsi="仿宋" w:eastAsia="仿宋" w:cs="仿宋"/>
          <w:b/>
          <w:bCs/>
          <w:sz w:val="28"/>
          <w:szCs w:val="28"/>
          <w:vertAlign w:val="superscript"/>
        </w:rPr>
        <w:t>〖2〗</w:t>
      </w:r>
    </w:p>
    <w:p>
      <w:pPr>
        <w:spacing w:line="500" w:lineRule="exact"/>
        <w:ind w:firstLine="840" w:firstLineChars="300"/>
        <w:jc w:val="left"/>
        <w:rPr>
          <w:rFonts w:hint="eastAsia" w:ascii="仿宋" w:hAnsi="仿宋" w:eastAsia="仿宋" w:cs="仿宋"/>
          <w:sz w:val="28"/>
          <w:szCs w:val="28"/>
        </w:rPr>
      </w:pPr>
      <w:r>
        <w:rPr>
          <w:rFonts w:hint="eastAsia" w:ascii="仿宋" w:hAnsi="仿宋" w:eastAsia="仿宋" w:cs="仿宋"/>
          <w:sz w:val="28"/>
          <w:szCs w:val="28"/>
        </w:rPr>
        <w:t>德国阐释学理论家伽达默尔指出，艺术存在于读者与文本的“对话”之中，作品的意义与作者个人的体验之间没什么关联，而是在读者与文本的“对话”中生成的。</w:t>
      </w:r>
      <w:r>
        <w:rPr>
          <w:rFonts w:hint="eastAsia" w:ascii="仿宋" w:hAnsi="仿宋" w:eastAsia="仿宋" w:cs="仿宋"/>
          <w:b/>
          <w:bCs/>
          <w:sz w:val="28"/>
          <w:szCs w:val="28"/>
          <w:vertAlign w:val="superscript"/>
        </w:rPr>
        <w:t>〖2〗</w:t>
      </w:r>
    </w:p>
    <w:p>
      <w:pPr>
        <w:spacing w:line="500" w:lineRule="exact"/>
        <w:ind w:firstLine="840" w:firstLineChars="300"/>
        <w:jc w:val="left"/>
        <w:rPr>
          <w:rFonts w:hint="eastAsia" w:ascii="仿宋" w:hAnsi="仿宋" w:eastAsia="仿宋" w:cs="仿宋"/>
          <w:sz w:val="28"/>
          <w:szCs w:val="28"/>
        </w:rPr>
      </w:pPr>
      <w:r>
        <w:rPr>
          <w:rFonts w:hint="eastAsia" w:ascii="仿宋" w:hAnsi="仿宋" w:eastAsia="仿宋" w:cs="仿宋"/>
          <w:sz w:val="28"/>
          <w:szCs w:val="28"/>
        </w:rPr>
        <w:t>由此可见，文本是恒定的，而读者是成千上万的，有不同期待视野</w:t>
      </w:r>
      <w:r>
        <w:rPr>
          <w:rStyle w:val="6"/>
          <w:rFonts w:hint="eastAsia" w:ascii="仿宋" w:hAnsi="仿宋" w:eastAsia="仿宋" w:cs="仿宋"/>
          <w:sz w:val="28"/>
          <w:szCs w:val="28"/>
        </w:rPr>
        <w:footnoteReference w:id="1"/>
      </w:r>
      <w:r>
        <w:rPr>
          <w:rFonts w:hint="eastAsia" w:ascii="仿宋" w:hAnsi="仿宋" w:eastAsia="仿宋" w:cs="仿宋"/>
          <w:sz w:val="28"/>
          <w:szCs w:val="28"/>
        </w:rPr>
        <w:t>的读者必然会与作品产生不同的“对话”，进而解读出不同的人物形象。</w:t>
      </w:r>
    </w:p>
    <w:p>
      <w:pPr>
        <w:spacing w:line="500" w:lineRule="exact"/>
        <w:ind w:firstLine="840" w:firstLineChars="300"/>
        <w:jc w:val="left"/>
        <w:rPr>
          <w:rFonts w:hint="eastAsia" w:ascii="仿宋" w:hAnsi="仿宋" w:eastAsia="仿宋" w:cs="仿宋"/>
          <w:sz w:val="28"/>
          <w:szCs w:val="28"/>
        </w:rPr>
      </w:pPr>
      <w:r>
        <w:rPr>
          <w:rFonts w:hint="eastAsia" w:ascii="仿宋" w:hAnsi="仿宋" w:eastAsia="仿宋" w:cs="仿宋"/>
          <w:sz w:val="28"/>
          <w:szCs w:val="28"/>
        </w:rPr>
        <w:t>这就不难解释不同时代的中国读者对莫泊桑作品《项链》中主人公玛蒂尔德形象的解读为何如此千差万别了。</w:t>
      </w:r>
    </w:p>
    <w:p>
      <w:pPr>
        <w:spacing w:line="500" w:lineRule="exact"/>
        <w:jc w:val="center"/>
        <w:rPr>
          <w:rFonts w:hint="eastAsia" w:ascii="黑体" w:hAnsi="黑体" w:eastAsia="黑体" w:cs="黑体"/>
          <w:b/>
          <w:bCs/>
          <w:sz w:val="32"/>
          <w:szCs w:val="32"/>
        </w:rPr>
      </w:pPr>
      <w:r>
        <w:rPr>
          <w:rFonts w:hint="eastAsia" w:ascii="黑体" w:hAnsi="黑体" w:eastAsia="黑体" w:cs="黑体"/>
          <w:b/>
          <w:bCs/>
          <w:sz w:val="32"/>
          <w:szCs w:val="32"/>
        </w:rPr>
        <w:t>一、西学东涌的八十年代与“虚荣女”玛蒂尔德</w:t>
      </w:r>
    </w:p>
    <w:p>
      <w:pPr>
        <w:spacing w:line="500" w:lineRule="exact"/>
        <w:ind w:firstLine="840" w:firstLineChars="300"/>
        <w:jc w:val="left"/>
        <w:rPr>
          <w:rFonts w:hint="eastAsia" w:ascii="仿宋" w:hAnsi="仿宋" w:eastAsia="仿宋" w:cs="仿宋"/>
          <w:sz w:val="28"/>
          <w:szCs w:val="28"/>
        </w:rPr>
      </w:pPr>
      <w:r>
        <w:rPr>
          <w:rFonts w:hint="eastAsia" w:ascii="仿宋" w:hAnsi="仿宋" w:eastAsia="仿宋" w:cs="仿宋"/>
          <w:sz w:val="28"/>
          <w:szCs w:val="28"/>
        </w:rPr>
        <w:t>20世纪八九十年代的各种教科书认为玛蒂尔德是“一个不自量力追求享受、爱慕虚荣的小资产阶级女性的形象”，这种一棒打死的解读方式与当时的时代背景和民众的心理有关。</w:t>
      </w:r>
    </w:p>
    <w:p>
      <w:pPr>
        <w:spacing w:line="500" w:lineRule="exact"/>
        <w:ind w:firstLine="843" w:firstLineChars="300"/>
        <w:jc w:val="left"/>
        <w:rPr>
          <w:rFonts w:hint="eastAsia" w:ascii="仿宋" w:hAnsi="仿宋" w:eastAsia="仿宋" w:cs="仿宋"/>
          <w:sz w:val="28"/>
          <w:szCs w:val="28"/>
        </w:rPr>
      </w:pPr>
      <w:r>
        <w:rPr>
          <w:rFonts w:hint="eastAsia" w:ascii="仿宋" w:hAnsi="仿宋" w:eastAsia="仿宋" w:cs="仿宋"/>
          <w:b/>
          <w:bCs/>
          <w:sz w:val="28"/>
          <w:szCs w:val="28"/>
        </w:rPr>
        <w:t>“伤痕”心理催生痛恨。</w:t>
      </w:r>
      <w:r>
        <w:rPr>
          <w:rFonts w:hint="eastAsia" w:ascii="仿宋" w:hAnsi="仿宋" w:eastAsia="仿宋" w:cs="仿宋"/>
          <w:sz w:val="28"/>
          <w:szCs w:val="28"/>
        </w:rPr>
        <w:t>上世纪80年代，在经历过国共内战、自然灾害后，文革刚刚结束，干枯的思想等待着甘露的滋润，被禁锢的意识期待着自由思想的解放，阶级意识尚未褪去，打倒资本家和右派人士的运动还余波不止，资产阶级是我们无产阶级人民的对立面这一意识已经根深蒂固。马克思理论教导民众“资本家获得的利润都是来自剥削工人的剩余价值”，中国民众又曾经受过外国资本家、官僚资本家、买办资本家的压榨、剥削，但凡看到奢华享受的念头便轻易与压榨剥削相关联。因此，当莫泊桑的小说《项链》进入人们的视线时，大家毫不犹豫地给予道德批判。文章中玛蒂尔德的7个梦想和4个陶醉历来最受批判，其中原文“她最希望的是自己能够讨男子们的喜欢，惹女人们的艳羡，风流动人，到处受欢迎。”学者们便认为这突出地表现了玛蒂尔德的不切实际、爱幻想、爱慕虚荣的心理，塑造了一个渴望跻身上流社会、渴望过上舒适安逸生活的小资产阶级女性形象，并把玛蒂尔德的悲剧定义为“性格悲剧”，对其大加鞭挞。</w:t>
      </w:r>
    </w:p>
    <w:p>
      <w:pPr>
        <w:spacing w:line="500" w:lineRule="exact"/>
        <w:ind w:firstLine="843" w:firstLineChars="300"/>
        <w:jc w:val="left"/>
        <w:rPr>
          <w:rFonts w:hint="eastAsia" w:ascii="仿宋" w:hAnsi="仿宋" w:eastAsia="仿宋" w:cs="仿宋"/>
          <w:sz w:val="28"/>
          <w:szCs w:val="28"/>
        </w:rPr>
      </w:pPr>
      <w:r>
        <w:rPr>
          <w:rFonts w:hint="eastAsia" w:ascii="仿宋" w:hAnsi="仿宋" w:eastAsia="仿宋" w:cs="仿宋"/>
          <w:b/>
          <w:bCs/>
          <w:sz w:val="28"/>
          <w:szCs w:val="28"/>
        </w:rPr>
        <w:t>与“安贫乐道”的幸福观有隔阂。</w:t>
      </w:r>
      <w:r>
        <w:rPr>
          <w:rFonts w:hint="eastAsia" w:ascii="仿宋" w:hAnsi="仿宋" w:eastAsia="仿宋" w:cs="仿宋"/>
          <w:sz w:val="28"/>
          <w:szCs w:val="28"/>
        </w:rPr>
        <w:t>玛蒂尔德的生活与当时广大的中国女性生活有较大反差，玛蒂尔德的丈夫虽然只是教育部的一个小书记员，但是有一笔遗产、家里还能吃上肉汤，可是她却有享受奢华生活的幻想。反观中国的80年代，人民的物质生活水平还不太高，服饰、住所不能追求奢华，但是女性自主意识却很高，女性也能在职场上自信地与男性共同合作，女性的幸福感很强。女性不需要像玛蒂尔德一样耽于幻想，而是可以用自己的努力为家庭出一份力，女性勤劳务实、安贫乐道、有尊严，这便因幸福观的不同而产生了对人物的鄙视和批判了。</w:t>
      </w:r>
    </w:p>
    <w:p>
      <w:pPr>
        <w:spacing w:line="500" w:lineRule="exact"/>
        <w:ind w:firstLine="840" w:firstLineChars="300"/>
        <w:jc w:val="left"/>
        <w:rPr>
          <w:rFonts w:hint="eastAsia" w:ascii="仿宋" w:hAnsi="仿宋" w:eastAsia="仿宋" w:cs="仿宋"/>
          <w:sz w:val="28"/>
          <w:szCs w:val="28"/>
        </w:rPr>
      </w:pPr>
      <w:r>
        <w:rPr>
          <w:rFonts w:hint="eastAsia" w:ascii="仿宋" w:hAnsi="仿宋" w:eastAsia="仿宋" w:cs="仿宋"/>
          <w:sz w:val="28"/>
          <w:szCs w:val="28"/>
        </w:rPr>
        <w:t>综上，上世纪八十年代到本世纪玛蒂尔德都被定义成一个“虚荣女”，学者们否定这个女子的不切实际，否定她的幻想，并让后人引以为戒。</w:t>
      </w:r>
    </w:p>
    <w:p>
      <w:pPr>
        <w:spacing w:line="500" w:lineRule="exact"/>
        <w:jc w:val="center"/>
        <w:rPr>
          <w:rFonts w:hint="eastAsia" w:ascii="黑体" w:hAnsi="黑体" w:eastAsia="黑体" w:cs="黑体"/>
          <w:b/>
          <w:bCs/>
          <w:sz w:val="32"/>
          <w:szCs w:val="32"/>
        </w:rPr>
      </w:pPr>
      <w:r>
        <w:rPr>
          <w:rFonts w:hint="eastAsia" w:ascii="黑体" w:hAnsi="黑体" w:eastAsia="黑体" w:cs="黑体"/>
          <w:b/>
          <w:bCs/>
          <w:sz w:val="32"/>
          <w:szCs w:val="32"/>
        </w:rPr>
        <w:t>二、贫富分化的新世纪与“奋斗女”玛蒂尔德</w:t>
      </w:r>
    </w:p>
    <w:p>
      <w:pPr>
        <w:spacing w:line="500" w:lineRule="exact"/>
        <w:ind w:firstLine="840" w:firstLineChars="300"/>
        <w:jc w:val="left"/>
        <w:rPr>
          <w:rFonts w:hint="eastAsia" w:ascii="仿宋" w:hAnsi="仿宋" w:eastAsia="仿宋" w:cs="仿宋"/>
          <w:sz w:val="28"/>
          <w:szCs w:val="28"/>
        </w:rPr>
      </w:pPr>
      <w:r>
        <w:rPr>
          <w:rFonts w:hint="eastAsia" w:ascii="仿宋" w:hAnsi="仿宋" w:eastAsia="仿宋" w:cs="仿宋"/>
          <w:sz w:val="28"/>
          <w:szCs w:val="28"/>
        </w:rPr>
        <w:t>21世纪的教科书又补充了其他的见解玛蒂尔德是一个“勇于向命运抗争的女性形象”</w:t>
      </w:r>
      <w:r>
        <w:rPr>
          <w:rFonts w:hint="eastAsia" w:ascii="仿宋" w:hAnsi="仿宋" w:eastAsia="仿宋" w:cs="仿宋"/>
          <w:b/>
          <w:bCs/>
          <w:sz w:val="28"/>
          <w:szCs w:val="28"/>
          <w:vertAlign w:val="superscript"/>
        </w:rPr>
        <w:t>〖3〗</w:t>
      </w:r>
      <w:r>
        <w:rPr>
          <w:rFonts w:hint="eastAsia" w:ascii="仿宋" w:hAnsi="仿宋" w:eastAsia="仿宋" w:cs="仿宋"/>
          <w:sz w:val="28"/>
          <w:szCs w:val="28"/>
        </w:rPr>
        <w:t>，这种高歌式的解读显然也与新世纪的民众心理有关。</w:t>
      </w:r>
    </w:p>
    <w:p>
      <w:pPr>
        <w:spacing w:line="500" w:lineRule="exact"/>
        <w:ind w:firstLine="840" w:firstLineChars="300"/>
        <w:jc w:val="left"/>
        <w:rPr>
          <w:rFonts w:hint="eastAsia" w:ascii="仿宋" w:hAnsi="仿宋" w:eastAsia="仿宋" w:cs="仿宋"/>
          <w:sz w:val="28"/>
          <w:szCs w:val="28"/>
        </w:rPr>
      </w:pPr>
      <w:r>
        <w:rPr>
          <w:rFonts w:hint="eastAsia" w:ascii="仿宋" w:hAnsi="仿宋" w:eastAsia="仿宋" w:cs="仿宋"/>
          <w:sz w:val="28"/>
          <w:szCs w:val="28"/>
        </w:rPr>
        <w:t>迈入新世纪，改革开放已经让“一部分人先富起来”，却尚未能达到共同富裕的目标，贫富分化加剧，底层人民通过网络宣泄不满情绪，“蜗居”、“蚁族”、“穷屌丝”、“矮挫丑”等等新名词代表着人们的自我调侃和无助感，“官二代”、“富二代”拼爹的现象冲击草根群众的心灵，使得无论是底层还是中产阶级想要往上爬的梦、舒适之梦、富贵之梦幻灭。所谓的白领精英阶层虽然能三餐无忧，但也背着“卡奴”、“房奴”的称号，这些“求而不得”却苦苦想着发财梦的人，不正与玛蒂尔德类似吗？玛蒂尔德的幻想代表了中产阶级的幻想，渴望过得更豪华、更舒适、更体面，可现实却是柴米油盐，月月还贷，入不敷出。在这种时代背景下，评论家对玛蒂尔德形象的解读发生了变化，玛蒂尔德成为了一个向命运抗争的“奋斗女”，她的7个梦想被解读成了“不妥协的反抗”，而丢失项链后的贫困生活被定义为“真正的反抗”。</w:t>
      </w:r>
    </w:p>
    <w:p>
      <w:pPr>
        <w:spacing w:line="500" w:lineRule="exact"/>
        <w:ind w:firstLine="840" w:firstLineChars="300"/>
        <w:jc w:val="left"/>
        <w:rPr>
          <w:rFonts w:hint="eastAsia" w:ascii="仿宋" w:hAnsi="仿宋" w:eastAsia="仿宋" w:cs="仿宋"/>
          <w:sz w:val="28"/>
          <w:szCs w:val="28"/>
        </w:rPr>
      </w:pPr>
      <w:r>
        <w:rPr>
          <w:rFonts w:hint="eastAsia" w:ascii="仿宋" w:hAnsi="仿宋" w:eastAsia="仿宋" w:cs="仿宋"/>
          <w:sz w:val="28"/>
          <w:szCs w:val="28"/>
        </w:rPr>
        <w:t>而玛蒂尔德的梦想破灭和命运的玩笑，更让新世纪的中国人感受到了命运的无法操纵，想要成功却又不想出卖灵魂的挣扎，劳苦终生却离梦想越来越远，玛蒂尔德在故事最后“已经变成了贫苦人家的强健粗硬而且耐苦的妇人了”，这让读者能联系到自己奋斗一生，年华老去，终究留于平凡，这让读者产生强烈共鸣，并同情这个主人公。</w:t>
      </w:r>
    </w:p>
    <w:p>
      <w:pPr>
        <w:spacing w:line="500" w:lineRule="exact"/>
        <w:ind w:firstLine="840" w:firstLineChars="300"/>
        <w:jc w:val="left"/>
        <w:rPr>
          <w:rFonts w:hint="eastAsia" w:ascii="仿宋" w:hAnsi="仿宋" w:eastAsia="仿宋" w:cs="仿宋"/>
          <w:sz w:val="28"/>
          <w:szCs w:val="28"/>
        </w:rPr>
      </w:pPr>
      <w:r>
        <w:rPr>
          <w:rFonts w:hint="eastAsia" w:ascii="仿宋" w:hAnsi="仿宋" w:eastAsia="仿宋" w:cs="仿宋"/>
          <w:sz w:val="28"/>
          <w:szCs w:val="28"/>
        </w:rPr>
        <w:t>因而，在新世纪，玛蒂尔德的悲剧命运获得了同情，玛蒂尔德的抗争也成了中产阶层无法跻身更高的阶层的悲歌。在中学语文教学中，对玛蒂尔德的评价没有办法再简单停留于批判，而更多地挖掘出这个人物身上可爱、可敬的品质——勤劳、朴实、真诚、坚韧。</w:t>
      </w:r>
    </w:p>
    <w:p>
      <w:pPr>
        <w:spacing w:line="500" w:lineRule="exact"/>
        <w:jc w:val="center"/>
        <w:rPr>
          <w:rFonts w:hint="eastAsia" w:ascii="黑体" w:hAnsi="黑体" w:eastAsia="黑体" w:cs="黑体"/>
          <w:b/>
          <w:bCs/>
          <w:sz w:val="32"/>
          <w:szCs w:val="32"/>
        </w:rPr>
      </w:pPr>
      <w:r>
        <w:rPr>
          <w:rFonts w:hint="eastAsia" w:ascii="黑体" w:hAnsi="黑体" w:eastAsia="黑体" w:cs="黑体"/>
          <w:b/>
          <w:bCs/>
          <w:sz w:val="32"/>
          <w:szCs w:val="32"/>
        </w:rPr>
        <w:t>三、“双面娇娃”玛蒂尔德的心理动机</w:t>
      </w:r>
    </w:p>
    <w:p>
      <w:pPr>
        <w:spacing w:line="500" w:lineRule="exact"/>
        <w:jc w:val="left"/>
        <w:rPr>
          <w:rFonts w:hint="eastAsia" w:ascii="仿宋" w:hAnsi="仿宋" w:eastAsia="仿宋" w:cs="仿宋"/>
          <w:sz w:val="28"/>
          <w:szCs w:val="28"/>
        </w:rPr>
      </w:pPr>
      <w:r>
        <w:rPr>
          <w:rFonts w:hint="eastAsia" w:ascii="仿宋" w:hAnsi="仿宋" w:eastAsia="仿宋" w:cs="仿宋"/>
          <w:sz w:val="28"/>
          <w:szCs w:val="28"/>
        </w:rPr>
        <w:t xml:space="preserve">     所谓“一千个读者有一千个哈姆雷特”，不同的期待视野会催生不同的人物评价。在中学语文教学中除了应该把握时代动向，全面客观地评价人物，给予学生正确的价值观引领，还应该从她的悲剧中剖析缘由，吸取教训。那么为何勤劳诚实的玛蒂尔德会产生虚荣心呢？</w:t>
      </w:r>
    </w:p>
    <w:p>
      <w:pPr>
        <w:spacing w:line="500" w:lineRule="exact"/>
        <w:jc w:val="lef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贫穷。</w:t>
      </w:r>
      <w:r>
        <w:rPr>
          <w:rFonts w:hint="eastAsia" w:ascii="仿宋" w:hAnsi="仿宋" w:eastAsia="仿宋" w:cs="仿宋"/>
          <w:sz w:val="28"/>
          <w:szCs w:val="28"/>
        </w:rPr>
        <w:t>法国著名作家维克多·雨果在作品《悲惨世界》</w:t>
      </w:r>
      <w:r>
        <w:rPr>
          <w:rFonts w:hint="eastAsia" w:ascii="仿宋" w:hAnsi="仿宋" w:eastAsia="仿宋" w:cs="仿宋"/>
          <w:b/>
          <w:bCs/>
          <w:sz w:val="28"/>
          <w:szCs w:val="28"/>
          <w:vertAlign w:val="superscript"/>
        </w:rPr>
        <w:t>〖4〗</w:t>
      </w:r>
      <w:r>
        <w:rPr>
          <w:rFonts w:hint="eastAsia" w:ascii="仿宋" w:hAnsi="仿宋" w:eastAsia="仿宋" w:cs="仿宋"/>
          <w:sz w:val="28"/>
          <w:szCs w:val="28"/>
        </w:rPr>
        <w:t>里曾说：“贫穷使男子潦倒，饥饿使妇女堕落，黑暗使儿童羸弱”。玛蒂尔德就是法国一个穷苦家庭的女子，她“没有陪嫁财产，没有指望得到的财产”，而且在当时的法国妇女还无法出外就业，就更加无法获得金钱。正是因为童年时期的贫穷，养成了玛蒂尔德性格中的敏感和自卑，让她成年后日思夜想，渴望过上奢华的生活，可是凭借自己的力量却无法获得，所以时常陷入痛苦。</w:t>
      </w:r>
    </w:p>
    <w:p>
      <w:pPr>
        <w:spacing w:line="500" w:lineRule="exact"/>
        <w:jc w:val="lef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无爱的婚姻。</w:t>
      </w:r>
      <w:r>
        <w:rPr>
          <w:rFonts w:hint="eastAsia" w:ascii="仿宋" w:hAnsi="仿宋" w:eastAsia="仿宋" w:cs="仿宋"/>
          <w:sz w:val="28"/>
          <w:szCs w:val="28"/>
        </w:rPr>
        <w:t>凭一己之力无法生活的玛蒂尔德，她唯一能够做的就是利用姿色结识男子，并过上好的生活。玛蒂尔德虽然有姿色，却“没有任何方法使得一个既有钱又有地位的人认识她，了解她，爱她，娶她”，所以她嫁给了有一笔遗产的教育部小科员罗瓦塞尔，嫁给了没有爱的婚姻。罗瓦塞尔不热衷舞会，不热衷豪华的衣饰，不热衷精美的宴席，他满足于肉汤和打鸟的节俭生活，而玛蒂尔德“梦想那些精致而且芬芳的小客厅，自己到了午后五点光景，就可以和亲切的男朋友在那儿闲谈”，可以说他与玛蒂尔德在精神层面是完全没有交流的。没有爱的婚姻更催生了玛蒂尔德对物质的依赖，对风光体面生活的幻梦，对自我的麻痹。</w:t>
      </w:r>
    </w:p>
    <w:p>
      <w:pPr>
        <w:spacing w:line="500" w:lineRule="exact"/>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时代的弊病。</w:t>
      </w:r>
      <w:r>
        <w:rPr>
          <w:rFonts w:hint="eastAsia" w:ascii="仿宋" w:hAnsi="仿宋" w:eastAsia="仿宋" w:cs="仿宋"/>
          <w:sz w:val="28"/>
          <w:szCs w:val="28"/>
        </w:rPr>
        <w:t>从文本可知虚荣是当时时代的弊病，文洛瓦塞尔劝说妻子参加舞会时说“大家都想要请帖，它是很难弄到手的”可见无论男女都十分渴望上流社会的宴会，宴会中“三位男宾的妻子也正舞得很快活”可见享受奢华舞会的何止一个玛蒂尔德。事实上，当时整个法国社会的氛围都洋溢着一种投机致富，金钱至上的心理，道德底线急剧下降，同时期的法国作家雨果和福楼拜的作品中也屡屡可见不择手段的野心家、道德沦丧的小人物，而前辈作家巴尔扎克更是把这种人物描绘得入木三分，如《人间喜剧》中的拉斯蒂涅。而玛蒂尔德纵使虚荣，却没有为了物质梦想而抛弃自己的灵魂，做出任何的苟且丑恶之事，可见玛蒂尔德的本性为善。</w:t>
      </w:r>
    </w:p>
    <w:p>
      <w:pPr>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一个既诚实善良又虚荣不切实际的“双面娇娃”，看似矛盾，内里却隐含时代和个人的双重原因，现代女性要不重蹈覆辙，需破除心魔，不媚俗，不取巧，需寻觅真爱，踏实度日。</w:t>
      </w:r>
    </w:p>
    <w:p>
      <w:pPr>
        <w:spacing w:line="500" w:lineRule="exact"/>
        <w:jc w:val="left"/>
        <w:rPr>
          <w:rFonts w:hint="eastAsia"/>
          <w:szCs w:val="21"/>
        </w:rPr>
      </w:pPr>
      <w:r>
        <w:rPr>
          <w:rFonts w:hint="eastAsia"/>
          <w:szCs w:val="21"/>
        </w:rPr>
        <w:t xml:space="preserve">    </w:t>
      </w:r>
    </w:p>
    <w:p>
      <w:pPr>
        <w:spacing w:line="500" w:lineRule="exact"/>
        <w:jc w:val="center"/>
        <w:rPr>
          <w:rFonts w:hint="eastAsia" w:ascii="宋体" w:hAnsi="宋体" w:cs="宋体"/>
          <w:b/>
          <w:sz w:val="30"/>
          <w:szCs w:val="30"/>
        </w:rPr>
      </w:pPr>
      <w:r>
        <w:rPr>
          <w:rFonts w:hint="eastAsia" w:ascii="宋体" w:hAnsi="宋体" w:cs="宋体"/>
          <w:b/>
          <w:sz w:val="30"/>
          <w:szCs w:val="30"/>
        </w:rPr>
        <w:t>参考文献</w:t>
      </w:r>
    </w:p>
    <w:p>
      <w:pPr>
        <w:spacing w:line="500" w:lineRule="exact"/>
        <w:jc w:val="left"/>
        <w:rPr>
          <w:rFonts w:hint="eastAsia" w:ascii="宋体" w:hAnsi="宋体" w:cs="宋体"/>
          <w:sz w:val="30"/>
          <w:szCs w:val="30"/>
        </w:rPr>
      </w:pPr>
      <w:r>
        <w:rPr>
          <w:rFonts w:hint="eastAsia" w:ascii="宋体" w:hAnsi="宋体" w:cs="宋体"/>
          <w:sz w:val="30"/>
          <w:szCs w:val="30"/>
        </w:rPr>
        <w:t>〖1〗［法］莫泊桑．赵少侯译．莫泊桑短篇小说精选［M］．北京: 人民文学出版社，2002．</w:t>
      </w:r>
    </w:p>
    <w:p>
      <w:pPr>
        <w:spacing w:line="500" w:lineRule="exact"/>
        <w:jc w:val="left"/>
        <w:rPr>
          <w:rFonts w:hint="eastAsia"/>
          <w:b/>
          <w:szCs w:val="21"/>
        </w:rPr>
      </w:pPr>
      <w:r>
        <w:rPr>
          <w:rFonts w:hint="eastAsia" w:ascii="宋体" w:hAnsi="宋体" w:cs="宋体"/>
          <w:sz w:val="30"/>
          <w:szCs w:val="30"/>
        </w:rPr>
        <w:t>〖2〗童庆炳.文学理论教程（第四版）［M］.北京：高等教育出版社，2008.11</w:t>
      </w:r>
    </w:p>
    <w:p>
      <w:pPr>
        <w:spacing w:line="500" w:lineRule="exact"/>
        <w:jc w:val="left"/>
        <w:rPr>
          <w:rFonts w:hint="eastAsia" w:ascii="宋体" w:hAnsi="宋体" w:cs="宋体"/>
          <w:sz w:val="30"/>
          <w:szCs w:val="30"/>
        </w:rPr>
      </w:pPr>
      <w:r>
        <w:rPr>
          <w:rFonts w:hint="eastAsia" w:ascii="宋体" w:hAnsi="宋体" w:cs="宋体"/>
          <w:sz w:val="30"/>
          <w:szCs w:val="30"/>
        </w:rPr>
        <w:t>〖3〗刁新艳.勇于向命运抗争的玛蒂尔德</w:t>
      </w:r>
      <w:r>
        <w:rPr>
          <w:rFonts w:hint="eastAsia" w:ascii="宋体" w:hAnsi="宋体" w:cs="宋体"/>
          <w:bCs/>
          <w:sz w:val="30"/>
          <w:szCs w:val="30"/>
        </w:rPr>
        <w:t>[J].</w:t>
      </w:r>
      <w:r>
        <w:rPr>
          <w:rFonts w:hint="eastAsia" w:ascii="宋体" w:hAnsi="宋体" w:cs="宋体"/>
          <w:sz w:val="30"/>
          <w:szCs w:val="30"/>
        </w:rPr>
        <w:t>《名作欣赏》，2002（6）</w:t>
      </w:r>
    </w:p>
    <w:p>
      <w:pPr>
        <w:spacing w:line="500" w:lineRule="exact"/>
        <w:jc w:val="left"/>
        <w:rPr>
          <w:rFonts w:hint="eastAsia" w:ascii="宋体" w:hAnsi="宋体" w:cs="宋体"/>
          <w:sz w:val="30"/>
          <w:szCs w:val="30"/>
        </w:rPr>
      </w:pPr>
      <w:r>
        <w:rPr>
          <w:rFonts w:hint="eastAsia" w:ascii="宋体" w:hAnsi="宋体" w:cs="宋体"/>
          <w:sz w:val="30"/>
          <w:szCs w:val="30"/>
        </w:rPr>
        <w:t>〖4〗郑克鲁.外国文学史（上）［M］.北京：高等教育出版社，2010.1</w:t>
      </w:r>
    </w:p>
    <w:sectPr>
      <w:headerReference r:id="rId4" w:type="default"/>
      <w:footerReference r:id="rId5" w:type="default"/>
      <w:pgSz w:w="11850" w:h="16783"/>
      <w:pgMar w:top="1134" w:right="1417" w:bottom="1134" w:left="1417" w:header="851" w:footer="992" w:gutter="0"/>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rPr>
          <w:rFonts w:hint="eastAsia"/>
        </w:rPr>
      </w:pPr>
      <w:r>
        <w:rPr>
          <w:rStyle w:val="6"/>
        </w:rPr>
        <w:footnoteRef/>
      </w:r>
      <w:r>
        <w:t xml:space="preserve"> </w:t>
      </w:r>
      <w:r>
        <w:rPr>
          <w:rFonts w:hint="eastAsia"/>
        </w:rPr>
        <w:t>第二文本：接受美学认为，文学作品没有和读者发生关系前，还不能算真正的作品，只能成为“第一文本”。读者以自己的期待视野为基础，对作品中的文本符号进行着富于个性色彩的解读与填空、交流与对话，使作品转化为“第二文本”。</w:t>
      </w:r>
    </w:p>
  </w:footnote>
  <w:footnote w:id="1">
    <w:p>
      <w:pPr>
        <w:pStyle w:val="4"/>
      </w:pPr>
      <w:r>
        <w:rPr>
          <w:rStyle w:val="6"/>
        </w:rPr>
        <w:footnoteRef/>
      </w:r>
      <w:r>
        <w:t xml:space="preserve"> </w:t>
      </w:r>
      <w:r>
        <w:rPr>
          <w:rFonts w:hint="eastAsia"/>
        </w:rPr>
        <w:t>期待视野：在文学阅读之先及过程中，作为接受主体的读者，基于个人与社会的复杂原因，心理上往往会有既成的思维指向与观念结构。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184"/>
    <w:rsid w:val="00085394"/>
    <w:rsid w:val="000909BE"/>
    <w:rsid w:val="00107CF1"/>
    <w:rsid w:val="00143483"/>
    <w:rsid w:val="0020344D"/>
    <w:rsid w:val="002C3D84"/>
    <w:rsid w:val="00312743"/>
    <w:rsid w:val="00374CFE"/>
    <w:rsid w:val="003921FB"/>
    <w:rsid w:val="0048145D"/>
    <w:rsid w:val="004B225A"/>
    <w:rsid w:val="00505F53"/>
    <w:rsid w:val="00546184"/>
    <w:rsid w:val="00555A6D"/>
    <w:rsid w:val="0067308F"/>
    <w:rsid w:val="00690BD8"/>
    <w:rsid w:val="006D6CEF"/>
    <w:rsid w:val="00707E3C"/>
    <w:rsid w:val="0074213F"/>
    <w:rsid w:val="00754277"/>
    <w:rsid w:val="00790DAB"/>
    <w:rsid w:val="007C4B43"/>
    <w:rsid w:val="007F5F14"/>
    <w:rsid w:val="0080072D"/>
    <w:rsid w:val="00882BB5"/>
    <w:rsid w:val="00896F80"/>
    <w:rsid w:val="00906F8C"/>
    <w:rsid w:val="00995AC4"/>
    <w:rsid w:val="009D4EBC"/>
    <w:rsid w:val="009E3D0F"/>
    <w:rsid w:val="009E436A"/>
    <w:rsid w:val="00A701B8"/>
    <w:rsid w:val="00A90369"/>
    <w:rsid w:val="00B12364"/>
    <w:rsid w:val="00B33BD1"/>
    <w:rsid w:val="00CB7C1E"/>
    <w:rsid w:val="00CC2052"/>
    <w:rsid w:val="00D17A0D"/>
    <w:rsid w:val="00D3004B"/>
    <w:rsid w:val="00D93555"/>
    <w:rsid w:val="00DE33AC"/>
    <w:rsid w:val="00DF3727"/>
    <w:rsid w:val="00ED5A8F"/>
    <w:rsid w:val="00F3526B"/>
    <w:rsid w:val="00F61854"/>
    <w:rsid w:val="00F676CD"/>
    <w:rsid w:val="00FB35BD"/>
    <w:rsid w:val="05062FA0"/>
    <w:rsid w:val="064C7D11"/>
    <w:rsid w:val="08AA46D8"/>
    <w:rsid w:val="0CA64BEA"/>
    <w:rsid w:val="0DA97B2D"/>
    <w:rsid w:val="0F213C57"/>
    <w:rsid w:val="0F4405C4"/>
    <w:rsid w:val="16E8375F"/>
    <w:rsid w:val="196B4F27"/>
    <w:rsid w:val="1BF14C14"/>
    <w:rsid w:val="1FF30214"/>
    <w:rsid w:val="20716B6E"/>
    <w:rsid w:val="230B5C2C"/>
    <w:rsid w:val="23EA26AA"/>
    <w:rsid w:val="240F08F8"/>
    <w:rsid w:val="26A94ED9"/>
    <w:rsid w:val="28E85232"/>
    <w:rsid w:val="32F836E7"/>
    <w:rsid w:val="363E6F1B"/>
    <w:rsid w:val="36A21B3C"/>
    <w:rsid w:val="3A7D3510"/>
    <w:rsid w:val="3C53696C"/>
    <w:rsid w:val="3C7110FB"/>
    <w:rsid w:val="3E53633B"/>
    <w:rsid w:val="404B6178"/>
    <w:rsid w:val="439D416B"/>
    <w:rsid w:val="461022B0"/>
    <w:rsid w:val="47D25377"/>
    <w:rsid w:val="48832C7A"/>
    <w:rsid w:val="4A94515C"/>
    <w:rsid w:val="4AC17615"/>
    <w:rsid w:val="4BA93D77"/>
    <w:rsid w:val="510C7075"/>
    <w:rsid w:val="5EA04B01"/>
    <w:rsid w:val="605B44BD"/>
    <w:rsid w:val="60B6030E"/>
    <w:rsid w:val="60EF214B"/>
    <w:rsid w:val="61A73C34"/>
    <w:rsid w:val="636D66BE"/>
    <w:rsid w:val="639E4DFE"/>
    <w:rsid w:val="677237C5"/>
    <w:rsid w:val="68067CF9"/>
    <w:rsid w:val="6B3C1F43"/>
    <w:rsid w:val="6C2B5D60"/>
    <w:rsid w:val="71F64FA1"/>
    <w:rsid w:val="72360192"/>
    <w:rsid w:val="74192518"/>
    <w:rsid w:val="747049C6"/>
    <w:rsid w:val="750E1BCD"/>
    <w:rsid w:val="76465E64"/>
    <w:rsid w:val="7B754A6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rPr>
  </w:style>
  <w:style w:type="paragraph" w:styleId="3">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unhideWhenUsed/>
    <w:uiPriority w:val="99"/>
    <w:pPr>
      <w:snapToGrid w:val="0"/>
      <w:jc w:val="left"/>
    </w:pPr>
    <w:rPr>
      <w:sz w:val="18"/>
    </w:rPr>
  </w:style>
  <w:style w:type="character" w:styleId="6">
    <w:name w:val="footnote reference"/>
    <w:basedOn w:val="5"/>
    <w:unhideWhenUsed/>
    <w:uiPriority w:val="99"/>
    <w:rPr>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474</Words>
  <Characters>2702</Characters>
  <Lines>22</Lines>
  <Paragraphs>6</Paragraphs>
  <ScaleCrop>false</ScaleCrop>
  <LinksUpToDate>false</LinksUpToDate>
  <CharactersWithSpaces>3170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2016-08-21T04:48:00Z</dcterms:created>
  <dc:creator>Administrator</dc:creator>
  <cp:lastModifiedBy>Administrator</cp:lastModifiedBy>
  <dcterms:modified xsi:type="dcterms:W3CDTF">2018-05-05T09:18:28Z</dcterms:modified>
  <dc:title>时代心理变幻与玛蒂尔德形象解读</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