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color w:val="000000"/>
          <w:sz w:val="28"/>
          <w:szCs w:val="28"/>
        </w:rPr>
      </w:pPr>
      <w:bookmarkStart w:id="0" w:name="OLE_LINK2"/>
      <w:bookmarkStart w:id="1" w:name="OLE_LINK3"/>
      <w:r>
        <w:rPr>
          <w:rFonts w:hint="eastAsia" w:ascii="黑体" w:hAnsi="黑体" w:eastAsia="黑体"/>
          <w:b/>
          <w:bCs/>
          <w:color w:val="000000"/>
          <w:sz w:val="28"/>
          <w:szCs w:val="28"/>
        </w:rPr>
        <w:t>校企联合创客孵化空间与双创人才培养基地建设的研究与实践</w:t>
      </w:r>
    </w:p>
    <w:bookmarkEnd w:id="0"/>
    <w:bookmarkEnd w:id="1"/>
    <w:p>
      <w:pPr>
        <w:jc w:val="center"/>
        <w:rPr>
          <w:rFonts w:ascii="宋体" w:hAnsi="宋体"/>
          <w:color w:val="000000"/>
          <w:vertAlign w:val="superscript"/>
        </w:rPr>
      </w:pPr>
      <w:r>
        <w:rPr>
          <w:rFonts w:hint="eastAsia" w:ascii="宋体" w:hAnsi="宋体"/>
          <w:color w:val="000000"/>
        </w:rPr>
        <w:t>熊 昕</w:t>
      </w:r>
      <w:r>
        <w:rPr>
          <w:rFonts w:hint="eastAsia" w:ascii="宋体" w:hAnsi="宋体"/>
          <w:color w:val="000000"/>
          <w:lang w:val="en-US" w:eastAsia="zh-CN"/>
        </w:rPr>
        <w:t xml:space="preserve">   </w:t>
      </w:r>
      <w:r>
        <w:rPr>
          <w:rFonts w:hint="eastAsia" w:ascii="宋体" w:hAnsi="宋体"/>
          <w:color w:val="000000"/>
        </w:rPr>
        <w:t>熊茂华</w:t>
      </w:r>
    </w:p>
    <w:p>
      <w:pPr>
        <w:spacing w:line="300" w:lineRule="auto"/>
        <w:ind w:firstLine="310" w:firstLineChars="148"/>
        <w:jc w:val="center"/>
        <w:rPr>
          <w:rFonts w:hint="eastAsia" w:ascii="宋体" w:hAnsi="宋体"/>
          <w:color w:val="000000"/>
        </w:rPr>
      </w:pPr>
      <w:r>
        <w:rPr>
          <w:rFonts w:hint="eastAsia" w:ascii="宋体" w:hAnsi="宋体"/>
          <w:color w:val="000000"/>
        </w:rPr>
        <w:t>广州番禺职业技术学院机电工程学院，</w:t>
      </w:r>
      <w:bookmarkStart w:id="11" w:name="_GoBack"/>
      <w:bookmarkEnd w:id="11"/>
    </w:p>
    <w:p>
      <w:pPr>
        <w:spacing w:line="300" w:lineRule="auto"/>
        <w:ind w:firstLine="3038" w:firstLineChars="1447"/>
        <w:jc w:val="both"/>
        <w:rPr>
          <w:rFonts w:ascii="宋体" w:hAnsi="宋体"/>
          <w:color w:val="000000"/>
        </w:rPr>
      </w:pPr>
      <w:r>
        <w:rPr>
          <w:rFonts w:hint="eastAsia" w:ascii="宋体" w:hAnsi="宋体"/>
          <w:color w:val="000000"/>
        </w:rPr>
        <w:t>广州番禺职业技术学院信息工程学院</w:t>
      </w:r>
    </w:p>
    <w:p>
      <w:pPr>
        <w:spacing w:line="300" w:lineRule="auto"/>
        <w:ind w:firstLine="435"/>
        <w:rPr>
          <w:rFonts w:hint="eastAsia" w:ascii="宋体" w:hAnsi="宋体"/>
          <w:color w:val="000000"/>
        </w:rPr>
      </w:pPr>
      <w:bookmarkStart w:id="2" w:name="OLE_LINK1"/>
      <w:r>
        <w:rPr>
          <w:rFonts w:hint="eastAsia" w:ascii="宋体" w:hAnsi="宋体"/>
          <w:color w:val="000000"/>
        </w:rPr>
        <w:t>摘要</w:t>
      </w:r>
      <w:bookmarkStart w:id="3" w:name="OLE_LINK9"/>
      <w:r>
        <w:rPr>
          <w:rFonts w:hint="eastAsia" w:ascii="宋体" w:hAnsi="宋体"/>
          <w:color w:val="000000"/>
        </w:rPr>
        <w:t>：</w:t>
      </w:r>
      <w:bookmarkEnd w:id="3"/>
      <w:bookmarkStart w:id="4" w:name="OLE_LINK10"/>
      <w:r>
        <w:rPr>
          <w:rFonts w:hint="eastAsia" w:ascii="宋体" w:hAnsi="宋体"/>
          <w:color w:val="000000"/>
        </w:rPr>
        <w:t>本文主要探研了创客、创客运动的发展，对创客空间和创新创业存在的主要问题作了分析，针对创新创业所存在的问题，提出了创新创业的新思路，制定创新规划。从创业人才培养的总体目标、培养理念、课程体系、培训形式、培训项目等方面阐明了多维度复合型创新创业人才的培养、创客孵化空间与双创人才培养基地建设、创新创业培训体系、创业孵化体系；并论述了创新创业人才培养的“三维架构”、“五位一体”的创业人才培养理念和双创服务与合作模式。</w:t>
      </w:r>
    </w:p>
    <w:bookmarkEnd w:id="2"/>
    <w:bookmarkEnd w:id="4"/>
    <w:p>
      <w:pPr>
        <w:spacing w:line="300" w:lineRule="auto"/>
        <w:ind w:firstLine="310" w:firstLineChars="148"/>
        <w:rPr>
          <w:rFonts w:ascii="宋体" w:hAnsi="宋体"/>
          <w:color w:val="000000"/>
        </w:rPr>
      </w:pPr>
      <w:r>
        <w:rPr>
          <w:rFonts w:hint="eastAsia" w:ascii="宋体" w:hAnsi="宋体"/>
          <w:color w:val="000000"/>
        </w:rPr>
        <w:t xml:space="preserve">关键词： </w:t>
      </w:r>
      <w:bookmarkStart w:id="5" w:name="OLE_LINK14"/>
      <w:bookmarkStart w:id="6" w:name="OLE_LINK13"/>
      <w:r>
        <w:rPr>
          <w:rFonts w:hint="eastAsia" w:ascii="宋体" w:cs="宋体"/>
          <w:kern w:val="0"/>
          <w:szCs w:val="21"/>
        </w:rPr>
        <w:t>创客</w:t>
      </w:r>
      <w:r>
        <w:rPr>
          <w:rFonts w:hint="eastAsia" w:ascii="宋体" w:hAnsi="宋体"/>
          <w:color w:val="000000"/>
        </w:rPr>
        <w:t>；</w:t>
      </w:r>
      <w:r>
        <w:rPr>
          <w:rFonts w:hint="eastAsia" w:ascii="宋体" w:cs="宋体"/>
          <w:kern w:val="0"/>
          <w:szCs w:val="21"/>
        </w:rPr>
        <w:t>创客运动；创客空间；</w:t>
      </w:r>
      <w:bookmarkStart w:id="7" w:name="OLE_LINK4"/>
      <w:bookmarkStart w:id="8" w:name="OLE_LINK5"/>
      <w:r>
        <w:rPr>
          <w:rFonts w:hint="eastAsia" w:ascii="宋体" w:hAnsi="宋体"/>
          <w:color w:val="000000"/>
        </w:rPr>
        <w:t>创新创业</w:t>
      </w:r>
      <w:bookmarkEnd w:id="7"/>
      <w:bookmarkEnd w:id="8"/>
      <w:r>
        <w:rPr>
          <w:rFonts w:hint="eastAsia" w:ascii="宋体" w:hAnsi="宋体"/>
          <w:color w:val="000000"/>
        </w:rPr>
        <w:t>；</w:t>
      </w:r>
      <w:r>
        <w:rPr>
          <w:rFonts w:ascii="宋体" w:hAnsi="宋体"/>
          <w:color w:val="000000"/>
        </w:rPr>
        <w:t>服务与合作模式</w:t>
      </w:r>
    </w:p>
    <w:bookmarkEnd w:id="5"/>
    <w:bookmarkEnd w:id="6"/>
    <w:p>
      <w:pPr>
        <w:spacing w:line="300" w:lineRule="auto"/>
        <w:ind w:firstLine="310" w:firstLineChars="148"/>
        <w:rPr>
          <w:rFonts w:ascii="宋体" w:hAnsi="宋体"/>
          <w:color w:val="000000"/>
        </w:rPr>
      </w:pPr>
      <w:r>
        <w:rPr>
          <w:rFonts w:hint="eastAsia" w:ascii="宋体" w:hAnsi="宋体"/>
          <w:color w:val="000000"/>
        </w:rPr>
        <w:t>中图分类号：</w:t>
      </w:r>
      <w:r>
        <w:rPr>
          <w:rFonts w:ascii="宋体" w:hAnsi="宋体"/>
          <w:color w:val="000000"/>
        </w:rPr>
        <w:t>TP391</w:t>
      </w:r>
      <w:r>
        <w:rPr>
          <w:rFonts w:hint="eastAsia" w:ascii="宋体" w:hAnsi="宋体"/>
          <w:color w:val="000000"/>
        </w:rPr>
        <w:t>.</w:t>
      </w:r>
      <w:r>
        <w:rPr>
          <w:rFonts w:ascii="宋体" w:hAnsi="宋体"/>
          <w:color w:val="000000"/>
        </w:rPr>
        <w:t>4</w:t>
      </w:r>
      <w:r>
        <w:rPr>
          <w:rFonts w:hint="eastAsia" w:ascii="宋体" w:hAnsi="宋体"/>
          <w:color w:val="000000"/>
        </w:rPr>
        <w:t>1</w:t>
      </w:r>
      <w:r>
        <w:rPr>
          <w:rFonts w:ascii="宋体" w:hAnsi="宋体"/>
          <w:color w:val="000000"/>
        </w:rPr>
        <w:t xml:space="preserve"> </w:t>
      </w:r>
      <w:r>
        <w:rPr>
          <w:rFonts w:hint="eastAsia" w:ascii="宋体" w:hAnsi="宋体"/>
          <w:color w:val="000000"/>
        </w:rPr>
        <w:t xml:space="preserve">   文献标志码：</w:t>
      </w:r>
      <w:r>
        <w:rPr>
          <w:rFonts w:ascii="宋体" w:hAnsi="宋体"/>
          <w:color w:val="000000"/>
        </w:rPr>
        <w:t>A</w:t>
      </w:r>
    </w:p>
    <w:p>
      <w:pPr>
        <w:autoSpaceDE w:val="0"/>
        <w:autoSpaceDN w:val="0"/>
        <w:adjustRightInd w:val="0"/>
        <w:jc w:val="center"/>
        <w:rPr>
          <w:rFonts w:hint="eastAsia" w:ascii="Tahoma" w:hAnsi="Tahoma" w:cs="Tahoma"/>
          <w:b/>
        </w:rPr>
      </w:pPr>
      <w:r>
        <w:rPr>
          <w:rFonts w:ascii="宋体" w:hAnsi="宋体"/>
          <w:color w:val="FF0000"/>
        </w:rPr>
        <w:t> </w:t>
      </w:r>
      <w:r>
        <w:rPr>
          <w:rFonts w:ascii="Tahoma" w:hAnsi="Tahoma" w:cs="Tahoma"/>
          <w:b/>
        </w:rPr>
        <w:t>Research and practice of the</w:t>
      </w:r>
      <w:r>
        <w:rPr>
          <w:rFonts w:hint="eastAsia" w:ascii="Tahoma" w:hAnsi="Tahoma" w:cs="Tahoma"/>
          <w:b/>
        </w:rPr>
        <w:t xml:space="preserve"> </w:t>
      </w:r>
      <w:r>
        <w:rPr>
          <w:rFonts w:ascii="Tahoma" w:hAnsi="Tahoma" w:cs="Tahoma"/>
          <w:b/>
        </w:rPr>
        <w:t>cultivating the incubator space and the training base of twin-makers</w:t>
      </w:r>
      <w:r>
        <w:rPr>
          <w:rFonts w:hint="eastAsia" w:ascii="Tahoma" w:hAnsi="Tahoma" w:cs="Tahoma"/>
          <w:b/>
        </w:rPr>
        <w:t xml:space="preserve"> between college and </w:t>
      </w:r>
      <w:r>
        <w:rPr>
          <w:rFonts w:ascii="Tahoma" w:hAnsi="Tahoma" w:cs="Tahoma"/>
          <w:b/>
        </w:rPr>
        <w:t>enterprise</w:t>
      </w:r>
      <w:r>
        <w:rPr>
          <w:b/>
        </w:rPr>
        <w:t> </w:t>
      </w:r>
    </w:p>
    <w:p>
      <w:pPr>
        <w:autoSpaceDE w:val="0"/>
        <w:autoSpaceDN w:val="0"/>
        <w:adjustRightInd w:val="0"/>
        <w:jc w:val="center"/>
        <w:rPr>
          <w:rFonts w:ascii="Tahoma" w:hAnsi="Tahoma" w:cs="Tahoma"/>
          <w:b/>
          <w:color w:val="000000"/>
          <w:kern w:val="0"/>
        </w:rPr>
      </w:pPr>
      <w:r>
        <w:rPr>
          <w:rFonts w:hint="eastAsia" w:ascii="Tahoma" w:hAnsi="Tahoma" w:cs="Tahoma"/>
          <w:b/>
          <w:color w:val="000000"/>
          <w:kern w:val="0"/>
        </w:rPr>
        <w:t>Xiong xin， Xiong mao hua</w:t>
      </w:r>
    </w:p>
    <w:p>
      <w:pPr>
        <w:autoSpaceDE w:val="0"/>
        <w:autoSpaceDN w:val="0"/>
        <w:adjustRightInd w:val="0"/>
        <w:jc w:val="center"/>
        <w:rPr>
          <w:b/>
          <w:color w:val="000000"/>
          <w:szCs w:val="21"/>
        </w:rPr>
      </w:pPr>
      <w:r>
        <w:rPr>
          <w:rFonts w:hint="eastAsia" w:ascii="Tahoma" w:hAnsi="Tahoma" w:cs="Tahoma"/>
          <w:color w:val="000000"/>
          <w:kern w:val="0"/>
        </w:rPr>
        <w:t>1.</w:t>
      </w:r>
      <w:r>
        <w:rPr>
          <w:rFonts w:ascii="Tahoma" w:hAnsi="Tahoma" w:cs="Tahoma"/>
          <w:color w:val="000000"/>
          <w:kern w:val="0"/>
        </w:rPr>
        <w:t>Modern education technology and information center</w:t>
      </w:r>
      <w:r>
        <w:rPr>
          <w:rFonts w:ascii="Tahoma" w:hAnsi="Tahoma" w:cs="Tahoma"/>
          <w:kern w:val="0"/>
        </w:rPr>
        <w:t xml:space="preserve"> </w:t>
      </w:r>
      <w:r>
        <w:rPr>
          <w:rFonts w:ascii="Tahoma" w:hAnsi="Tahoma" w:cs="Tahoma"/>
          <w:color w:val="000000"/>
          <w:kern w:val="0"/>
        </w:rPr>
        <w:t>, Guangzhou Panyu Polytechnic</w:t>
      </w:r>
      <w:r>
        <w:rPr>
          <w:rFonts w:hint="eastAsia" w:ascii="Tahoma" w:hAnsi="Tahoma" w:cs="Tahoma"/>
          <w:color w:val="000000"/>
          <w:kern w:val="0"/>
        </w:rPr>
        <w:t>,Guangzhou</w:t>
      </w:r>
      <w:r>
        <w:rPr>
          <w:rFonts w:ascii="Tahoma" w:hAnsi="Tahoma" w:cs="Tahoma"/>
          <w:color w:val="000000"/>
          <w:kern w:val="0"/>
        </w:rPr>
        <w:t xml:space="preserve"> </w:t>
      </w:r>
      <w:r>
        <w:rPr>
          <w:rFonts w:hint="eastAsia" w:ascii="宋体" w:hAnsi="宋体"/>
          <w:color w:val="000000"/>
        </w:rPr>
        <w:t>511483</w:t>
      </w:r>
      <w:r>
        <w:rPr>
          <w:rFonts w:hint="eastAsia" w:ascii="Tahoma" w:hAnsi="Tahoma" w:cs="Tahoma"/>
          <w:color w:val="000000"/>
          <w:kern w:val="0"/>
        </w:rPr>
        <w:t>,</w:t>
      </w:r>
      <w:r>
        <w:rPr>
          <w:rFonts w:ascii="Tahoma" w:hAnsi="Tahoma" w:cs="Tahoma"/>
          <w:color w:val="000000"/>
          <w:kern w:val="0"/>
        </w:rPr>
        <w:t>China</w:t>
      </w:r>
      <w:r>
        <w:rPr>
          <w:rFonts w:hint="eastAsia" w:ascii="Tahoma" w:hAnsi="Tahoma" w:cs="Tahoma"/>
          <w:color w:val="000000"/>
          <w:kern w:val="0"/>
        </w:rPr>
        <w:t>.)</w:t>
      </w:r>
    </w:p>
    <w:p>
      <w:pPr>
        <w:autoSpaceDE w:val="0"/>
        <w:autoSpaceDN w:val="0"/>
        <w:adjustRightInd w:val="0"/>
        <w:jc w:val="center"/>
        <w:rPr>
          <w:rFonts w:ascii="Tahoma" w:hAnsi="Tahoma" w:cs="Tahoma"/>
          <w:color w:val="000000"/>
          <w:kern w:val="0"/>
        </w:rPr>
      </w:pPr>
      <w:r>
        <w:rPr>
          <w:rFonts w:hint="eastAsia" w:ascii="Tahoma" w:hAnsi="Tahoma" w:cs="Tahoma"/>
          <w:color w:val="000000"/>
          <w:kern w:val="0"/>
        </w:rPr>
        <w:t>(2.</w:t>
      </w:r>
      <w:r>
        <w:rPr>
          <w:rFonts w:ascii="Tahoma" w:hAnsi="Tahoma" w:cs="Tahoma"/>
          <w:color w:val="000000"/>
          <w:kern w:val="0"/>
        </w:rPr>
        <w:t>College of Information Engineering</w:t>
      </w:r>
      <w:r>
        <w:rPr>
          <w:rFonts w:hint="eastAsia" w:ascii="Tahoma" w:hAnsi="Tahoma" w:cs="Tahoma"/>
          <w:color w:val="000000"/>
          <w:kern w:val="0"/>
        </w:rPr>
        <w:t>，</w:t>
      </w:r>
      <w:r>
        <w:rPr>
          <w:rFonts w:ascii="Tahoma" w:hAnsi="Tahoma" w:cs="Tahoma"/>
          <w:color w:val="000000"/>
          <w:kern w:val="0"/>
        </w:rPr>
        <w:t>Guangzhou Panyu Polytechnic</w:t>
      </w:r>
      <w:r>
        <w:rPr>
          <w:rFonts w:hint="eastAsia" w:ascii="Tahoma" w:hAnsi="Tahoma" w:cs="Tahoma"/>
          <w:color w:val="000000"/>
          <w:kern w:val="0"/>
        </w:rPr>
        <w:t>,Guangzhou</w:t>
      </w:r>
      <w:r>
        <w:rPr>
          <w:rFonts w:ascii="Tahoma" w:hAnsi="Tahoma" w:cs="Tahoma"/>
          <w:color w:val="000000"/>
          <w:kern w:val="0"/>
        </w:rPr>
        <w:t xml:space="preserve"> </w:t>
      </w:r>
      <w:r>
        <w:rPr>
          <w:rFonts w:hint="eastAsia" w:ascii="宋体" w:hAnsi="宋体"/>
          <w:color w:val="000000"/>
        </w:rPr>
        <w:t>511483</w:t>
      </w:r>
      <w:r>
        <w:rPr>
          <w:rFonts w:hint="eastAsia" w:ascii="Tahoma" w:hAnsi="Tahoma" w:cs="Tahoma"/>
          <w:color w:val="000000"/>
          <w:kern w:val="0"/>
        </w:rPr>
        <w:t>,</w:t>
      </w:r>
      <w:r>
        <w:rPr>
          <w:rFonts w:ascii="Tahoma" w:hAnsi="Tahoma" w:cs="Tahoma"/>
          <w:color w:val="000000"/>
          <w:kern w:val="0"/>
        </w:rPr>
        <w:t>China</w:t>
      </w:r>
      <w:r>
        <w:rPr>
          <w:rFonts w:hint="eastAsia" w:ascii="Tahoma" w:hAnsi="Tahoma" w:cs="Tahoma"/>
          <w:color w:val="000000"/>
          <w:kern w:val="0"/>
        </w:rPr>
        <w:t>.</w:t>
      </w:r>
    </w:p>
    <w:p>
      <w:pPr>
        <w:pStyle w:val="13"/>
        <w:shd w:val="clear" w:color="auto" w:fill="FEFEFE"/>
        <w:rPr>
          <w:rFonts w:ascii="Tahoma" w:hAnsi="Tahoma" w:cs="Tahoma"/>
          <w:color w:val="FF0000"/>
          <w:sz w:val="21"/>
          <w:szCs w:val="22"/>
        </w:rPr>
      </w:pPr>
      <w:r>
        <w:rPr>
          <w:rFonts w:hint="eastAsia" w:ascii="Tahoma" w:hAnsi="Tahoma" w:cs="Tahoma"/>
          <w:b/>
          <w:color w:val="000000"/>
          <w:sz w:val="21"/>
          <w:szCs w:val="21"/>
        </w:rPr>
        <w:t>Abstract：</w:t>
      </w:r>
      <w:r>
        <w:rPr>
          <w:rFonts w:ascii="Tahoma" w:hAnsi="Tahoma" w:cs="Tahoma"/>
          <w:b/>
          <w:color w:val="000000"/>
          <w:sz w:val="21"/>
          <w:szCs w:val="21"/>
        </w:rPr>
        <w:t>The development of the maker and maker’s activities is explored, the main problems of maker space and innovation are analyzed also. and the new ideas of innovation and entrepreneurship are put forward, aiming at the existed problems of the innovation and entrepreneurship, and the innovation plan is formulated. From the start of training the overall objectives, training idea, curriculum system, training form, training, and so on, a multi-dimensional innovative and entrepreneurial talents and management of talent cultivation incubation space base construction, innovation and entrepreneurship training system, business incubator system is illustrated, and the innovative talents cultivation in the three-dimensional architecture "," five in one "entrepreneurial talent cultivation concept and management service and cooperation mode are discussed.</w:t>
      </w:r>
    </w:p>
    <w:p>
      <w:pPr>
        <w:pStyle w:val="13"/>
        <w:shd w:val="clear" w:color="auto" w:fill="FEFEFE"/>
        <w:rPr>
          <w:rFonts w:ascii="Tahoma" w:hAnsi="Tahoma" w:cs="Tahoma"/>
          <w:color w:val="FF0000"/>
          <w:sz w:val="21"/>
          <w:szCs w:val="22"/>
        </w:rPr>
      </w:pPr>
      <w:r>
        <w:rPr>
          <w:rFonts w:ascii="Tahoma" w:hAnsi="Tahoma" w:cs="Tahoma"/>
          <w:b/>
          <w:color w:val="000000"/>
          <w:sz w:val="21"/>
          <w:szCs w:val="21"/>
        </w:rPr>
        <w:t>Key words</w:t>
      </w:r>
      <w:r>
        <w:rPr>
          <w:rFonts w:hint="eastAsia" w:ascii="Tahoma" w:hAnsi="Tahoma" w:cs="Tahoma"/>
          <w:b/>
          <w:color w:val="000000"/>
          <w:sz w:val="21"/>
          <w:szCs w:val="21"/>
        </w:rPr>
        <w:t>：</w:t>
      </w:r>
      <w:r>
        <w:rPr>
          <w:rFonts w:ascii="Tahoma" w:hAnsi="Tahoma" w:cs="Tahoma"/>
          <w:color w:val="FF0000"/>
          <w:sz w:val="21"/>
          <w:szCs w:val="22"/>
        </w:rPr>
        <w:t xml:space="preserve">maker; </w:t>
      </w:r>
      <w:r>
        <w:rPr>
          <w:rFonts w:hint="eastAsia" w:ascii="Tahoma" w:hAnsi="Tahoma" w:cs="Tahoma"/>
          <w:color w:val="FF0000"/>
          <w:sz w:val="21"/>
          <w:szCs w:val="22"/>
        </w:rPr>
        <w:t>Maker Movement</w:t>
      </w:r>
      <w:r>
        <w:rPr>
          <w:rFonts w:ascii="Tahoma" w:hAnsi="Tahoma" w:cs="Tahoma"/>
          <w:color w:val="FF0000"/>
          <w:sz w:val="21"/>
          <w:szCs w:val="22"/>
        </w:rPr>
        <w:t>; maker space; Innovation and Entrepreneurship</w:t>
      </w:r>
      <w:r>
        <w:rPr>
          <w:rFonts w:hint="eastAsia" w:ascii="Tahoma" w:hAnsi="Tahoma" w:cs="Tahoma"/>
          <w:color w:val="FF0000"/>
          <w:sz w:val="21"/>
          <w:szCs w:val="22"/>
        </w:rPr>
        <w:t>;</w:t>
      </w:r>
      <w:r>
        <w:rPr>
          <w:rFonts w:ascii="Tahoma" w:hAnsi="Tahoma" w:cs="Tahoma"/>
          <w:color w:val="FF0000"/>
          <w:sz w:val="21"/>
          <w:szCs w:val="22"/>
        </w:rPr>
        <w:t xml:space="preserve"> Service and cooperation model</w:t>
      </w:r>
    </w:p>
    <w:p>
      <w:pPr>
        <w:spacing w:line="300" w:lineRule="auto"/>
        <w:ind w:firstLine="460" w:firstLineChars="218"/>
        <w:rPr>
          <w:rFonts w:ascii="宋体" w:hAnsi="宋体"/>
          <w:b/>
          <w:color w:val="000000"/>
        </w:rPr>
      </w:pPr>
      <w:r>
        <w:rPr>
          <w:rFonts w:hint="eastAsia" w:ascii="宋体" w:hAnsi="宋体"/>
          <w:b/>
          <w:color w:val="000000"/>
        </w:rPr>
        <w:t>0．引言</w:t>
      </w:r>
    </w:p>
    <w:p>
      <w:pPr>
        <w:spacing w:line="360" w:lineRule="exact"/>
        <w:ind w:firstLine="420" w:firstLineChars="200"/>
        <w:rPr>
          <w:rFonts w:hint="eastAsia"/>
        </w:rPr>
      </w:pPr>
      <w:r>
        <w:rPr>
          <w:rFonts w:hint="eastAsia"/>
        </w:rPr>
        <w:t>毫无疑问，创客是时下最灸手可热的一个群体。从2014年下半年以来，“创客”也成为国内商业媒体中刷屏最多的关键词之一。时代列车转入一个新的轨道，零距离、去中心化、分布式的互联网思维把我们带进一个充满生机与挑战的人人时代，一个人人创客的时代。一个被时代催生起来的特殊群体——创客，正悄然崛起。未来10年，创客将扮演助推器的角色，让个体各数字世界真正颠覆现实世界，掀起新一轮工业革命，创客是新一轮工业革命的先声。</w:t>
      </w:r>
    </w:p>
    <w:p>
      <w:pPr>
        <w:spacing w:line="360" w:lineRule="exact"/>
        <w:ind w:firstLine="420" w:firstLineChars="200"/>
        <w:rPr>
          <w:rFonts w:hint="eastAsia"/>
        </w:rPr>
      </w:pPr>
      <w:r>
        <w:rPr>
          <w:rFonts w:hint="eastAsia"/>
        </w:rPr>
        <w:t>“创客”一词来源于英文单词“Maker”或“Hacker”，可以从狭义和广义两个层面去理解，狭义上的创客是指哪些酷爱科技、热衷实践、乐于分享，努力把各种创意转变为现实的人。广义上的创客是指有创意，并且能够付诸于实践进行创新的人，在今天凡是参与“大众创业、万众创新”的人都是创客。创客的共同特质是创新、实践与分享。创客通常有着丰富多彩的兴趣爱好以及各不相同特长，一旦他们围绕感兴趣的问题聚集在一起时就会爆发出巨大的创新活力。另外，社会的进步促使人类需要更多精神层面的满足，开源运动的兴趣及创客榜样的影响力以及人类追求平等的技术体现等诸多因素使更多的人加入了创客群体之中。</w:t>
      </w:r>
    </w:p>
    <w:p>
      <w:pPr>
        <w:spacing w:line="360" w:lineRule="exact"/>
        <w:ind w:firstLine="420" w:firstLineChars="200"/>
        <w:rPr>
          <w:rFonts w:hint="eastAsia"/>
        </w:rPr>
      </w:pPr>
      <w:r>
        <w:rPr>
          <w:rFonts w:hint="eastAsia"/>
        </w:rPr>
        <w:t>创客是“玩”出来的，是从DIY到DIT。“玩”是一种状态：即放松、惬意、自由；“玩”是一种实践：即不但要动手，还要动脑；“玩”是一种分享：即与他人一起玩，才更有趣，更有意义；“玩”是一种境界，当越来越多的人加入创客一起玩时，世界将因“玩”而改变。</w:t>
      </w:r>
    </w:p>
    <w:p>
      <w:pPr>
        <w:spacing w:line="360" w:lineRule="exact"/>
        <w:ind w:firstLine="420" w:firstLineChars="200"/>
        <w:rPr>
          <w:rFonts w:hint="eastAsia"/>
        </w:rPr>
      </w:pPr>
      <w:r>
        <w:rPr>
          <w:rFonts w:hint="eastAsia"/>
        </w:rPr>
        <w:t>创客运动(Maker Movement)就是在全球范围内推广创客理念，培育创客文化，推动大众参与创客实践的一场创新运动。它包括了创新探索的精神、动手实践的文化、开放共享的理念，以及对技术的极致钻研和对美好生活的不懈追求。全球创客运动之父、《制作》杂志(Make :magazine)和制汇节(Maker Faire)R 创始人戴尔多尔蒂(Dale Dougherty)说过：创客运动已然成为一场社会运动，其中包含了各种类型的制作和形形色色的创客，穹连接着过去，也改变着我们对未来的看法。实际上，创客运动可以被看作是植根于我们历史和文化中的，注重动手创造的深层文化价值观的重新诠释。</w:t>
      </w:r>
    </w:p>
    <w:p>
      <w:pPr>
        <w:spacing w:line="360" w:lineRule="exact"/>
        <w:ind w:firstLine="420" w:firstLineChars="200"/>
        <w:rPr>
          <w:rFonts w:hint="eastAsia"/>
        </w:rPr>
      </w:pPr>
      <w:r>
        <w:rPr>
          <w:rFonts w:hint="eastAsia"/>
        </w:rPr>
        <w:t>探究创客运动的源头可惟追溯到上个世纪盛行于欧美的DIY动手活动热潮和黑客社区的黑客文化。2001年MIT发起成立的微观装配实验室(Fab Lab)，开启了从个人创意设计到制造实现的新时代。2005年，戴尔.多蒂创办了《Make》杂志。2006年在旧金山湾区发起了首届Maker Faire。2014年6月18日，美国政府举办了首届白宫制汇节，奥巴马宣布将每年的6月18日定为“国家创客日”。2015年6月12日至18日，美国政府举行“国家创客周”，以推动创客运动在美国向纵深发展。</w:t>
      </w:r>
    </w:p>
    <w:p>
      <w:pPr>
        <w:spacing w:line="360" w:lineRule="exact"/>
        <w:ind w:firstLine="420" w:firstLineChars="200"/>
        <w:rPr>
          <w:rFonts w:hint="eastAsia"/>
        </w:rPr>
      </w:pPr>
      <w:r>
        <w:rPr>
          <w:rFonts w:hint="eastAsia"/>
        </w:rPr>
        <w:t>在我国，2015年1月18日，李克强总理主持召开国务院常务会议，确定支持发展众创空间的政策措施；2015年5月4日，李克强总现给清华大学学生创客回信，深情勉励同学们把创客种子在更大范围播撒开来；2015年10月19日至23日，首届“全国大众创业万众新活动周”举行。2015年12月16日，习近平主度在世界互联网大会开幕式上发表主旨演讲，首次提到“网络创客”。</w:t>
      </w:r>
    </w:p>
    <w:p>
      <w:pPr>
        <w:spacing w:line="360" w:lineRule="exact"/>
        <w:ind w:firstLine="420" w:firstLineChars="200"/>
        <w:rPr>
          <w:rFonts w:hint="eastAsia"/>
        </w:rPr>
      </w:pPr>
      <w:r>
        <w:rPr>
          <w:rFonts w:hint="eastAsia"/>
        </w:rPr>
        <w:t>目前，“创客”、“众创空间”、“大众创新”、“万众创新”、“互联网+”、“共享经济”已成为热词，各省市都在跟随这股风潮大力建设拥有自己本土特色的众创空间。双创环境下推动高校“众创空间”发展，通过政策引导推动创新驱动发展战略，有利于推进高等教育综合改革，促进高校毕业生高质量创业就业，以适应中国经济结构的战略调整。近年来创客运动在国内高校蓬勃兴起，代表性的有清华大学i.Center、浙江大学e-WORKS、南开大学GENSBOX、华南农业大学创客空间、粤嵌高校从创空间、UMAKER+SPACE创客工场等。</w:t>
      </w:r>
    </w:p>
    <w:p>
      <w:pPr>
        <w:spacing w:line="300" w:lineRule="auto"/>
        <w:ind w:firstLine="460" w:firstLineChars="218"/>
        <w:rPr>
          <w:rFonts w:hint="eastAsia" w:ascii="宋体" w:hAnsi="宋体"/>
          <w:b/>
          <w:color w:val="000000"/>
        </w:rPr>
      </w:pPr>
      <w:r>
        <w:rPr>
          <w:rFonts w:hint="eastAsia" w:ascii="宋体" w:hAnsi="宋体"/>
          <w:b/>
          <w:color w:val="000000"/>
        </w:rPr>
        <w:t>1.创新存在问题分析</w:t>
      </w:r>
    </w:p>
    <w:p>
      <w:pPr>
        <w:spacing w:line="360" w:lineRule="exact"/>
        <w:ind w:firstLine="420" w:firstLineChars="200"/>
        <w:rPr>
          <w:rFonts w:hint="eastAsia"/>
        </w:rPr>
      </w:pPr>
      <w:r>
        <w:rPr>
          <w:rFonts w:hint="eastAsia"/>
        </w:rPr>
        <w:t>创客是在互联网+大众创业、万众创新的迫切要求、深化高校创业创新教育改革的重要举措、“中国制造2025”亟需创新创业人才支撑、国际化创新创业人才培养的经验借鉴和升华、创业孵化培养基地亟需要资源整合和可持续性运营等背景下迅速发展，但也暴露了不少问题急于解决，主要问题如下：</w:t>
      </w:r>
    </w:p>
    <w:p>
      <w:pPr>
        <w:spacing w:line="360" w:lineRule="exact"/>
        <w:ind w:firstLine="420" w:firstLineChars="200"/>
        <w:rPr>
          <w:rFonts w:hint="eastAsia"/>
        </w:rPr>
      </w:pPr>
      <w:r>
        <w:rPr>
          <w:rFonts w:hint="eastAsia"/>
        </w:rPr>
        <w:t>(1) 缺乏系统化顶层设计和资源整合能力</w:t>
      </w:r>
    </w:p>
    <w:p>
      <w:pPr>
        <w:spacing w:line="360" w:lineRule="exact"/>
        <w:ind w:firstLine="420" w:firstLineChars="200"/>
        <w:rPr>
          <w:rFonts w:hint="eastAsia"/>
        </w:rPr>
      </w:pPr>
      <w:r>
        <w:rPr>
          <w:rFonts w:hint="eastAsia"/>
        </w:rPr>
        <w:t>各地建设创业孵化基地容易忽视的核心问题是缺乏顶层设计和可持续华的运营考虑。</w:t>
      </w:r>
    </w:p>
    <w:p>
      <w:pPr>
        <w:spacing w:line="360" w:lineRule="exact"/>
        <w:ind w:firstLine="420" w:firstLineChars="200"/>
        <w:rPr>
          <w:rFonts w:hint="eastAsia"/>
        </w:rPr>
      </w:pPr>
      <w:r>
        <w:rPr>
          <w:rFonts w:hint="eastAsia"/>
        </w:rPr>
        <w:t>(2) 认识误区，重创业孵化轻创新创业教育</w:t>
      </w:r>
    </w:p>
    <w:p>
      <w:pPr>
        <w:spacing w:line="360" w:lineRule="exact"/>
        <w:ind w:firstLine="420" w:firstLineChars="200"/>
        <w:rPr>
          <w:rFonts w:hint="eastAsia"/>
        </w:rPr>
      </w:pPr>
      <w:r>
        <w:rPr>
          <w:rFonts w:hint="eastAsia"/>
        </w:rPr>
        <w:t>很多学校对创业基地的理解还停留在“创办企业”的误区中，而对学生创业意识、创业素质以及创业技能等缺乏系统的教育和培训。</w:t>
      </w:r>
    </w:p>
    <w:p>
      <w:pPr>
        <w:spacing w:line="360" w:lineRule="exact"/>
        <w:ind w:firstLine="420" w:firstLineChars="200"/>
        <w:rPr>
          <w:rFonts w:hint="eastAsia"/>
        </w:rPr>
      </w:pPr>
      <w:r>
        <w:rPr>
          <w:rFonts w:hint="eastAsia"/>
        </w:rPr>
        <w:t>(3) 本末倒置</w:t>
      </w:r>
      <w:r>
        <w:rPr>
          <w:rFonts w:hint="eastAsia"/>
        </w:rPr>
        <w:softHyphen/>
      </w:r>
      <w:r>
        <w:rPr>
          <w:rFonts w:hint="eastAsia"/>
        </w:rPr>
        <w:t>，重基地建设轻持续综合的专业服务</w:t>
      </w:r>
    </w:p>
    <w:p>
      <w:pPr>
        <w:spacing w:line="360" w:lineRule="exact"/>
        <w:ind w:firstLine="420" w:firstLineChars="200"/>
        <w:rPr>
          <w:rFonts w:hint="eastAsia"/>
        </w:rPr>
      </w:pPr>
      <w:r>
        <w:rPr>
          <w:rFonts w:hint="eastAsia"/>
        </w:rPr>
        <w:t>表现在重场地轻应用，整体设计缺乏系统性、全面性，可操作性不强面向对象有限，缺乏富有实现经验的创业导师团队和专业人才，无法有效推动创新创业教育和项目孵化培育辅导。</w:t>
      </w:r>
    </w:p>
    <w:p>
      <w:pPr>
        <w:spacing w:line="360" w:lineRule="exact"/>
        <w:ind w:firstLine="420" w:firstLineChars="200"/>
        <w:rPr>
          <w:rFonts w:hint="eastAsia"/>
        </w:rPr>
      </w:pPr>
      <w:r>
        <w:rPr>
          <w:rFonts w:hint="eastAsia"/>
        </w:rPr>
        <w:t>(4) 管理机制不健全，基地缺乏可持续发展</w:t>
      </w:r>
    </w:p>
    <w:p>
      <w:pPr>
        <w:spacing w:line="360" w:lineRule="exact"/>
        <w:ind w:firstLine="420" w:firstLineChars="200"/>
        <w:rPr>
          <w:rFonts w:hint="eastAsia"/>
        </w:rPr>
      </w:pPr>
      <w:r>
        <w:rPr>
          <w:rFonts w:hint="eastAsia"/>
        </w:rPr>
        <w:t>“叫好不叫座”，投资巨大，但后期的运营服务管理滞后，更谈不上发挥从创业人才培养到实训实践，再到创业项目孵化及创业公共服务提供等一条龙系统化服务。</w:t>
      </w:r>
    </w:p>
    <w:p>
      <w:pPr>
        <w:spacing w:line="360" w:lineRule="exact"/>
        <w:ind w:firstLine="420" w:firstLineChars="200"/>
        <w:rPr>
          <w:rFonts w:hint="eastAsia"/>
        </w:rPr>
      </w:pPr>
      <w:r>
        <w:rPr>
          <w:rFonts w:hint="eastAsia"/>
        </w:rPr>
        <w:t>(5) 缺乏持续的创业资金投入和造血能力</w:t>
      </w:r>
    </w:p>
    <w:p>
      <w:pPr>
        <w:spacing w:line="360" w:lineRule="exact"/>
        <w:ind w:firstLine="420" w:firstLineChars="200"/>
        <w:rPr>
          <w:rFonts w:hint="eastAsia"/>
        </w:rPr>
      </w:pPr>
      <w:r>
        <w:rPr>
          <w:rFonts w:hint="eastAsia"/>
        </w:rPr>
        <w:t>目前我国的创业投资机制还不是很健全，更缺乏以科技为导向的天使投资基金的有效支撑，融资渠道稀少而且不够畅通。</w:t>
      </w:r>
    </w:p>
    <w:p>
      <w:pPr>
        <w:spacing w:line="300" w:lineRule="auto"/>
        <w:ind w:firstLine="460" w:firstLineChars="218"/>
        <w:rPr>
          <w:rFonts w:hint="eastAsia" w:ascii="宋体" w:hAnsi="宋体"/>
          <w:b/>
          <w:color w:val="000000"/>
        </w:rPr>
      </w:pPr>
      <w:r>
        <w:rPr>
          <w:rFonts w:hint="eastAsia" w:ascii="宋体" w:hAnsi="宋体"/>
          <w:b/>
          <w:color w:val="000000"/>
        </w:rPr>
        <w:t>2.创新思路和规则</w:t>
      </w:r>
    </w:p>
    <w:p>
      <w:pPr>
        <w:spacing w:line="360" w:lineRule="exact"/>
        <w:ind w:firstLine="420" w:firstLineChars="200"/>
        <w:rPr>
          <w:rFonts w:hint="eastAsia"/>
        </w:rPr>
      </w:pPr>
      <w:r>
        <w:rPr>
          <w:rFonts w:hint="eastAsia"/>
        </w:rPr>
        <w:t>针对上述创新存在的问题，需调整创新思路，制定创新规划。</w:t>
      </w:r>
    </w:p>
    <w:p>
      <w:pPr>
        <w:spacing w:line="360" w:lineRule="exact"/>
        <w:ind w:firstLine="420" w:firstLineChars="200"/>
        <w:rPr>
          <w:rFonts w:hint="eastAsia"/>
        </w:rPr>
      </w:pPr>
      <w:r>
        <w:rPr>
          <w:rFonts w:hint="eastAsia"/>
        </w:rPr>
        <w:t>(1)顶层设计体系化，实现“人才培养+创业孵化+专业服务”为一体的建设目标，主要体现在两个方面，即复合型创新创业人才培养和创业项目孵化。</w:t>
      </w:r>
    </w:p>
    <w:p>
      <w:pPr>
        <w:spacing w:line="360" w:lineRule="exact"/>
        <w:ind w:firstLine="420" w:firstLineChars="200"/>
        <w:rPr>
          <w:rFonts w:hint="eastAsia"/>
        </w:rPr>
      </w:pPr>
      <w:r>
        <w:rPr>
          <w:rFonts w:hint="eastAsia"/>
        </w:rPr>
        <w:t>复合型创新创业人才培养主要包括：意识培养、素质提升、知识学习、技能实训、创业实践。</w:t>
      </w:r>
    </w:p>
    <w:p>
      <w:pPr>
        <w:spacing w:line="360" w:lineRule="exact"/>
        <w:ind w:firstLine="420" w:firstLineChars="200"/>
        <w:rPr>
          <w:rFonts w:hint="eastAsia"/>
        </w:rPr>
      </w:pPr>
      <w:r>
        <w:rPr>
          <w:rFonts w:hint="eastAsia"/>
        </w:rPr>
        <w:t>创业项目孵化主要包括：创业项目入驻、创业项目投资、创业模式提升、创业导师辅导、创业服务支持、天使基金引导。</w:t>
      </w:r>
    </w:p>
    <w:p>
      <w:pPr>
        <w:spacing w:line="360" w:lineRule="exact"/>
        <w:ind w:firstLine="420" w:firstLineChars="200"/>
        <w:rPr>
          <w:rFonts w:hint="eastAsia"/>
        </w:rPr>
      </w:pPr>
      <w:r>
        <w:rPr>
          <w:rFonts w:hint="eastAsia"/>
        </w:rPr>
        <w:t>创业孵化基地以“复合型创新创业人才培养”和“创业项目孵化”为双主线，以“专业服务”和“基金支持”为持续支撑。</w:t>
      </w:r>
    </w:p>
    <w:p>
      <w:pPr>
        <w:spacing w:line="360" w:lineRule="exact"/>
        <w:ind w:firstLine="420" w:firstLineChars="200"/>
        <w:rPr>
          <w:rFonts w:hint="eastAsia"/>
        </w:rPr>
      </w:pPr>
      <w:r>
        <w:rPr>
          <w:rFonts w:hint="eastAsia"/>
        </w:rPr>
        <w:t>(2)整合多方资源、搭建完整服务链，协同创新资源共享。</w:t>
      </w:r>
    </w:p>
    <w:p>
      <w:pPr>
        <w:spacing w:line="360" w:lineRule="exact"/>
        <w:ind w:firstLine="420" w:firstLineChars="200"/>
        <w:rPr>
          <w:rFonts w:hint="eastAsia"/>
        </w:rPr>
      </w:pPr>
      <w:r>
        <w:rPr>
          <w:rFonts w:hint="eastAsia"/>
        </w:rPr>
        <w:t>整合的资源主要包括校企联合创客孵化的优势资源和多方外部资源，校企联合创客孵化的优势资源主要包括表现在创新创业教育、创业模式研究、创业项目孵化、创业投资基金、创业师资团队、创新人才培训等。多方外部资源主要包括高等院校、研究机构、知名企业、政府机构、天使投资联盟、风险投资基金等。</w:t>
      </w:r>
    </w:p>
    <w:p>
      <w:pPr>
        <w:spacing w:line="360" w:lineRule="exact"/>
        <w:ind w:firstLine="420" w:firstLineChars="200"/>
        <w:rPr>
          <w:rFonts w:hint="eastAsia"/>
        </w:rPr>
      </w:pPr>
      <w:r>
        <w:rPr>
          <w:rFonts w:hint="eastAsia"/>
        </w:rPr>
        <w:t>(3)创新管理运营机制、提供专业化运营服务。</w:t>
      </w:r>
    </w:p>
    <w:p>
      <w:pPr>
        <w:spacing w:line="360" w:lineRule="exact"/>
        <w:ind w:firstLine="420" w:firstLineChars="200"/>
        <w:rPr>
          <w:rFonts w:hint="eastAsia"/>
        </w:rPr>
      </w:pPr>
      <w:r>
        <w:rPr>
          <w:rFonts w:hint="eastAsia"/>
        </w:rPr>
        <w:t>为互联网创客和小微企业的网络创业提供开放式平台，其特点是低成本、便利化、全要素。</w:t>
      </w:r>
    </w:p>
    <w:p>
      <w:pPr>
        <w:spacing w:line="360" w:lineRule="exact"/>
        <w:ind w:firstLine="420" w:firstLineChars="200"/>
        <w:rPr>
          <w:rFonts w:hint="eastAsia"/>
        </w:rPr>
      </w:pPr>
      <w:r>
        <w:rPr>
          <w:rFonts w:hint="eastAsia"/>
        </w:rPr>
        <w:t>为创业企业或项目团队免费提供一站式服务，即工商注册、税务登记、银行贷款、风险评估、创业基金审批、政策咨询等。</w:t>
      </w:r>
    </w:p>
    <w:p>
      <w:pPr>
        <w:spacing w:line="360" w:lineRule="exact"/>
        <w:ind w:firstLine="420" w:firstLineChars="200"/>
        <w:rPr>
          <w:rFonts w:hint="eastAsia"/>
        </w:rPr>
      </w:pPr>
      <w:r>
        <w:rPr>
          <w:rFonts w:hint="eastAsia"/>
        </w:rPr>
        <w:t>指导创业学生积极申请、落实国家相关政策优惠，即税费减免、小额贷款、一次性创业补贴、创业岗位开发补贴、创业培训补贴。</w:t>
      </w:r>
    </w:p>
    <w:p>
      <w:pPr>
        <w:spacing w:line="360" w:lineRule="exact"/>
        <w:ind w:firstLine="420" w:firstLineChars="200"/>
        <w:rPr>
          <w:rFonts w:hint="eastAsia"/>
        </w:rPr>
      </w:pPr>
      <w:r>
        <w:rPr>
          <w:rFonts w:hint="eastAsia"/>
        </w:rPr>
        <w:t>为创业者提供专业化指导，直接对部分入驻企业投资。提供的专业化指导主要包括孵化指导、商业模式、运营模式和文化模式等。</w:t>
      </w:r>
    </w:p>
    <w:p>
      <w:pPr>
        <w:spacing w:line="360" w:lineRule="exact"/>
        <w:ind w:firstLine="420" w:firstLineChars="200"/>
        <w:rPr>
          <w:rFonts w:hint="eastAsia"/>
        </w:rPr>
      </w:pPr>
      <w:r>
        <w:rPr>
          <w:rFonts w:hint="eastAsia"/>
        </w:rPr>
        <w:t>(4)种子/天使基金引导持续化，全程提供创业辅导和融资咨询。</w:t>
      </w:r>
    </w:p>
    <w:p>
      <w:pPr>
        <w:spacing w:line="360" w:lineRule="exact"/>
        <w:ind w:firstLine="420" w:firstLineChars="200"/>
        <w:rPr>
          <w:rFonts w:hint="eastAsia"/>
        </w:rPr>
      </w:pPr>
      <w:r>
        <w:rPr>
          <w:rFonts w:hint="eastAsia"/>
        </w:rPr>
        <w:t>联合政府、高校、企业、商协会等共同发起设立天使投资创业基金；根据创业企业特性，将创客孵化基地按功能划分为五大创业孵化区：电子商务类、创意设计类、商业服务类、互联网传统产业类、科技创新类。对入孵项目团队进行投资和商业模式、渠道模式的搭建，全程提供培训、资金、项目及创业咨询辅导。</w:t>
      </w:r>
    </w:p>
    <w:p>
      <w:pPr>
        <w:spacing w:line="300" w:lineRule="auto"/>
        <w:ind w:firstLine="435"/>
        <w:rPr>
          <w:rFonts w:hint="eastAsia" w:ascii="宋体" w:hAnsi="宋体"/>
          <w:b/>
          <w:color w:val="000000"/>
        </w:rPr>
      </w:pPr>
      <w:r>
        <w:rPr>
          <w:rFonts w:hint="eastAsia" w:ascii="宋体" w:hAnsi="宋体"/>
          <w:b/>
          <w:color w:val="000000"/>
        </w:rPr>
        <w:t>3.创业人才培养及实训体系</w:t>
      </w:r>
    </w:p>
    <w:p>
      <w:pPr>
        <w:spacing w:line="300" w:lineRule="auto"/>
        <w:ind w:firstLine="435"/>
        <w:rPr>
          <w:rFonts w:hint="eastAsia" w:ascii="宋体" w:hAnsi="宋体"/>
          <w:b/>
          <w:color w:val="000000"/>
        </w:rPr>
      </w:pPr>
      <w:r>
        <w:rPr>
          <w:rFonts w:hint="eastAsia" w:ascii="宋体" w:hAnsi="宋体"/>
          <w:b/>
          <w:color w:val="000000"/>
        </w:rPr>
        <w:t>(1)创业人才培养</w:t>
      </w:r>
    </w:p>
    <w:p>
      <w:pPr>
        <w:spacing w:line="300" w:lineRule="auto"/>
        <w:ind w:firstLine="435"/>
        <w:rPr>
          <w:rFonts w:hint="eastAsia"/>
        </w:rPr>
      </w:pPr>
      <w:r>
        <w:rPr>
          <w:rFonts w:hint="eastAsia"/>
        </w:rPr>
        <w:t>总体目标：</w:t>
      </w:r>
      <w:bookmarkStart w:id="9" w:name="OLE_LINK7"/>
      <w:bookmarkStart w:id="10" w:name="OLE_LINK8"/>
      <w:r>
        <w:rPr>
          <w:rFonts w:hint="eastAsia"/>
        </w:rPr>
        <w:t>培养多维度复合型应用技能型人才</w:t>
      </w:r>
      <w:bookmarkEnd w:id="9"/>
      <w:bookmarkEnd w:id="10"/>
    </w:p>
    <w:p>
      <w:pPr>
        <w:spacing w:line="300" w:lineRule="auto"/>
        <w:ind w:firstLine="435"/>
        <w:rPr>
          <w:rFonts w:hint="eastAsia"/>
        </w:rPr>
      </w:pPr>
      <w:r>
        <w:rPr>
          <w:rFonts w:hint="eastAsia"/>
        </w:rPr>
        <w:t>培养理念：突出“创业兴趣</w:t>
      </w:r>
      <w:r>
        <w:rPr>
          <w:rFonts w:hint="eastAsia" w:ascii="宋体" w:hAnsi="宋体"/>
        </w:rPr>
        <w:t>→</w:t>
      </w:r>
      <w:r>
        <w:rPr>
          <w:rFonts w:hint="eastAsia"/>
        </w:rPr>
        <w:t>创业意识</w:t>
      </w:r>
      <w:r>
        <w:rPr>
          <w:rFonts w:hint="eastAsia" w:ascii="宋体" w:hAnsi="宋体"/>
        </w:rPr>
        <w:t>→创业知识→创业能力→创业精神</w:t>
      </w:r>
      <w:r>
        <w:rPr>
          <w:rFonts w:hint="eastAsia"/>
        </w:rPr>
        <w:t>”的逻辑链条。</w:t>
      </w:r>
    </w:p>
    <w:p>
      <w:pPr>
        <w:spacing w:line="300" w:lineRule="auto"/>
        <w:ind w:firstLine="435"/>
        <w:rPr>
          <w:rFonts w:hint="eastAsia"/>
        </w:rPr>
      </w:pPr>
      <w:r>
        <w:rPr>
          <w:rFonts w:hint="eastAsia"/>
        </w:rPr>
        <w:t>课程体系：通识课程+学科基础课程+专业课程+创业教育课程+企业运营课程。</w:t>
      </w:r>
    </w:p>
    <w:p>
      <w:pPr>
        <w:spacing w:line="300" w:lineRule="auto"/>
        <w:ind w:firstLine="435"/>
        <w:rPr>
          <w:rFonts w:hint="eastAsia"/>
        </w:rPr>
      </w:pPr>
      <w:r>
        <w:rPr>
          <w:rFonts w:hint="eastAsia"/>
        </w:rPr>
        <w:t>培训形式：合作办学、联合培养、专业共建、社会培训等。</w:t>
      </w:r>
    </w:p>
    <w:p>
      <w:pPr>
        <w:spacing w:line="300" w:lineRule="auto"/>
        <w:ind w:firstLine="435"/>
        <w:rPr>
          <w:rFonts w:hint="eastAsia"/>
        </w:rPr>
      </w:pPr>
      <w:r>
        <w:rPr>
          <w:rFonts w:hint="eastAsia"/>
        </w:rPr>
        <w:t>培训项目：创业班/双学历课程、三年制职业教育课程、四年制本科教育课程以及海外接轨的“2+2”、“3+2”等。</w:t>
      </w:r>
    </w:p>
    <w:p>
      <w:pPr>
        <w:spacing w:line="300" w:lineRule="auto"/>
        <w:ind w:firstLine="435"/>
        <w:rPr>
          <w:rFonts w:hint="eastAsia"/>
        </w:rPr>
      </w:pPr>
      <w:r>
        <w:rPr>
          <w:rFonts w:hint="eastAsia"/>
        </w:rPr>
        <w:t>多维度复合型创新创业人才培养示意图如图1所示。</w:t>
      </w:r>
    </w:p>
    <w:p>
      <w:pPr>
        <w:spacing w:line="300" w:lineRule="auto"/>
        <w:ind w:firstLine="435"/>
        <w:jc w:val="center"/>
        <w:rPr>
          <w:rFonts w:hint="eastAsia"/>
        </w:rPr>
      </w:pPr>
      <w:r>
        <w:rPr>
          <w:rFonts w:hint="eastAsia"/>
        </w:rPr>
        <w:drawing>
          <wp:inline distT="0" distB="0" distL="114300" distR="114300">
            <wp:extent cx="5241290" cy="3434715"/>
            <wp:effectExtent l="0" t="0" r="1651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41290" cy="3434715"/>
                    </a:xfrm>
                    <a:prstGeom prst="rect">
                      <a:avLst/>
                    </a:prstGeom>
                    <a:noFill/>
                    <a:ln w="9525">
                      <a:noFill/>
                    </a:ln>
                  </pic:spPr>
                </pic:pic>
              </a:graphicData>
            </a:graphic>
          </wp:inline>
        </w:drawing>
      </w:r>
    </w:p>
    <w:p>
      <w:pPr>
        <w:spacing w:line="300" w:lineRule="auto"/>
        <w:ind w:firstLine="435"/>
        <w:jc w:val="center"/>
        <w:rPr>
          <w:rFonts w:hint="eastAsia"/>
        </w:rPr>
      </w:pPr>
      <w:r>
        <w:rPr>
          <w:rFonts w:hint="eastAsia"/>
        </w:rPr>
        <w:t>图1  多维度复合型创新创业人才培养示意图</w:t>
      </w:r>
    </w:p>
    <w:p>
      <w:pPr>
        <w:spacing w:line="300" w:lineRule="auto"/>
        <w:ind w:firstLine="435"/>
        <w:jc w:val="center"/>
        <w:rPr>
          <w:rFonts w:hint="eastAsia"/>
        </w:rPr>
      </w:pPr>
    </w:p>
    <w:p>
      <w:pPr>
        <w:spacing w:line="300" w:lineRule="auto"/>
        <w:ind w:firstLine="422" w:firstLineChars="200"/>
        <w:rPr>
          <w:rFonts w:hint="eastAsia" w:ascii="宋体" w:hAnsi="宋体"/>
          <w:b/>
          <w:color w:val="000000"/>
        </w:rPr>
      </w:pPr>
      <w:r>
        <w:rPr>
          <w:rFonts w:hint="eastAsia" w:ascii="宋体" w:hAnsi="宋体"/>
          <w:b/>
          <w:color w:val="000000"/>
        </w:rPr>
        <w:t>(2)创客孵化空间与双创人才培养基地建设</w:t>
      </w:r>
    </w:p>
    <w:p>
      <w:pPr>
        <w:spacing w:line="300" w:lineRule="auto"/>
        <w:ind w:firstLine="424" w:firstLineChars="202"/>
        <w:rPr>
          <w:rFonts w:hint="eastAsia" w:ascii="宋体" w:hAnsi="宋体"/>
          <w:color w:val="000000"/>
        </w:rPr>
      </w:pPr>
      <w:r>
        <w:rPr>
          <w:rFonts w:hint="eastAsia" w:ascii="宋体" w:hAnsi="宋体"/>
          <w:color w:val="000000"/>
        </w:rPr>
        <w:t>创客空间的产业服务体系相对完善，其基本要素包括：创新创业培训、科技孵化服务、大众筹集的众筹式创投、政府创投以及创客信息服务开放平台等几方面。</w:t>
      </w:r>
    </w:p>
    <w:p>
      <w:pPr>
        <w:spacing w:line="320" w:lineRule="exact"/>
        <w:ind w:firstLine="424" w:firstLineChars="201"/>
        <w:rPr>
          <w:rFonts w:ascii="宋体" w:hAnsi="宋体"/>
          <w:b/>
          <w:szCs w:val="21"/>
        </w:rPr>
      </w:pPr>
      <w:r>
        <w:rPr>
          <w:rFonts w:hint="eastAsia" w:ascii="仿宋" w:hAnsi="仿宋" w:eastAsia="仿宋"/>
          <w:b/>
          <w:szCs w:val="21"/>
        </w:rPr>
        <w:t>①</w:t>
      </w:r>
      <w:r>
        <w:rPr>
          <w:rFonts w:hint="eastAsia" w:ascii="宋体" w:hAnsi="宋体"/>
          <w:b/>
          <w:szCs w:val="21"/>
        </w:rPr>
        <w:t>基于创新实验室的创客空间</w:t>
      </w:r>
    </w:p>
    <w:p>
      <w:pPr>
        <w:spacing w:line="300" w:lineRule="auto"/>
        <w:ind w:firstLine="424" w:firstLineChars="202"/>
        <w:rPr>
          <w:rFonts w:hint="eastAsia" w:ascii="宋体" w:hAnsi="宋体"/>
          <w:color w:val="000000"/>
        </w:rPr>
      </w:pPr>
      <w:r>
        <w:rPr>
          <w:rFonts w:hint="eastAsia" w:ascii="宋体" w:hAnsi="宋体"/>
          <w:color w:val="000000"/>
        </w:rPr>
        <w:t>以高校已有的创新实训室场所和设备为条件建立创客空间，培养学生的创新创客精神、应用于企业、服务于社会，把创客空间整合到创客教育的教育项目之中，</w:t>
      </w:r>
      <w:r>
        <w:rPr>
          <w:rFonts w:ascii="宋体" w:hAnsi="宋体"/>
          <w:color w:val="000000"/>
        </w:rPr>
        <w:t>以培养高等应用型人才、增强大学生创新创业能力为目标，提供了</w:t>
      </w:r>
      <w:r>
        <w:rPr>
          <w:rFonts w:hint="eastAsia" w:ascii="宋体" w:hAnsi="宋体"/>
          <w:color w:val="000000"/>
        </w:rPr>
        <w:t>基础实验教学、创新实训支持、网络在线实验、教学资源分享、智慧教学管理、创新思维训练、创新项目对接等一系列从教学到创业的整体服务。</w:t>
      </w:r>
    </w:p>
    <w:p>
      <w:pPr>
        <w:spacing w:line="320" w:lineRule="exact"/>
        <w:ind w:firstLine="424" w:firstLineChars="201"/>
        <w:rPr>
          <w:rFonts w:hint="eastAsia" w:ascii="宋体" w:hAnsi="宋体"/>
          <w:b/>
          <w:szCs w:val="21"/>
        </w:rPr>
      </w:pPr>
      <w:r>
        <w:rPr>
          <w:rFonts w:hint="eastAsia" w:ascii="仿宋" w:hAnsi="仿宋" w:eastAsia="仿宋"/>
          <w:b/>
          <w:szCs w:val="21"/>
        </w:rPr>
        <w:t>②</w:t>
      </w:r>
      <w:r>
        <w:rPr>
          <w:rFonts w:hint="eastAsia" w:ascii="宋体" w:hAnsi="宋体"/>
          <w:b/>
          <w:szCs w:val="21"/>
        </w:rPr>
        <w:t xml:space="preserve"> 孵化科技创新创客空间</w:t>
      </w:r>
    </w:p>
    <w:p>
      <w:pPr>
        <w:spacing w:line="300" w:lineRule="auto"/>
        <w:ind w:firstLine="424" w:firstLineChars="202"/>
        <w:rPr>
          <w:rFonts w:hint="eastAsia" w:ascii="宋体" w:hAnsi="宋体"/>
          <w:color w:val="FF0000"/>
        </w:rPr>
      </w:pPr>
      <w:r>
        <w:rPr>
          <w:rFonts w:hint="eastAsia" w:ascii="宋体" w:hAnsi="宋体"/>
          <w:color w:val="000000"/>
        </w:rPr>
        <w:t>以高校的科技孵化中心、创新开发中心、学生卓越科技活动中心等为基础建立创客空间，以教师或学生的科研成果、科技项目、专利等作为学生的创客项目，培养学生的项目开发能力。孵化科技创新创客空间主要训练创客学生以创新项目从事创客活动，从项目的创新构想、项目团队的组建、项目的立项、项目的可行性分析、项目的开发、项目的融资、项目的推广、项目的管理等创客活动。为在校大学生创新创业提供了服务平台，帮助学生实现创新创业思维、创新创业思想，组建完善的创新创业团队，满足创业投资人和企业应用等社会需求。</w:t>
      </w:r>
    </w:p>
    <w:p>
      <w:pPr>
        <w:spacing w:line="320" w:lineRule="exact"/>
        <w:ind w:firstLine="424" w:firstLineChars="201"/>
        <w:rPr>
          <w:rFonts w:hint="eastAsia" w:ascii="宋体" w:hAnsi="宋体"/>
          <w:b/>
          <w:szCs w:val="21"/>
        </w:rPr>
      </w:pPr>
      <w:r>
        <w:rPr>
          <w:rFonts w:hint="eastAsia" w:ascii="仿宋" w:hAnsi="仿宋" w:eastAsia="仿宋"/>
          <w:b/>
          <w:szCs w:val="21"/>
        </w:rPr>
        <w:t>③</w:t>
      </w:r>
      <w:r>
        <w:rPr>
          <w:rFonts w:hint="eastAsia" w:ascii="宋体" w:hAnsi="宋体"/>
          <w:b/>
          <w:szCs w:val="21"/>
        </w:rPr>
        <w:t xml:space="preserve"> 校企合作创投创客空间</w:t>
      </w:r>
    </w:p>
    <w:p>
      <w:pPr>
        <w:spacing w:line="300" w:lineRule="auto"/>
        <w:ind w:firstLine="424" w:firstLineChars="202"/>
        <w:rPr>
          <w:rFonts w:hint="eastAsia" w:ascii="宋体" w:hAnsi="宋体"/>
          <w:color w:val="000000"/>
        </w:rPr>
      </w:pPr>
      <w:r>
        <w:rPr>
          <w:rFonts w:hint="eastAsia" w:ascii="宋体" w:hAnsi="宋体"/>
          <w:color w:val="000000"/>
        </w:rPr>
        <w:t>校企合作创新创客空间是校企共建，可以是“一对多”或“一对一”的形式，即学校与一个企业或多家企业共建一个创客空间。</w:t>
      </w:r>
    </w:p>
    <w:p>
      <w:pPr>
        <w:spacing w:line="300" w:lineRule="auto"/>
        <w:ind w:firstLine="424" w:firstLineChars="202"/>
        <w:rPr>
          <w:rFonts w:ascii="宋体" w:hAnsi="宋体"/>
          <w:color w:val="000000"/>
        </w:rPr>
      </w:pPr>
      <w:r>
        <w:rPr>
          <w:rFonts w:hint="eastAsia" w:ascii="宋体" w:hAnsi="宋体"/>
          <w:color w:val="000000"/>
        </w:rPr>
        <w:t>这类众创空间重视创意空间和创意资源的利用。充分利用了高职院校的教育教学资源，积极创设“互联网+创新创业”信息服务平台。以培训开放式的“零点创业空间”为主流，充分把握学校与合作企业间自身的高新技术优势，搭建创业辅导、交流、融资的一体化创新信息服务平台。这对于初期创业者来说是一个极好的掌握高新技术信息与资源的共享空间。除此之外，它还能提供给创业者更多的培训与交流机会，为创业项目的发展打下良好基础。</w:t>
      </w:r>
    </w:p>
    <w:p>
      <w:pPr>
        <w:spacing w:line="300" w:lineRule="auto"/>
        <w:ind w:firstLine="435"/>
        <w:rPr>
          <w:rFonts w:hint="eastAsia" w:ascii="宋体" w:hAnsi="宋体"/>
          <w:b/>
          <w:color w:val="000000"/>
        </w:rPr>
      </w:pPr>
      <w:r>
        <w:rPr>
          <w:rFonts w:hint="eastAsia" w:ascii="宋体" w:hAnsi="宋体"/>
          <w:b/>
          <w:color w:val="000000"/>
        </w:rPr>
        <w:t>(3)创新创业培训体系</w:t>
      </w:r>
    </w:p>
    <w:p>
      <w:pPr>
        <w:spacing w:line="300" w:lineRule="auto"/>
        <w:ind w:firstLine="424" w:firstLineChars="202"/>
        <w:rPr>
          <w:rFonts w:hint="eastAsia" w:ascii="宋体" w:hAnsi="宋体"/>
          <w:color w:val="000000"/>
        </w:rPr>
      </w:pPr>
      <w:r>
        <w:rPr>
          <w:rFonts w:hint="eastAsia" w:ascii="宋体" w:hAnsi="宋体"/>
          <w:color w:val="000000"/>
        </w:rPr>
        <w:t>创新创业培训体的建设思路表现在创新创业人才培养的三维架构和“五位一体”的创业人才培养理念。三维架构是“创业素养、创业知识、创业技能”；“五位一体”的创业人才培养理是“创业意识、创业知识、创业兴趣、创业精神、创业能力”。</w:t>
      </w:r>
    </w:p>
    <w:p>
      <w:pPr>
        <w:spacing w:line="300" w:lineRule="auto"/>
        <w:ind w:firstLine="435"/>
        <w:rPr>
          <w:rFonts w:hint="eastAsia" w:ascii="宋体" w:hAnsi="宋体"/>
          <w:b/>
          <w:color w:val="000000"/>
        </w:rPr>
      </w:pPr>
      <w:r>
        <w:rPr>
          <w:rFonts w:hint="eastAsia" w:ascii="宋体" w:hAnsi="宋体"/>
          <w:b/>
          <w:color w:val="000000"/>
        </w:rPr>
        <w:t>(4)创业孵化体系</w:t>
      </w:r>
    </w:p>
    <w:p>
      <w:pPr>
        <w:spacing w:line="300" w:lineRule="auto"/>
        <w:ind w:firstLine="424" w:firstLineChars="202"/>
        <w:rPr>
          <w:rFonts w:hint="eastAsia" w:ascii="宋体" w:hAnsi="宋体"/>
          <w:color w:val="000000"/>
        </w:rPr>
      </w:pPr>
      <w:r>
        <w:rPr>
          <w:rFonts w:hint="eastAsia" w:ascii="宋体" w:hAnsi="宋体"/>
          <w:color w:val="000000"/>
        </w:rPr>
        <w:t>创业孵化体系主要包括：参与投资设立多家创业公司、创业孵化活动、创业导师全程辅导、创业天使投资基金支持。</w:t>
      </w:r>
    </w:p>
    <w:p>
      <w:pPr>
        <w:spacing w:line="300" w:lineRule="auto"/>
        <w:ind w:firstLine="424" w:firstLineChars="202"/>
        <w:rPr>
          <w:rFonts w:hint="eastAsia" w:ascii="宋体" w:hAnsi="宋体"/>
          <w:color w:val="000000"/>
        </w:rPr>
      </w:pPr>
      <w:r>
        <w:rPr>
          <w:rFonts w:hint="eastAsia" w:ascii="宋体" w:hAnsi="宋体"/>
          <w:color w:val="000000"/>
        </w:rPr>
        <w:t>参与投资设立多家创业公司主要有五大类，即电子商务类创业区、科技创新创意类创业区、创意设计类创业区、商业服务类创业区、互联网+X产业创业。</w:t>
      </w:r>
    </w:p>
    <w:p>
      <w:pPr>
        <w:spacing w:line="300" w:lineRule="auto"/>
        <w:ind w:firstLine="424" w:firstLineChars="202"/>
        <w:rPr>
          <w:rFonts w:hint="eastAsia" w:ascii="宋体" w:hAnsi="宋体"/>
          <w:color w:val="000000"/>
        </w:rPr>
      </w:pPr>
      <w:r>
        <w:rPr>
          <w:rFonts w:hint="eastAsia" w:ascii="宋体" w:hAnsi="宋体"/>
          <w:color w:val="000000"/>
        </w:rPr>
        <w:t>创业孵化活动以创业之星大赛、创业项目路演辅导、创业沙龙为主。</w:t>
      </w:r>
    </w:p>
    <w:p>
      <w:pPr>
        <w:spacing w:line="300" w:lineRule="auto"/>
        <w:ind w:firstLine="424" w:firstLineChars="202"/>
        <w:rPr>
          <w:rFonts w:hint="eastAsia" w:ascii="宋体" w:hAnsi="宋体"/>
          <w:color w:val="000000"/>
        </w:rPr>
      </w:pPr>
      <w:r>
        <w:rPr>
          <w:rFonts w:hint="eastAsia" w:ascii="宋体" w:hAnsi="宋体"/>
          <w:color w:val="000000"/>
        </w:rPr>
        <w:t>创业导师全程辅导主要有：“双100”计划，成立在校学生与社会青年创业导师联盟；提供创业知识、创业实践、项目动作等创业过程中的全方位指导。</w:t>
      </w:r>
    </w:p>
    <w:p>
      <w:pPr>
        <w:spacing w:line="300" w:lineRule="auto"/>
        <w:ind w:firstLine="424" w:firstLineChars="202"/>
        <w:rPr>
          <w:rFonts w:hint="eastAsia" w:ascii="宋体" w:hAnsi="宋体"/>
          <w:color w:val="000000"/>
        </w:rPr>
      </w:pPr>
      <w:r>
        <w:rPr>
          <w:rFonts w:hint="eastAsia" w:ascii="宋体" w:hAnsi="宋体"/>
          <w:color w:val="000000"/>
        </w:rPr>
        <w:t>创业天使投资基金支持：创业天使投资基金母基金、地方创业天使投资基金；“创业基育辅投”，模式：创业基地+创业教育+创业服务+天使投资。</w:t>
      </w:r>
    </w:p>
    <w:p>
      <w:pPr>
        <w:spacing w:line="300" w:lineRule="auto"/>
        <w:ind w:firstLine="424" w:firstLineChars="202"/>
        <w:rPr>
          <w:rFonts w:hint="eastAsia" w:ascii="宋体" w:hAnsi="宋体"/>
          <w:color w:val="000000"/>
        </w:rPr>
      </w:pPr>
      <w:r>
        <w:rPr>
          <w:rFonts w:hint="eastAsia" w:ascii="宋体" w:hAnsi="宋体"/>
          <w:color w:val="000000"/>
        </w:rPr>
        <w:t>构建一个创业一站式服务体系，即企业注册服务、项目策划服务、项目融资服务、营销与品牌推广、综合管理及服务、创业顾问服务。</w:t>
      </w:r>
    </w:p>
    <w:p>
      <w:pPr>
        <w:spacing w:line="300" w:lineRule="auto"/>
        <w:ind w:firstLine="435"/>
        <w:rPr>
          <w:rFonts w:hint="eastAsia" w:ascii="宋体" w:hAnsi="宋体"/>
          <w:b/>
          <w:color w:val="000000"/>
        </w:rPr>
      </w:pPr>
      <w:r>
        <w:rPr>
          <w:rFonts w:hint="eastAsia" w:ascii="宋体" w:hAnsi="宋体"/>
          <w:b/>
          <w:color w:val="000000"/>
        </w:rPr>
        <w:t>4.服务与合作模式</w:t>
      </w:r>
    </w:p>
    <w:p>
      <w:pPr>
        <w:spacing w:line="300" w:lineRule="auto"/>
        <w:ind w:firstLine="424" w:firstLineChars="202"/>
        <w:rPr>
          <w:rFonts w:hint="eastAsia" w:ascii="宋体" w:hAnsi="宋体"/>
          <w:color w:val="000000"/>
        </w:rPr>
      </w:pPr>
      <w:r>
        <w:rPr>
          <w:rFonts w:hint="eastAsia" w:ascii="宋体" w:hAnsi="宋体"/>
          <w:color w:val="000000"/>
        </w:rPr>
        <w:t>服务与合作模式主要有两个方面，即顶层设计与总体规划和合作经营模式。</w:t>
      </w:r>
    </w:p>
    <w:p>
      <w:pPr>
        <w:spacing w:line="300" w:lineRule="auto"/>
        <w:ind w:firstLine="435"/>
        <w:rPr>
          <w:rFonts w:hint="eastAsia" w:ascii="宋体" w:hAnsi="宋体"/>
          <w:b/>
          <w:color w:val="000000"/>
        </w:rPr>
      </w:pPr>
      <w:r>
        <w:rPr>
          <w:rFonts w:hint="eastAsia" w:ascii="宋体" w:hAnsi="宋体"/>
          <w:b/>
          <w:color w:val="000000"/>
        </w:rPr>
        <w:t>(1)顶层设计与总体规划</w:t>
      </w:r>
    </w:p>
    <w:p>
      <w:pPr>
        <w:spacing w:line="300" w:lineRule="auto"/>
        <w:ind w:firstLine="424" w:firstLineChars="202"/>
        <w:rPr>
          <w:rFonts w:hint="eastAsia" w:ascii="宋体" w:hAnsi="宋体"/>
          <w:color w:val="000000"/>
        </w:rPr>
      </w:pPr>
      <w:r>
        <w:rPr>
          <w:rFonts w:hint="eastAsia" w:ascii="宋体" w:hAnsi="宋体"/>
          <w:color w:val="000000"/>
        </w:rPr>
        <w:t>创客服务需有完好的顶层设计和总体规划，要有顶层设计精英团队和顶层设计顾问咨询服务。</w:t>
      </w:r>
    </w:p>
    <w:p>
      <w:pPr>
        <w:spacing w:line="300" w:lineRule="auto"/>
        <w:ind w:firstLine="424" w:firstLineChars="202"/>
        <w:rPr>
          <w:rFonts w:hint="eastAsia" w:ascii="宋体" w:hAnsi="宋体"/>
          <w:color w:val="000000"/>
        </w:rPr>
      </w:pPr>
      <w:r>
        <w:rPr>
          <w:rFonts w:hint="eastAsia" w:ascii="宋体" w:hAnsi="宋体"/>
          <w:color w:val="000000"/>
        </w:rPr>
        <w:t>顶层设计精英团队主要包括：国内外资深职业教育专家/导师、富有实战经验的高校管理层领导、各学科专业领域的顾问专家、大批年富力强的优秀博士和硕士等。</w:t>
      </w:r>
    </w:p>
    <w:p>
      <w:pPr>
        <w:spacing w:line="300" w:lineRule="auto"/>
        <w:ind w:firstLine="424" w:firstLineChars="202"/>
        <w:rPr>
          <w:rFonts w:hint="eastAsia" w:ascii="宋体" w:hAnsi="宋体"/>
          <w:color w:val="000000"/>
        </w:rPr>
      </w:pPr>
      <w:r>
        <w:rPr>
          <w:rFonts w:hint="eastAsia" w:ascii="宋体" w:hAnsi="宋体"/>
          <w:color w:val="000000"/>
        </w:rPr>
        <w:t>顶层设计顾问咨询服务主要包括：提供体系化顶层设计及顾问咨询服务、提供项目标准化运营体系及管理规范及输出、提供人才培育体系及管理模式。</w:t>
      </w:r>
    </w:p>
    <w:p>
      <w:pPr>
        <w:spacing w:line="300" w:lineRule="auto"/>
        <w:ind w:firstLine="435"/>
        <w:rPr>
          <w:rFonts w:hint="eastAsia" w:ascii="宋体" w:hAnsi="宋体"/>
          <w:b/>
          <w:color w:val="000000"/>
        </w:rPr>
      </w:pPr>
      <w:r>
        <w:rPr>
          <w:rFonts w:hint="eastAsia" w:ascii="宋体" w:hAnsi="宋体"/>
          <w:b/>
          <w:color w:val="000000"/>
        </w:rPr>
        <w:t>(2)合作经营模式</w:t>
      </w:r>
    </w:p>
    <w:p>
      <w:pPr>
        <w:spacing w:line="300" w:lineRule="auto"/>
        <w:ind w:firstLine="424" w:firstLineChars="202"/>
        <w:rPr>
          <w:rFonts w:hint="eastAsia" w:ascii="宋体" w:hAnsi="宋体"/>
          <w:color w:val="000000"/>
        </w:rPr>
      </w:pPr>
      <w:r>
        <w:rPr>
          <w:rFonts w:hint="eastAsia" w:ascii="宋体" w:hAnsi="宋体"/>
          <w:color w:val="000000"/>
        </w:rPr>
        <w:t>创客孵化基地/众创空音的运营构建服务可通过以下两种合作经营模式：顾问咨询模式和联合经营模式。</w:t>
      </w:r>
    </w:p>
    <w:p>
      <w:pPr>
        <w:spacing w:line="300" w:lineRule="auto"/>
        <w:ind w:firstLine="424" w:firstLineChars="202"/>
        <w:rPr>
          <w:rFonts w:hint="eastAsia" w:ascii="宋体" w:hAnsi="宋体"/>
          <w:color w:val="000000"/>
        </w:rPr>
      </w:pPr>
      <w:r>
        <w:rPr>
          <w:rFonts w:hint="eastAsia" w:ascii="宋体" w:hAnsi="宋体"/>
          <w:color w:val="000000"/>
        </w:rPr>
        <w:t>顾问咨询模式是众创空由当地高校主管部门整体运营，提供服务方为项目提供顶层设计规划等顾问咨询类服务，收取相应的顾问咨询及技术服务费用。</w:t>
      </w:r>
    </w:p>
    <w:p>
      <w:pPr>
        <w:spacing w:line="300" w:lineRule="auto"/>
        <w:ind w:firstLine="424" w:firstLineChars="202"/>
        <w:rPr>
          <w:rFonts w:hint="eastAsia" w:ascii="宋体" w:hAnsi="宋体"/>
          <w:color w:val="000000"/>
        </w:rPr>
      </w:pPr>
      <w:r>
        <w:rPr>
          <w:rFonts w:hint="eastAsia" w:ascii="宋体" w:hAnsi="宋体"/>
          <w:color w:val="000000"/>
        </w:rPr>
        <w:t>联合空间由当地主管部门或高校联合创客联盟合作构建，合作联盟负责技术和日常项目运营发展，包括运营主体、培训支持、政府支持、质量保证。</w:t>
      </w:r>
    </w:p>
    <w:p>
      <w:pPr>
        <w:spacing w:line="300" w:lineRule="auto"/>
        <w:ind w:firstLine="435"/>
        <w:rPr>
          <w:rFonts w:hint="eastAsia" w:ascii="宋体" w:hAnsi="宋体"/>
          <w:b/>
          <w:color w:val="000000"/>
        </w:rPr>
      </w:pPr>
      <w:r>
        <w:rPr>
          <w:rFonts w:hint="eastAsia" w:ascii="宋体" w:hAnsi="宋体"/>
          <w:b/>
          <w:color w:val="000000"/>
        </w:rPr>
        <w:t>5.结语</w:t>
      </w:r>
    </w:p>
    <w:p>
      <w:pPr>
        <w:spacing w:line="360" w:lineRule="exact"/>
        <w:ind w:firstLine="420" w:firstLineChars="200"/>
        <w:rPr>
          <w:rFonts w:hint="eastAsia"/>
        </w:rPr>
      </w:pPr>
      <w:r>
        <w:rPr>
          <w:rFonts w:hint="eastAsia"/>
        </w:rPr>
        <w:t>校企联合创客孵化空间与双创人才培养基地是致力于互联网创客社群生态圈构建及双创服务的社会性联盟组织，融合并积极贯彻落实“互联网+”及“大众创业、万众创新”国家大战略，通过市场机制、专业化服务和资本化途径、整合政府、学校、企业、商协会、科研机构、行业专家、投融资机构等优势资源，构建一个基于互联网的校企联合创业社群生态圈和新型创客孵化平台。双创人才培养基地和双创教育系统的建立为校企构建良好的双创发展模式系统，助推地方经济创新与产业转型升能，促进了创客空间在教学模式和管理模式的变革，使教师参与到各种科技活动的举办、创新项目的指导、实体实验室和网络平台的管理等，增强了学生的创新意识与科技创新能力。</w:t>
      </w:r>
    </w:p>
    <w:p>
      <w:pPr>
        <w:spacing w:line="300" w:lineRule="auto"/>
        <w:ind w:firstLine="457" w:firstLineChars="218"/>
        <w:rPr>
          <w:rFonts w:ascii="宋体" w:hAnsi="宋体"/>
          <w:color w:val="000000"/>
        </w:rPr>
      </w:pPr>
      <w:r>
        <w:rPr>
          <w:rFonts w:hint="eastAsia" w:ascii="宋体" w:hAnsi="宋体"/>
          <w:color w:val="000000"/>
        </w:rPr>
        <w:t>参考文献：</w:t>
      </w:r>
    </w:p>
    <w:p>
      <w:pPr>
        <w:spacing w:line="400" w:lineRule="exact"/>
        <w:ind w:firstLine="480"/>
        <w:rPr>
          <w:rFonts w:ascii="宋体" w:hAnsi="宋体" w:cs="Arial"/>
          <w:szCs w:val="21"/>
        </w:rPr>
      </w:pPr>
      <w:r>
        <w:rPr>
          <w:rFonts w:ascii="宋体" w:hAnsi="宋体" w:cs="Arial"/>
          <w:szCs w:val="21"/>
        </w:rPr>
        <w:t>[</w:t>
      </w:r>
      <w:r>
        <w:rPr>
          <w:rFonts w:hint="eastAsia" w:ascii="宋体" w:hAnsi="宋体" w:cs="Arial"/>
          <w:szCs w:val="21"/>
        </w:rPr>
        <w:t>1] 熊昕，熊茂华，谢景明．</w:t>
      </w:r>
      <w:r>
        <w:rPr>
          <w:rFonts w:hint="eastAsia" w:ascii="宋体" w:hAnsi="宋体"/>
          <w:szCs w:val="21"/>
        </w:rPr>
        <w:t>创新型实践教学私有云平台的建设与开发</w:t>
      </w:r>
      <w:r>
        <w:rPr>
          <w:rFonts w:hint="eastAsia" w:ascii="宋体" w:hAnsi="宋体" w:cs="Arial"/>
          <w:szCs w:val="21"/>
        </w:rPr>
        <w:t>[J]．</w:t>
      </w:r>
      <w:r>
        <w:rPr>
          <w:rFonts w:hint="eastAsia" w:ascii="宋体" w:hAnsi="宋体" w:cs="宋体"/>
          <w:kern w:val="0"/>
          <w:sz w:val="22"/>
        </w:rPr>
        <w:t>实验室研究与探索</w:t>
      </w:r>
      <w:r>
        <w:rPr>
          <w:rFonts w:hint="eastAsia" w:ascii="宋体" w:hAnsi="宋体" w:cs="Arial"/>
          <w:szCs w:val="21"/>
        </w:rPr>
        <w:t>．</w:t>
      </w:r>
      <w:r>
        <w:rPr>
          <w:rFonts w:ascii="宋体" w:hAnsi="宋体" w:cs="Arial"/>
          <w:szCs w:val="21"/>
        </w:rPr>
        <w:t>201</w:t>
      </w:r>
      <w:r>
        <w:rPr>
          <w:rFonts w:hint="eastAsia" w:ascii="宋体" w:hAnsi="宋体" w:cs="Arial"/>
          <w:szCs w:val="21"/>
        </w:rPr>
        <w:t>6</w:t>
      </w:r>
      <w:r>
        <w:rPr>
          <w:rFonts w:ascii="宋体" w:hAnsi="宋体" w:cs="Arial"/>
          <w:szCs w:val="21"/>
        </w:rPr>
        <w:t>(10)</w:t>
      </w:r>
      <w:r>
        <w:rPr>
          <w:rFonts w:hint="eastAsia" w:ascii="宋体" w:hAnsi="宋体" w:cs="Arial"/>
          <w:szCs w:val="21"/>
        </w:rPr>
        <w:t>．</w:t>
      </w:r>
    </w:p>
    <w:p>
      <w:pPr>
        <w:spacing w:line="400" w:lineRule="exact"/>
        <w:ind w:firstLine="480"/>
        <w:rPr>
          <w:rFonts w:hint="eastAsia" w:ascii="宋体" w:hAnsi="宋体" w:cs="Arial"/>
          <w:szCs w:val="21"/>
        </w:rPr>
      </w:pPr>
      <w:r>
        <w:rPr>
          <w:rFonts w:ascii="宋体" w:hAnsi="宋体" w:cs="Arial"/>
          <w:szCs w:val="21"/>
        </w:rPr>
        <w:t>[</w:t>
      </w:r>
      <w:r>
        <w:rPr>
          <w:rFonts w:hint="eastAsia" w:ascii="宋体" w:hAnsi="宋体" w:cs="Arial"/>
          <w:szCs w:val="21"/>
        </w:rPr>
        <w:t>2</w:t>
      </w:r>
      <w:r>
        <w:rPr>
          <w:rFonts w:ascii="宋体" w:hAnsi="宋体" w:cs="Arial"/>
          <w:szCs w:val="21"/>
        </w:rPr>
        <w:t>]</w:t>
      </w:r>
      <w:r>
        <w:rPr>
          <w:rFonts w:hint="eastAsia" w:ascii="宋体" w:hAnsi="宋体" w:cs="Arial"/>
          <w:szCs w:val="21"/>
        </w:rPr>
        <w:t xml:space="preserve"> 何世忠，张渝江．创客运动一学习变革的下一支点</w:t>
      </w:r>
      <w:r>
        <w:rPr>
          <w:rFonts w:ascii="宋体" w:hAnsi="宋体" w:cs="Arial"/>
          <w:szCs w:val="21"/>
        </w:rPr>
        <w:t xml:space="preserve">[J] </w:t>
      </w:r>
      <w:r>
        <w:rPr>
          <w:rFonts w:hint="eastAsia" w:ascii="宋体" w:hAnsi="宋体" w:cs="Arial"/>
          <w:szCs w:val="21"/>
        </w:rPr>
        <w:t>中国信息技术教育，</w:t>
      </w:r>
      <w:r>
        <w:rPr>
          <w:rFonts w:ascii="宋体" w:hAnsi="宋体" w:cs="Arial"/>
          <w:szCs w:val="21"/>
        </w:rPr>
        <w:t>2014(9)</w:t>
      </w:r>
      <w:r>
        <w:rPr>
          <w:rFonts w:hint="eastAsia" w:ascii="宋体" w:hAnsi="宋体" w:cs="Arial"/>
          <w:szCs w:val="21"/>
        </w:rPr>
        <w:t>:</w:t>
      </w:r>
      <w:r>
        <w:rPr>
          <w:rFonts w:ascii="宋体" w:hAnsi="宋体" w:cs="Arial"/>
          <w:szCs w:val="21"/>
        </w:rPr>
        <w:t>5</w:t>
      </w:r>
      <w:r>
        <w:rPr>
          <w:rFonts w:hint="eastAsia" w:ascii="宋体" w:hAnsi="宋体" w:cs="Arial"/>
          <w:szCs w:val="21"/>
        </w:rPr>
        <w:t>—</w:t>
      </w:r>
      <w:r>
        <w:rPr>
          <w:rFonts w:ascii="宋体" w:hAnsi="宋体" w:cs="Arial"/>
          <w:szCs w:val="21"/>
        </w:rPr>
        <w:t>7</w:t>
      </w:r>
      <w:r>
        <w:rPr>
          <w:rFonts w:hint="eastAsia" w:ascii="宋体" w:hAnsi="宋体" w:cs="Arial"/>
          <w:szCs w:val="21"/>
        </w:rPr>
        <w:t>．</w:t>
      </w:r>
    </w:p>
    <w:p>
      <w:pPr>
        <w:spacing w:line="400" w:lineRule="exact"/>
        <w:ind w:firstLine="480"/>
        <w:rPr>
          <w:rFonts w:hint="eastAsia" w:ascii="宋体" w:hAnsi="宋体" w:cs="Arial"/>
          <w:szCs w:val="21"/>
        </w:rPr>
      </w:pPr>
      <w:r>
        <w:rPr>
          <w:rFonts w:hint="eastAsia" w:ascii="宋体" w:hAnsi="宋体" w:cs="Arial"/>
          <w:szCs w:val="21"/>
        </w:rPr>
        <w:t>[3] 教育部：加强高校众创空间和创客文化建没</w:t>
      </w:r>
      <w:r>
        <w:rPr>
          <w:rFonts w:ascii="宋体" w:hAnsi="宋体" w:cs="Arial"/>
          <w:szCs w:val="21"/>
        </w:rPr>
        <w:t>[EB</w:t>
      </w:r>
      <w:r>
        <w:rPr>
          <w:rFonts w:hint="eastAsia" w:ascii="宋体" w:hAnsi="宋体" w:cs="Arial"/>
          <w:szCs w:val="21"/>
        </w:rPr>
        <w:t>/</w:t>
      </w:r>
      <w:r>
        <w:rPr>
          <w:rFonts w:ascii="宋体" w:hAnsi="宋体" w:cs="Arial"/>
          <w:szCs w:val="21"/>
        </w:rPr>
        <w:t>OL]</w:t>
      </w:r>
      <w:r>
        <w:rPr>
          <w:rFonts w:hint="eastAsia" w:ascii="宋体" w:hAnsi="宋体" w:cs="Arial"/>
          <w:szCs w:val="21"/>
        </w:rPr>
        <w:t>．</w:t>
      </w:r>
      <w:r>
        <w:rPr>
          <w:rFonts w:ascii="宋体" w:hAnsi="宋体" w:cs="Arial"/>
          <w:szCs w:val="21"/>
        </w:rPr>
        <w:t>[2015</w:t>
      </w:r>
      <w:r>
        <w:rPr>
          <w:rFonts w:hint="eastAsia" w:ascii="宋体" w:hAnsi="宋体" w:cs="Arial"/>
          <w:szCs w:val="21"/>
        </w:rPr>
        <w:t>-</w:t>
      </w:r>
      <w:r>
        <w:rPr>
          <w:rFonts w:ascii="宋体" w:hAnsi="宋体" w:cs="Arial"/>
          <w:szCs w:val="21"/>
        </w:rPr>
        <w:t>5</w:t>
      </w:r>
      <w:r>
        <w:rPr>
          <w:rFonts w:hint="eastAsia" w:ascii="宋体" w:hAnsi="宋体" w:cs="Arial"/>
          <w:szCs w:val="21"/>
        </w:rPr>
        <w:t>-</w:t>
      </w:r>
      <w:r>
        <w:rPr>
          <w:rFonts w:ascii="宋体" w:hAnsi="宋体" w:cs="Arial"/>
          <w:szCs w:val="21"/>
        </w:rPr>
        <w:t>7]</w:t>
      </w:r>
      <w:r>
        <w:rPr>
          <w:rFonts w:hint="eastAsia" w:ascii="宋体" w:hAnsi="宋体" w:cs="Arial"/>
          <w:szCs w:val="21"/>
        </w:rPr>
        <w:t>．</w:t>
      </w:r>
      <w:r>
        <w:rPr>
          <w:rFonts w:ascii="宋体" w:hAnsi="宋体" w:cs="Arial"/>
          <w:szCs w:val="21"/>
        </w:rPr>
        <w:t>http</w:t>
      </w:r>
      <w:r>
        <w:rPr>
          <w:rFonts w:hint="eastAsia" w:ascii="宋体" w:hAnsi="宋体" w:cs="Arial"/>
          <w:szCs w:val="21"/>
        </w:rPr>
        <w:t>://</w:t>
      </w:r>
      <w:r>
        <w:rPr>
          <w:rFonts w:ascii="宋体" w:hAnsi="宋体" w:cs="Arial"/>
          <w:szCs w:val="21"/>
        </w:rPr>
        <w:t>www</w:t>
      </w:r>
      <w:r>
        <w:rPr>
          <w:rFonts w:hint="eastAsia" w:ascii="宋体" w:hAnsi="宋体" w:cs="Arial"/>
          <w:szCs w:val="21"/>
        </w:rPr>
        <w:t>.</w:t>
      </w:r>
      <w:r>
        <w:rPr>
          <w:rFonts w:ascii="宋体" w:hAnsi="宋体" w:cs="Arial"/>
          <w:szCs w:val="21"/>
        </w:rPr>
        <w:t>hebstd</w:t>
      </w:r>
      <w:r>
        <w:rPr>
          <w:rFonts w:hint="eastAsia" w:ascii="宋体" w:hAnsi="宋体" w:cs="Arial"/>
          <w:szCs w:val="21"/>
        </w:rPr>
        <w:t>.</w:t>
      </w:r>
      <w:r>
        <w:rPr>
          <w:rFonts w:ascii="宋体" w:hAnsi="宋体" w:cs="Arial"/>
          <w:szCs w:val="21"/>
        </w:rPr>
        <w:t>gov</w:t>
      </w:r>
      <w:r>
        <w:rPr>
          <w:rFonts w:hint="eastAsia" w:ascii="宋体" w:hAnsi="宋体" w:cs="Arial"/>
          <w:szCs w:val="21"/>
        </w:rPr>
        <w:t>.</w:t>
      </w:r>
      <w:r>
        <w:rPr>
          <w:rFonts w:ascii="宋体" w:hAnsi="宋体" w:cs="Arial"/>
          <w:szCs w:val="21"/>
        </w:rPr>
        <w:t>cn</w:t>
      </w:r>
      <w:r>
        <w:rPr>
          <w:rFonts w:hint="eastAsia" w:ascii="宋体" w:hAnsi="宋体" w:cs="Arial"/>
          <w:szCs w:val="21"/>
        </w:rPr>
        <w:t>/</w:t>
      </w:r>
      <w:r>
        <w:rPr>
          <w:rFonts w:ascii="宋体" w:hAnsi="宋体" w:cs="Arial"/>
          <w:szCs w:val="21"/>
        </w:rPr>
        <w:t>news</w:t>
      </w:r>
      <w:r>
        <w:rPr>
          <w:rFonts w:hint="eastAsia" w:ascii="宋体" w:hAnsi="宋体" w:cs="Arial"/>
          <w:szCs w:val="21"/>
        </w:rPr>
        <w:t>/ze</w:t>
      </w:r>
      <w:r>
        <w:rPr>
          <w:rFonts w:ascii="宋体" w:hAnsi="宋体" w:cs="Arial"/>
          <w:szCs w:val="21"/>
        </w:rPr>
        <w:t>kj</w:t>
      </w:r>
      <w:r>
        <w:rPr>
          <w:rFonts w:hint="eastAsia" w:ascii="宋体" w:hAnsi="宋体" w:cs="Arial"/>
          <w:szCs w:val="21"/>
        </w:rPr>
        <w:t>/</w:t>
      </w:r>
      <w:r>
        <w:rPr>
          <w:rFonts w:ascii="宋体" w:hAnsi="宋体" w:cs="Arial"/>
          <w:szCs w:val="21"/>
        </w:rPr>
        <w:t>2o15</w:t>
      </w:r>
      <w:r>
        <w:rPr>
          <w:rFonts w:hint="eastAsia" w:ascii="宋体" w:hAnsi="宋体" w:cs="Arial"/>
          <w:szCs w:val="21"/>
        </w:rPr>
        <w:t>-</w:t>
      </w:r>
      <w:r>
        <w:rPr>
          <w:rFonts w:ascii="宋体" w:hAnsi="宋体" w:cs="Arial"/>
          <w:szCs w:val="21"/>
        </w:rPr>
        <w:t>5</w:t>
      </w:r>
      <w:r>
        <w:rPr>
          <w:rFonts w:hint="eastAsia" w:ascii="宋体" w:hAnsi="宋体" w:cs="Arial"/>
          <w:szCs w:val="21"/>
        </w:rPr>
        <w:t>/</w:t>
      </w:r>
      <w:r>
        <w:rPr>
          <w:rFonts w:ascii="宋体" w:hAnsi="宋体" w:cs="Arial"/>
          <w:szCs w:val="21"/>
        </w:rPr>
        <w:t>07</w:t>
      </w:r>
      <w:r>
        <w:rPr>
          <w:rFonts w:hint="eastAsia" w:ascii="宋体" w:hAnsi="宋体" w:cs="Arial"/>
          <w:szCs w:val="21"/>
        </w:rPr>
        <w:t>/</w:t>
      </w:r>
      <w:r>
        <w:rPr>
          <w:rFonts w:ascii="宋体" w:hAnsi="宋体" w:cs="Arial"/>
          <w:szCs w:val="21"/>
        </w:rPr>
        <w:t>content1l7626</w:t>
      </w:r>
      <w:r>
        <w:rPr>
          <w:rFonts w:hint="eastAsia" w:ascii="宋体" w:hAnsi="宋体" w:cs="Arial"/>
          <w:szCs w:val="21"/>
        </w:rPr>
        <w:t>.</w:t>
      </w:r>
      <w:r>
        <w:rPr>
          <w:rFonts w:ascii="宋体" w:hAnsi="宋体" w:cs="Arial"/>
          <w:szCs w:val="21"/>
        </w:rPr>
        <w:t>htn1</w:t>
      </w:r>
    </w:p>
    <w:p>
      <w:pPr>
        <w:spacing w:line="400" w:lineRule="exact"/>
        <w:ind w:firstLine="480"/>
        <w:rPr>
          <w:rFonts w:ascii="宋体" w:hAnsi="宋体" w:cs="Arial"/>
          <w:szCs w:val="21"/>
        </w:rPr>
      </w:pPr>
      <w:r>
        <w:rPr>
          <w:rFonts w:ascii="宋体" w:hAnsi="宋体" w:cs="Arial"/>
          <w:szCs w:val="21"/>
        </w:rPr>
        <w:t>[</w:t>
      </w:r>
      <w:r>
        <w:rPr>
          <w:rFonts w:hint="eastAsia" w:ascii="宋体" w:hAnsi="宋体" w:cs="Arial"/>
          <w:szCs w:val="21"/>
        </w:rPr>
        <w:t>4</w:t>
      </w:r>
      <w:r>
        <w:rPr>
          <w:rFonts w:ascii="宋体" w:hAnsi="宋体" w:cs="Arial"/>
          <w:szCs w:val="21"/>
        </w:rPr>
        <w:t xml:space="preserve">] </w:t>
      </w:r>
      <w:r>
        <w:rPr>
          <w:rFonts w:hint="eastAsia" w:ascii="宋体" w:hAnsi="宋体" w:cs="Arial"/>
          <w:szCs w:val="21"/>
        </w:rPr>
        <w:t>杨刚</w:t>
      </w:r>
      <w:r>
        <w:rPr>
          <w:rFonts w:ascii="宋体" w:hAnsi="宋体" w:cs="Arial"/>
          <w:szCs w:val="21"/>
        </w:rPr>
        <w:t>.</w:t>
      </w:r>
      <w:r>
        <w:rPr>
          <w:rFonts w:hint="eastAsia" w:ascii="宋体" w:hAnsi="宋体" w:cs="Arial"/>
          <w:szCs w:val="21"/>
        </w:rPr>
        <w:t>创客教育</w:t>
      </w:r>
      <w:r>
        <w:rPr>
          <w:rFonts w:ascii="宋体" w:hAnsi="宋体" w:cs="Arial"/>
          <w:szCs w:val="21"/>
        </w:rPr>
        <w:t>:</w:t>
      </w:r>
      <w:r>
        <w:rPr>
          <w:rFonts w:hint="eastAsia" w:ascii="宋体" w:hAnsi="宋体" w:cs="Arial"/>
          <w:szCs w:val="21"/>
        </w:rPr>
        <w:t>我国创新教育发展的新路径</w:t>
      </w:r>
      <w:r>
        <w:rPr>
          <w:rFonts w:ascii="宋体" w:hAnsi="宋体" w:cs="Arial"/>
          <w:szCs w:val="21"/>
        </w:rPr>
        <w:t>[J] .</w:t>
      </w:r>
      <w:r>
        <w:rPr>
          <w:rFonts w:hint="eastAsia" w:ascii="宋体" w:hAnsi="宋体" w:cs="Arial"/>
          <w:szCs w:val="21"/>
        </w:rPr>
        <w:t>中国电化教育</w:t>
      </w:r>
      <w:r>
        <w:rPr>
          <w:rFonts w:ascii="宋体" w:hAnsi="宋体" w:cs="Arial"/>
          <w:szCs w:val="21"/>
        </w:rPr>
        <w:t>,2016</w:t>
      </w:r>
      <w:r>
        <w:rPr>
          <w:rFonts w:hint="eastAsia" w:ascii="宋体" w:hAnsi="宋体" w:cs="Arial"/>
          <w:szCs w:val="21"/>
        </w:rPr>
        <w:t>，（</w:t>
      </w:r>
      <w:r>
        <w:rPr>
          <w:rFonts w:ascii="宋体" w:hAnsi="宋体" w:cs="Arial"/>
          <w:szCs w:val="21"/>
        </w:rPr>
        <w:t>3):8-13.</w:t>
      </w:r>
    </w:p>
    <w:p>
      <w:pPr>
        <w:spacing w:line="400" w:lineRule="exact"/>
        <w:ind w:firstLine="480"/>
        <w:rPr>
          <w:rFonts w:ascii="宋体" w:hAnsi="宋体" w:cs="Arial"/>
          <w:szCs w:val="21"/>
        </w:rPr>
      </w:pPr>
      <w:r>
        <w:rPr>
          <w:rFonts w:ascii="宋体" w:hAnsi="宋体" w:cs="Arial"/>
          <w:szCs w:val="21"/>
        </w:rPr>
        <w:t>[</w:t>
      </w:r>
      <w:r>
        <w:rPr>
          <w:rFonts w:hint="eastAsia" w:ascii="宋体" w:hAnsi="宋体" w:cs="Arial"/>
          <w:szCs w:val="21"/>
        </w:rPr>
        <w:t>5</w:t>
      </w:r>
      <w:r>
        <w:rPr>
          <w:rFonts w:ascii="宋体" w:hAnsi="宋体" w:cs="Arial"/>
          <w:szCs w:val="21"/>
        </w:rPr>
        <w:t xml:space="preserve">] </w:t>
      </w:r>
      <w:r>
        <w:rPr>
          <w:rFonts w:hint="eastAsia" w:ascii="宋体" w:hAnsi="宋体" w:cs="Arial"/>
          <w:szCs w:val="21"/>
        </w:rPr>
        <w:t>白广梅．关于创新实验室建设的思考</w:t>
      </w:r>
      <w:r>
        <w:rPr>
          <w:rFonts w:ascii="宋体" w:hAnsi="宋体" w:cs="Arial"/>
          <w:szCs w:val="21"/>
        </w:rPr>
        <w:t>[J]</w:t>
      </w:r>
      <w:r>
        <w:rPr>
          <w:rFonts w:hint="eastAsia" w:ascii="宋体" w:hAnsi="宋体" w:cs="Arial"/>
          <w:szCs w:val="21"/>
        </w:rPr>
        <w:t>．实验技术与管理，</w:t>
      </w:r>
      <w:r>
        <w:rPr>
          <w:rFonts w:ascii="宋体" w:hAnsi="宋体" w:cs="Arial"/>
          <w:szCs w:val="21"/>
        </w:rPr>
        <w:t>2007</w:t>
      </w:r>
      <w:r>
        <w:rPr>
          <w:rFonts w:hint="eastAsia" w:ascii="宋体" w:hAnsi="宋体" w:cs="Arial"/>
          <w:szCs w:val="21"/>
        </w:rPr>
        <w:t>，</w:t>
      </w:r>
      <w:r>
        <w:rPr>
          <w:rFonts w:ascii="宋体" w:hAnsi="宋体" w:cs="Arial"/>
          <w:szCs w:val="21"/>
        </w:rPr>
        <w:t>24(2)</w:t>
      </w:r>
      <w:r>
        <w:rPr>
          <w:rFonts w:hint="eastAsia" w:ascii="宋体" w:hAnsi="宋体" w:cs="Arial"/>
          <w:szCs w:val="21"/>
        </w:rPr>
        <w:t>：</w:t>
      </w:r>
      <w:r>
        <w:rPr>
          <w:rFonts w:ascii="宋体" w:hAnsi="宋体" w:cs="Arial"/>
          <w:szCs w:val="21"/>
        </w:rPr>
        <w:t>1 36</w:t>
      </w:r>
      <w:r>
        <w:rPr>
          <w:rFonts w:hint="eastAsia" w:ascii="宋体" w:hAnsi="宋体" w:cs="Arial"/>
          <w:szCs w:val="21"/>
        </w:rPr>
        <w:t>—</w:t>
      </w:r>
      <w:r>
        <w:rPr>
          <w:rFonts w:ascii="宋体" w:hAnsi="宋体" w:cs="Arial"/>
          <w:szCs w:val="21"/>
        </w:rPr>
        <w:t>138</w:t>
      </w:r>
      <w:r>
        <w:rPr>
          <w:rFonts w:hint="eastAsia" w:ascii="宋体" w:hAnsi="宋体" w:cs="Arial"/>
          <w:szCs w:val="21"/>
        </w:rPr>
        <w:t>．</w:t>
      </w:r>
    </w:p>
    <w:p>
      <w:pPr>
        <w:spacing w:line="400" w:lineRule="exact"/>
        <w:ind w:firstLine="480"/>
        <w:rPr>
          <w:rFonts w:ascii="宋体" w:hAnsi="宋体" w:cs="Arial"/>
          <w:szCs w:val="21"/>
        </w:rPr>
      </w:pPr>
      <w:r>
        <w:rPr>
          <w:rFonts w:ascii="宋体" w:hAnsi="宋体" w:cs="Arial"/>
          <w:szCs w:val="21"/>
        </w:rPr>
        <w:t>[</w:t>
      </w:r>
      <w:r>
        <w:rPr>
          <w:rFonts w:hint="eastAsia" w:ascii="宋体" w:hAnsi="宋体" w:cs="Arial"/>
          <w:szCs w:val="21"/>
        </w:rPr>
        <w:t>6</w:t>
      </w:r>
      <w:r>
        <w:rPr>
          <w:rFonts w:ascii="宋体" w:hAnsi="宋体" w:cs="Arial"/>
          <w:szCs w:val="21"/>
        </w:rPr>
        <w:t xml:space="preserve">] </w:t>
      </w:r>
      <w:r>
        <w:rPr>
          <w:rFonts w:hint="eastAsia" w:ascii="宋体" w:hAnsi="宋体" w:cs="Arial"/>
          <w:szCs w:val="21"/>
        </w:rPr>
        <w:t>祝智庭，雒亮</w:t>
      </w:r>
      <w:r>
        <w:rPr>
          <w:rFonts w:ascii="宋体" w:hAnsi="宋体" w:cs="Arial"/>
          <w:szCs w:val="21"/>
        </w:rPr>
        <w:t>.</w:t>
      </w:r>
      <w:r>
        <w:rPr>
          <w:rFonts w:hint="eastAsia" w:ascii="宋体" w:hAnsi="宋体" w:cs="Arial"/>
          <w:szCs w:val="21"/>
        </w:rPr>
        <w:t>从创客运动到创客教育</w:t>
      </w:r>
      <w:r>
        <w:rPr>
          <w:rFonts w:ascii="宋体" w:hAnsi="宋体" w:cs="Arial"/>
          <w:szCs w:val="21"/>
        </w:rPr>
        <w:t>:</w:t>
      </w:r>
      <w:r>
        <w:rPr>
          <w:rFonts w:hint="eastAsia" w:ascii="宋体" w:hAnsi="宋体" w:cs="Arial"/>
          <w:szCs w:val="21"/>
        </w:rPr>
        <w:t>培植众创文化</w:t>
      </w:r>
      <w:r>
        <w:rPr>
          <w:rFonts w:ascii="宋体" w:hAnsi="宋体" w:cs="Arial"/>
          <w:szCs w:val="21"/>
        </w:rPr>
        <w:t>[</w:t>
      </w:r>
      <w:r>
        <w:rPr>
          <w:rFonts w:hint="eastAsia" w:ascii="宋体" w:hAnsi="宋体" w:cs="Arial"/>
          <w:szCs w:val="21"/>
        </w:rPr>
        <w:t>J</w:t>
      </w:r>
      <w:r>
        <w:rPr>
          <w:rFonts w:ascii="宋体" w:hAnsi="宋体" w:cs="Arial"/>
          <w:szCs w:val="21"/>
        </w:rPr>
        <w:t>].</w:t>
      </w:r>
      <w:r>
        <w:rPr>
          <w:rFonts w:hint="eastAsia" w:ascii="宋体" w:hAnsi="宋体" w:cs="Arial"/>
          <w:szCs w:val="21"/>
        </w:rPr>
        <w:t>电化教育研究</w:t>
      </w:r>
      <w:r>
        <w:rPr>
          <w:rFonts w:ascii="宋体" w:hAnsi="宋体" w:cs="Arial"/>
          <w:szCs w:val="21"/>
        </w:rPr>
        <w:t>.2015</w:t>
      </w:r>
      <w:r>
        <w:rPr>
          <w:rFonts w:hint="eastAsia" w:ascii="宋体" w:hAnsi="宋体" w:cs="Arial"/>
          <w:szCs w:val="21"/>
        </w:rPr>
        <w:t>，（</w:t>
      </w:r>
      <w:r>
        <w:rPr>
          <w:rFonts w:ascii="宋体" w:hAnsi="宋体" w:cs="Arial"/>
          <w:szCs w:val="21"/>
        </w:rPr>
        <w:t>7):5-11.</w:t>
      </w:r>
    </w:p>
    <w:p>
      <w:pPr>
        <w:spacing w:line="300" w:lineRule="auto"/>
        <w:ind w:firstLine="457" w:firstLineChars="218"/>
        <w:rPr>
          <w:rFonts w:ascii="宋体" w:hAnsi="宋体"/>
          <w:color w:val="000000"/>
        </w:rPr>
      </w:pPr>
      <w:r>
        <w:rPr>
          <w:rFonts w:hint="eastAsia" w:ascii="宋体" w:hAnsi="宋体"/>
          <w:color w:val="000000"/>
        </w:rPr>
        <w:t xml:space="preserve">基金项目：[1] </w:t>
      </w:r>
      <w:r>
        <w:rPr>
          <w:rFonts w:hint="eastAsia"/>
        </w:rPr>
        <w:t>2016年</w:t>
      </w:r>
      <w:r>
        <w:rPr>
          <w:rFonts w:ascii="宋体" w:hAnsi="宋体" w:cs="宋体"/>
          <w:kern w:val="0"/>
          <w:szCs w:val="21"/>
        </w:rPr>
        <w:t>广东省高等职业技术教育研究会</w:t>
      </w:r>
      <w:r>
        <w:rPr>
          <w:rFonts w:hint="eastAsia" w:ascii="宋体" w:hAnsi="宋体" w:cs="宋体"/>
          <w:kern w:val="0"/>
          <w:szCs w:val="21"/>
        </w:rPr>
        <w:t>课题，</w:t>
      </w:r>
      <w:r>
        <w:rPr>
          <w:rFonts w:hint="eastAsia" w:ascii="宋体" w:hAnsi="宋体"/>
          <w:color w:val="000000"/>
        </w:rPr>
        <w:t>《</w:t>
      </w:r>
      <w:r>
        <w:t>IT</w:t>
      </w:r>
      <w:r>
        <w:rPr>
          <w:rFonts w:hint="eastAsia"/>
        </w:rPr>
        <w:t>信息类不同专业的中高职衔接“</w:t>
      </w:r>
      <w:r>
        <w:t>3+2</w:t>
      </w:r>
      <w:r>
        <w:rPr>
          <w:rFonts w:hint="eastAsia"/>
        </w:rPr>
        <w:t>”分段模式的课程体系研究与实践</w:t>
      </w:r>
      <w:r>
        <w:rPr>
          <w:rFonts w:hint="eastAsia" w:ascii="宋体" w:hAnsi="宋体"/>
          <w:color w:val="000000"/>
        </w:rPr>
        <w:t>》，课题编号：</w:t>
      </w:r>
      <w:r>
        <w:rPr>
          <w:szCs w:val="21"/>
        </w:rPr>
        <w:t>GDGZ16Y005</w:t>
      </w:r>
      <w:r>
        <w:rPr>
          <w:rFonts w:ascii="宋体" w:hAnsi="宋体"/>
          <w:color w:val="000000"/>
        </w:rPr>
        <w:t>9</w:t>
      </w:r>
      <w:r>
        <w:rPr>
          <w:rFonts w:hint="eastAsia" w:ascii="宋体" w:hAnsi="宋体"/>
          <w:color w:val="000000"/>
        </w:rPr>
        <w:t>；[2]2016年</w:t>
      </w:r>
      <w:r>
        <w:rPr>
          <w:rFonts w:hint="eastAsia" w:ascii="宋体" w:hAnsi="宋体" w:cs="宋体"/>
          <w:kern w:val="0"/>
          <w:szCs w:val="21"/>
        </w:rPr>
        <w:t>广州番禺职业技术学院“十三五”（第一批）科研项目立项名单，</w:t>
      </w:r>
      <w:r>
        <w:rPr>
          <w:rFonts w:hint="eastAsia" w:ascii="宋体" w:hAnsi="宋体"/>
          <w:color w:val="000000"/>
        </w:rPr>
        <w:t>《</w:t>
      </w:r>
      <w:r>
        <w:rPr>
          <w:szCs w:val="21"/>
        </w:rPr>
        <w:t>基于私有云的实践教学平台及关键技术的研究</w:t>
      </w:r>
      <w:r>
        <w:rPr>
          <w:rFonts w:hint="eastAsia" w:ascii="宋体" w:hAnsi="宋体"/>
          <w:color w:val="000000"/>
        </w:rPr>
        <w:t>》，（项目编号：</w:t>
      </w:r>
      <w:r>
        <w:rPr>
          <w:szCs w:val="21"/>
        </w:rPr>
        <w:t>2016KJ005</w:t>
      </w:r>
      <w:r>
        <w:rPr>
          <w:rFonts w:hint="eastAsia" w:ascii="宋体" w:hAnsi="宋体"/>
          <w:color w:val="000000"/>
        </w:rPr>
        <w:t>）。[3]2016年</w:t>
      </w:r>
      <w:r>
        <w:rPr>
          <w:rFonts w:hint="eastAsia"/>
          <w:szCs w:val="21"/>
        </w:rPr>
        <w:t>广州市教育科学规划课题</w:t>
      </w:r>
      <w:r>
        <w:rPr>
          <w:rFonts w:hint="eastAsia" w:ascii="宋体" w:hAnsi="宋体" w:cs="宋体"/>
          <w:kern w:val="0"/>
          <w:szCs w:val="21"/>
        </w:rPr>
        <w:t>，</w:t>
      </w:r>
      <w:r>
        <w:rPr>
          <w:rFonts w:hint="eastAsia" w:ascii="宋体" w:hAnsi="宋体"/>
          <w:color w:val="000000"/>
        </w:rPr>
        <w:t>《</w:t>
      </w:r>
      <w:r>
        <w:rPr>
          <w:rFonts w:hint="eastAsia"/>
          <w:szCs w:val="21"/>
        </w:rPr>
        <w:t>物联网技术专业中高职衔接的人才培养标准的研究与实践</w:t>
      </w:r>
      <w:r>
        <w:rPr>
          <w:rFonts w:hint="eastAsia" w:ascii="宋体" w:hAnsi="宋体"/>
          <w:color w:val="000000"/>
        </w:rPr>
        <w:t>》，（项目编号：</w:t>
      </w:r>
      <w:r>
        <w:rPr>
          <w:rFonts w:hint="eastAsia"/>
          <w:szCs w:val="21"/>
        </w:rPr>
        <w:t>1201535013</w:t>
      </w:r>
      <w:r>
        <w:rPr>
          <w:rFonts w:hint="eastAsia" w:ascii="宋体" w:hAnsi="宋体"/>
          <w:color w:val="000000"/>
        </w:rPr>
        <w:t>）。</w:t>
      </w:r>
    </w:p>
    <w:p>
      <w:pPr>
        <w:spacing w:line="300" w:lineRule="auto"/>
        <w:ind w:firstLine="457" w:firstLineChars="218"/>
        <w:rPr>
          <w:rFonts w:ascii="宋体" w:hAnsi="宋体"/>
        </w:rPr>
      </w:pPr>
      <w:r>
        <w:rPr>
          <w:rFonts w:hint="eastAsia" w:ascii="宋体" w:hAnsi="宋体"/>
        </w:rPr>
        <w:t>作者简介：熊昕</w:t>
      </w:r>
      <w:r>
        <w:rPr>
          <w:rFonts w:ascii="宋体" w:hAnsi="宋体"/>
        </w:rPr>
        <w:t>(19</w:t>
      </w:r>
      <w:r>
        <w:rPr>
          <w:rFonts w:hint="eastAsia" w:ascii="宋体" w:hAnsi="宋体"/>
        </w:rPr>
        <w:t>87.5</w:t>
      </w:r>
      <w:r>
        <w:rPr>
          <w:rFonts w:ascii="宋体" w:hAnsi="宋体"/>
        </w:rPr>
        <w:t>)</w:t>
      </w:r>
      <w:r>
        <w:rPr>
          <w:rFonts w:hint="eastAsia" w:ascii="宋体" w:hAnsi="宋体"/>
        </w:rPr>
        <w:t>，男，江西南昌市人，硕士，实验师，研究方向：物联网技术、嵌入式系统、无线传感器网络技术。熊茂华</w:t>
      </w:r>
      <w:r>
        <w:rPr>
          <w:rFonts w:ascii="宋体" w:hAnsi="宋体"/>
        </w:rPr>
        <w:t>(19</w:t>
      </w:r>
      <w:r>
        <w:rPr>
          <w:rFonts w:hint="eastAsia" w:ascii="宋体" w:hAnsi="宋体"/>
        </w:rPr>
        <w:t>58.9</w:t>
      </w:r>
      <w:r>
        <w:rPr>
          <w:rFonts w:ascii="宋体" w:hAnsi="宋体"/>
        </w:rPr>
        <w:t>)</w:t>
      </w:r>
      <w:r>
        <w:rPr>
          <w:rFonts w:hint="eastAsia" w:ascii="宋体" w:hAnsi="宋体"/>
        </w:rPr>
        <w:t>，男，教授，研究方向：智能控制、物联网技术、嵌入式系统、无线传感器网络技术。</w:t>
      </w:r>
    </w:p>
    <w:p>
      <w:pPr>
        <w:spacing w:line="300" w:lineRule="auto"/>
        <w:ind w:firstLine="457" w:firstLineChars="218"/>
        <w:rPr>
          <w:rFonts w:hint="eastAsia" w:ascii="宋体" w:hAnsi="宋体"/>
        </w:rPr>
      </w:pPr>
    </w:p>
    <w:sectPr>
      <w:headerReference r:id="rId3" w:type="default"/>
      <w:footerReference r:id="rId5" w:type="default"/>
      <w:headerReference r:id="rId4" w:type="even"/>
      <w:pgSz w:w="11906" w:h="16838"/>
      <w:pgMar w:top="1440" w:right="1247" w:bottom="1440" w:left="124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00007A87" w:usb1="80000000" w:usb2="00000008"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PAGE   \* MERGEFORMAT</w:instrText>
    </w:r>
    <w:r>
      <w:fldChar w:fldCharType="separate"/>
    </w:r>
    <w:r>
      <w:rPr>
        <w:lang w:val="zh-CN"/>
      </w:rPr>
      <w:t>6</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30"/>
    <w:rsid w:val="0000446F"/>
    <w:rsid w:val="0001145B"/>
    <w:rsid w:val="00011FA9"/>
    <w:rsid w:val="00022A78"/>
    <w:rsid w:val="00027924"/>
    <w:rsid w:val="00032A07"/>
    <w:rsid w:val="000335B7"/>
    <w:rsid w:val="0004207B"/>
    <w:rsid w:val="00046B35"/>
    <w:rsid w:val="00051C26"/>
    <w:rsid w:val="00054571"/>
    <w:rsid w:val="00057288"/>
    <w:rsid w:val="00062489"/>
    <w:rsid w:val="00070315"/>
    <w:rsid w:val="000846D4"/>
    <w:rsid w:val="00087E1B"/>
    <w:rsid w:val="00091CFE"/>
    <w:rsid w:val="000A2A50"/>
    <w:rsid w:val="000B28B7"/>
    <w:rsid w:val="000B329F"/>
    <w:rsid w:val="000C1253"/>
    <w:rsid w:val="000D3D30"/>
    <w:rsid w:val="000D4D45"/>
    <w:rsid w:val="000D6F57"/>
    <w:rsid w:val="000E4FD1"/>
    <w:rsid w:val="000F333E"/>
    <w:rsid w:val="000F5282"/>
    <w:rsid w:val="000F6C71"/>
    <w:rsid w:val="000F7773"/>
    <w:rsid w:val="0010127F"/>
    <w:rsid w:val="001055F0"/>
    <w:rsid w:val="00110511"/>
    <w:rsid w:val="001271C8"/>
    <w:rsid w:val="00130759"/>
    <w:rsid w:val="001464AF"/>
    <w:rsid w:val="00153BDB"/>
    <w:rsid w:val="001560E3"/>
    <w:rsid w:val="00161BA7"/>
    <w:rsid w:val="001634BD"/>
    <w:rsid w:val="00166113"/>
    <w:rsid w:val="00180419"/>
    <w:rsid w:val="001903BF"/>
    <w:rsid w:val="00193C71"/>
    <w:rsid w:val="00193E7C"/>
    <w:rsid w:val="00194637"/>
    <w:rsid w:val="00196C74"/>
    <w:rsid w:val="001A18D3"/>
    <w:rsid w:val="001A49DD"/>
    <w:rsid w:val="001A6B61"/>
    <w:rsid w:val="001A7DF9"/>
    <w:rsid w:val="001B01FB"/>
    <w:rsid w:val="001B648E"/>
    <w:rsid w:val="001C09D9"/>
    <w:rsid w:val="001C72DC"/>
    <w:rsid w:val="001D283A"/>
    <w:rsid w:val="001D42F4"/>
    <w:rsid w:val="001D57C2"/>
    <w:rsid w:val="001F545E"/>
    <w:rsid w:val="001F5927"/>
    <w:rsid w:val="001F7E51"/>
    <w:rsid w:val="00200DC6"/>
    <w:rsid w:val="00206E6A"/>
    <w:rsid w:val="00231F41"/>
    <w:rsid w:val="00237981"/>
    <w:rsid w:val="00253024"/>
    <w:rsid w:val="00265FD1"/>
    <w:rsid w:val="00276033"/>
    <w:rsid w:val="00277B45"/>
    <w:rsid w:val="00282A5C"/>
    <w:rsid w:val="0028371E"/>
    <w:rsid w:val="00283898"/>
    <w:rsid w:val="00284741"/>
    <w:rsid w:val="00285580"/>
    <w:rsid w:val="00290B07"/>
    <w:rsid w:val="002A281A"/>
    <w:rsid w:val="002A2891"/>
    <w:rsid w:val="002A3D0D"/>
    <w:rsid w:val="002A5163"/>
    <w:rsid w:val="002A63A1"/>
    <w:rsid w:val="002B10D9"/>
    <w:rsid w:val="002B324B"/>
    <w:rsid w:val="002B3AC1"/>
    <w:rsid w:val="002B79F9"/>
    <w:rsid w:val="002C1E7C"/>
    <w:rsid w:val="002D060F"/>
    <w:rsid w:val="002D25DB"/>
    <w:rsid w:val="002D3D27"/>
    <w:rsid w:val="002D5111"/>
    <w:rsid w:val="002D555C"/>
    <w:rsid w:val="002E37D6"/>
    <w:rsid w:val="00304826"/>
    <w:rsid w:val="00312433"/>
    <w:rsid w:val="00312C21"/>
    <w:rsid w:val="003165A3"/>
    <w:rsid w:val="00317FE1"/>
    <w:rsid w:val="00322D3A"/>
    <w:rsid w:val="00326395"/>
    <w:rsid w:val="00326A56"/>
    <w:rsid w:val="00334A8E"/>
    <w:rsid w:val="00334C99"/>
    <w:rsid w:val="00336EF7"/>
    <w:rsid w:val="00337FBF"/>
    <w:rsid w:val="003400E8"/>
    <w:rsid w:val="0034454A"/>
    <w:rsid w:val="00355EE3"/>
    <w:rsid w:val="00366659"/>
    <w:rsid w:val="0036756D"/>
    <w:rsid w:val="003678EC"/>
    <w:rsid w:val="00374C27"/>
    <w:rsid w:val="003766A5"/>
    <w:rsid w:val="00382468"/>
    <w:rsid w:val="003847D7"/>
    <w:rsid w:val="003908DB"/>
    <w:rsid w:val="00391F44"/>
    <w:rsid w:val="00396CDB"/>
    <w:rsid w:val="003A07CD"/>
    <w:rsid w:val="003A33F7"/>
    <w:rsid w:val="003A78FD"/>
    <w:rsid w:val="003B3A89"/>
    <w:rsid w:val="003C64B2"/>
    <w:rsid w:val="003D14DA"/>
    <w:rsid w:val="003D174C"/>
    <w:rsid w:val="003E0440"/>
    <w:rsid w:val="003E08E5"/>
    <w:rsid w:val="003E14E4"/>
    <w:rsid w:val="003E4AE3"/>
    <w:rsid w:val="003E55FA"/>
    <w:rsid w:val="003E6BF4"/>
    <w:rsid w:val="003F3516"/>
    <w:rsid w:val="003F5E07"/>
    <w:rsid w:val="00407D3C"/>
    <w:rsid w:val="00411C86"/>
    <w:rsid w:val="00412151"/>
    <w:rsid w:val="0042179B"/>
    <w:rsid w:val="00422D87"/>
    <w:rsid w:val="00427003"/>
    <w:rsid w:val="00427EEF"/>
    <w:rsid w:val="0043377A"/>
    <w:rsid w:val="00446853"/>
    <w:rsid w:val="0045056F"/>
    <w:rsid w:val="004508EA"/>
    <w:rsid w:val="004615F9"/>
    <w:rsid w:val="00463C41"/>
    <w:rsid w:val="00463F6A"/>
    <w:rsid w:val="00466B21"/>
    <w:rsid w:val="00472138"/>
    <w:rsid w:val="00473B9B"/>
    <w:rsid w:val="00475606"/>
    <w:rsid w:val="00483A98"/>
    <w:rsid w:val="0048764B"/>
    <w:rsid w:val="004914E5"/>
    <w:rsid w:val="004A0DA7"/>
    <w:rsid w:val="004A14C0"/>
    <w:rsid w:val="004A5B5A"/>
    <w:rsid w:val="004A6DDC"/>
    <w:rsid w:val="004A70A3"/>
    <w:rsid w:val="004B2677"/>
    <w:rsid w:val="004C21E1"/>
    <w:rsid w:val="004C4369"/>
    <w:rsid w:val="004C453B"/>
    <w:rsid w:val="004C4A3E"/>
    <w:rsid w:val="004C4BD1"/>
    <w:rsid w:val="004D0D68"/>
    <w:rsid w:val="004D35B2"/>
    <w:rsid w:val="004D56A1"/>
    <w:rsid w:val="004D5C13"/>
    <w:rsid w:val="004E0575"/>
    <w:rsid w:val="004E1744"/>
    <w:rsid w:val="004E1DFC"/>
    <w:rsid w:val="004F023D"/>
    <w:rsid w:val="004F18C7"/>
    <w:rsid w:val="004F3567"/>
    <w:rsid w:val="00511E03"/>
    <w:rsid w:val="00513DB3"/>
    <w:rsid w:val="00527612"/>
    <w:rsid w:val="00527966"/>
    <w:rsid w:val="00534BA2"/>
    <w:rsid w:val="00554B13"/>
    <w:rsid w:val="00555D07"/>
    <w:rsid w:val="00562932"/>
    <w:rsid w:val="005652B5"/>
    <w:rsid w:val="00566654"/>
    <w:rsid w:val="00571B2B"/>
    <w:rsid w:val="00571B57"/>
    <w:rsid w:val="00575662"/>
    <w:rsid w:val="0057630A"/>
    <w:rsid w:val="00581AC8"/>
    <w:rsid w:val="00586F97"/>
    <w:rsid w:val="00595052"/>
    <w:rsid w:val="00597144"/>
    <w:rsid w:val="005A41E4"/>
    <w:rsid w:val="005A4727"/>
    <w:rsid w:val="005B1DD5"/>
    <w:rsid w:val="005B3ABD"/>
    <w:rsid w:val="005B5AEC"/>
    <w:rsid w:val="005B68EA"/>
    <w:rsid w:val="005D4EC5"/>
    <w:rsid w:val="005D7793"/>
    <w:rsid w:val="005E0396"/>
    <w:rsid w:val="005F32E0"/>
    <w:rsid w:val="005F5056"/>
    <w:rsid w:val="00602374"/>
    <w:rsid w:val="00606C21"/>
    <w:rsid w:val="00607073"/>
    <w:rsid w:val="006109C3"/>
    <w:rsid w:val="00611777"/>
    <w:rsid w:val="00620D64"/>
    <w:rsid w:val="00622DD3"/>
    <w:rsid w:val="00623B5D"/>
    <w:rsid w:val="00623D88"/>
    <w:rsid w:val="0062624E"/>
    <w:rsid w:val="00636C0E"/>
    <w:rsid w:val="0065173E"/>
    <w:rsid w:val="0066028D"/>
    <w:rsid w:val="00660CBA"/>
    <w:rsid w:val="00660D0D"/>
    <w:rsid w:val="006742C4"/>
    <w:rsid w:val="006871CC"/>
    <w:rsid w:val="00693B6F"/>
    <w:rsid w:val="006A386A"/>
    <w:rsid w:val="006A4F24"/>
    <w:rsid w:val="006A6DE3"/>
    <w:rsid w:val="006B0339"/>
    <w:rsid w:val="006B26E5"/>
    <w:rsid w:val="006B63B4"/>
    <w:rsid w:val="006C0320"/>
    <w:rsid w:val="006C4A87"/>
    <w:rsid w:val="006D0114"/>
    <w:rsid w:val="006D0C5F"/>
    <w:rsid w:val="006D29D3"/>
    <w:rsid w:val="006D6D65"/>
    <w:rsid w:val="006E0A68"/>
    <w:rsid w:val="006E2380"/>
    <w:rsid w:val="006E3ABD"/>
    <w:rsid w:val="006F17B2"/>
    <w:rsid w:val="006F5C39"/>
    <w:rsid w:val="00703A1F"/>
    <w:rsid w:val="00704D5E"/>
    <w:rsid w:val="00706291"/>
    <w:rsid w:val="007072F5"/>
    <w:rsid w:val="007111A6"/>
    <w:rsid w:val="007121EE"/>
    <w:rsid w:val="00715166"/>
    <w:rsid w:val="007175C7"/>
    <w:rsid w:val="0072023F"/>
    <w:rsid w:val="007212F6"/>
    <w:rsid w:val="0072171B"/>
    <w:rsid w:val="00722813"/>
    <w:rsid w:val="007246D0"/>
    <w:rsid w:val="00726CE7"/>
    <w:rsid w:val="00726D11"/>
    <w:rsid w:val="007504DB"/>
    <w:rsid w:val="00752E27"/>
    <w:rsid w:val="00760D27"/>
    <w:rsid w:val="00771726"/>
    <w:rsid w:val="00774A0A"/>
    <w:rsid w:val="00776FD4"/>
    <w:rsid w:val="00780E61"/>
    <w:rsid w:val="00782A30"/>
    <w:rsid w:val="00784DC9"/>
    <w:rsid w:val="0079030A"/>
    <w:rsid w:val="007A0E68"/>
    <w:rsid w:val="007A522B"/>
    <w:rsid w:val="007A7BC8"/>
    <w:rsid w:val="007B1A16"/>
    <w:rsid w:val="007B229D"/>
    <w:rsid w:val="007B3183"/>
    <w:rsid w:val="007C0656"/>
    <w:rsid w:val="007C3734"/>
    <w:rsid w:val="007C482D"/>
    <w:rsid w:val="007C633E"/>
    <w:rsid w:val="007C7BCD"/>
    <w:rsid w:val="007E1C48"/>
    <w:rsid w:val="007E2DFD"/>
    <w:rsid w:val="007E5F5A"/>
    <w:rsid w:val="007F3439"/>
    <w:rsid w:val="007F7E9A"/>
    <w:rsid w:val="00807C53"/>
    <w:rsid w:val="00811330"/>
    <w:rsid w:val="008130B2"/>
    <w:rsid w:val="00815E73"/>
    <w:rsid w:val="008228B0"/>
    <w:rsid w:val="008238C0"/>
    <w:rsid w:val="008244F6"/>
    <w:rsid w:val="00825845"/>
    <w:rsid w:val="008259E2"/>
    <w:rsid w:val="008360D0"/>
    <w:rsid w:val="008419DB"/>
    <w:rsid w:val="00853A2B"/>
    <w:rsid w:val="00856E1A"/>
    <w:rsid w:val="00862AB6"/>
    <w:rsid w:val="00870825"/>
    <w:rsid w:val="00872800"/>
    <w:rsid w:val="00874653"/>
    <w:rsid w:val="00875724"/>
    <w:rsid w:val="00881B60"/>
    <w:rsid w:val="008A3022"/>
    <w:rsid w:val="008A3424"/>
    <w:rsid w:val="008A6004"/>
    <w:rsid w:val="008A7195"/>
    <w:rsid w:val="008B20DF"/>
    <w:rsid w:val="008B246E"/>
    <w:rsid w:val="008B3DD0"/>
    <w:rsid w:val="008B40FF"/>
    <w:rsid w:val="008C0CA0"/>
    <w:rsid w:val="008C2DBF"/>
    <w:rsid w:val="008C7803"/>
    <w:rsid w:val="008D22B0"/>
    <w:rsid w:val="008D27B6"/>
    <w:rsid w:val="008D4268"/>
    <w:rsid w:val="008D47C3"/>
    <w:rsid w:val="008E3286"/>
    <w:rsid w:val="008E5128"/>
    <w:rsid w:val="008F3697"/>
    <w:rsid w:val="008F5CC0"/>
    <w:rsid w:val="008F663A"/>
    <w:rsid w:val="00900FED"/>
    <w:rsid w:val="009041A8"/>
    <w:rsid w:val="00905EE9"/>
    <w:rsid w:val="00915808"/>
    <w:rsid w:val="00934FB2"/>
    <w:rsid w:val="00952217"/>
    <w:rsid w:val="00964AC5"/>
    <w:rsid w:val="0096760E"/>
    <w:rsid w:val="00973688"/>
    <w:rsid w:val="009950C5"/>
    <w:rsid w:val="009A07C5"/>
    <w:rsid w:val="009A5674"/>
    <w:rsid w:val="009B19EB"/>
    <w:rsid w:val="009B293E"/>
    <w:rsid w:val="009C2865"/>
    <w:rsid w:val="009C6D0D"/>
    <w:rsid w:val="009C705F"/>
    <w:rsid w:val="009D4392"/>
    <w:rsid w:val="009E60EE"/>
    <w:rsid w:val="009F1A8A"/>
    <w:rsid w:val="009F2739"/>
    <w:rsid w:val="009F75A5"/>
    <w:rsid w:val="00A01B08"/>
    <w:rsid w:val="00A119BD"/>
    <w:rsid w:val="00A21658"/>
    <w:rsid w:val="00A249FE"/>
    <w:rsid w:val="00A264DB"/>
    <w:rsid w:val="00A36471"/>
    <w:rsid w:val="00A4498C"/>
    <w:rsid w:val="00A4780D"/>
    <w:rsid w:val="00A54DED"/>
    <w:rsid w:val="00A55B26"/>
    <w:rsid w:val="00A57415"/>
    <w:rsid w:val="00A57E24"/>
    <w:rsid w:val="00A63461"/>
    <w:rsid w:val="00A64AE4"/>
    <w:rsid w:val="00A70557"/>
    <w:rsid w:val="00A75091"/>
    <w:rsid w:val="00A80E21"/>
    <w:rsid w:val="00A8131B"/>
    <w:rsid w:val="00A970C3"/>
    <w:rsid w:val="00A97787"/>
    <w:rsid w:val="00A979B5"/>
    <w:rsid w:val="00AA2536"/>
    <w:rsid w:val="00AB118B"/>
    <w:rsid w:val="00AB7006"/>
    <w:rsid w:val="00AC1265"/>
    <w:rsid w:val="00AC3101"/>
    <w:rsid w:val="00AC49CD"/>
    <w:rsid w:val="00AD258A"/>
    <w:rsid w:val="00AD4F2C"/>
    <w:rsid w:val="00AD4F9F"/>
    <w:rsid w:val="00AE2A4E"/>
    <w:rsid w:val="00AF25E0"/>
    <w:rsid w:val="00B05992"/>
    <w:rsid w:val="00B10E1B"/>
    <w:rsid w:val="00B11AEB"/>
    <w:rsid w:val="00B13A54"/>
    <w:rsid w:val="00B15829"/>
    <w:rsid w:val="00B2249D"/>
    <w:rsid w:val="00B228B0"/>
    <w:rsid w:val="00B3013B"/>
    <w:rsid w:val="00B31B6C"/>
    <w:rsid w:val="00B3436F"/>
    <w:rsid w:val="00B36B74"/>
    <w:rsid w:val="00B4349C"/>
    <w:rsid w:val="00B52921"/>
    <w:rsid w:val="00B63CB1"/>
    <w:rsid w:val="00B70B72"/>
    <w:rsid w:val="00B72720"/>
    <w:rsid w:val="00B747D1"/>
    <w:rsid w:val="00B762C6"/>
    <w:rsid w:val="00B80F95"/>
    <w:rsid w:val="00B87447"/>
    <w:rsid w:val="00B92038"/>
    <w:rsid w:val="00B951B9"/>
    <w:rsid w:val="00B958F4"/>
    <w:rsid w:val="00B97F6D"/>
    <w:rsid w:val="00BA30AB"/>
    <w:rsid w:val="00BA3B9D"/>
    <w:rsid w:val="00BB5910"/>
    <w:rsid w:val="00BC3408"/>
    <w:rsid w:val="00BC3DFC"/>
    <w:rsid w:val="00BC5EE4"/>
    <w:rsid w:val="00BC72FE"/>
    <w:rsid w:val="00BF109B"/>
    <w:rsid w:val="00BF2001"/>
    <w:rsid w:val="00BF52D5"/>
    <w:rsid w:val="00BF79FB"/>
    <w:rsid w:val="00C0319A"/>
    <w:rsid w:val="00C216A4"/>
    <w:rsid w:val="00C22A10"/>
    <w:rsid w:val="00C27D03"/>
    <w:rsid w:val="00C33D36"/>
    <w:rsid w:val="00C3490D"/>
    <w:rsid w:val="00C35EF6"/>
    <w:rsid w:val="00C41858"/>
    <w:rsid w:val="00C443A8"/>
    <w:rsid w:val="00C45D31"/>
    <w:rsid w:val="00C53FDD"/>
    <w:rsid w:val="00C567CE"/>
    <w:rsid w:val="00C57176"/>
    <w:rsid w:val="00C57367"/>
    <w:rsid w:val="00C6077D"/>
    <w:rsid w:val="00C75278"/>
    <w:rsid w:val="00C7581F"/>
    <w:rsid w:val="00C77061"/>
    <w:rsid w:val="00C80F29"/>
    <w:rsid w:val="00C822E9"/>
    <w:rsid w:val="00C90BEE"/>
    <w:rsid w:val="00CA0090"/>
    <w:rsid w:val="00CB4975"/>
    <w:rsid w:val="00CC1A70"/>
    <w:rsid w:val="00CC3557"/>
    <w:rsid w:val="00CD7EB8"/>
    <w:rsid w:val="00CE0DAB"/>
    <w:rsid w:val="00CE30A5"/>
    <w:rsid w:val="00CE7F5B"/>
    <w:rsid w:val="00CF7D11"/>
    <w:rsid w:val="00D04902"/>
    <w:rsid w:val="00D067A9"/>
    <w:rsid w:val="00D13D85"/>
    <w:rsid w:val="00D14676"/>
    <w:rsid w:val="00D24396"/>
    <w:rsid w:val="00D26429"/>
    <w:rsid w:val="00D27C1D"/>
    <w:rsid w:val="00D30475"/>
    <w:rsid w:val="00D31B9F"/>
    <w:rsid w:val="00D34B2F"/>
    <w:rsid w:val="00D34F9B"/>
    <w:rsid w:val="00D4590A"/>
    <w:rsid w:val="00D50496"/>
    <w:rsid w:val="00D5413B"/>
    <w:rsid w:val="00D56B17"/>
    <w:rsid w:val="00D666D7"/>
    <w:rsid w:val="00D7026D"/>
    <w:rsid w:val="00D74681"/>
    <w:rsid w:val="00D75768"/>
    <w:rsid w:val="00D77592"/>
    <w:rsid w:val="00D80389"/>
    <w:rsid w:val="00D849FA"/>
    <w:rsid w:val="00D85B3D"/>
    <w:rsid w:val="00D9006B"/>
    <w:rsid w:val="00D90179"/>
    <w:rsid w:val="00D9064B"/>
    <w:rsid w:val="00D92328"/>
    <w:rsid w:val="00D95BE5"/>
    <w:rsid w:val="00DA057A"/>
    <w:rsid w:val="00DA2163"/>
    <w:rsid w:val="00DA2738"/>
    <w:rsid w:val="00DA51E6"/>
    <w:rsid w:val="00DA5A82"/>
    <w:rsid w:val="00DB109F"/>
    <w:rsid w:val="00DB73B1"/>
    <w:rsid w:val="00DC7A78"/>
    <w:rsid w:val="00DD3178"/>
    <w:rsid w:val="00DE1C93"/>
    <w:rsid w:val="00DE7FF2"/>
    <w:rsid w:val="00DF07F0"/>
    <w:rsid w:val="00DF60C1"/>
    <w:rsid w:val="00E00508"/>
    <w:rsid w:val="00E0482B"/>
    <w:rsid w:val="00E07005"/>
    <w:rsid w:val="00E14851"/>
    <w:rsid w:val="00E20F52"/>
    <w:rsid w:val="00E273A1"/>
    <w:rsid w:val="00E336E3"/>
    <w:rsid w:val="00E33F1D"/>
    <w:rsid w:val="00E35803"/>
    <w:rsid w:val="00E44563"/>
    <w:rsid w:val="00E50370"/>
    <w:rsid w:val="00E53AA4"/>
    <w:rsid w:val="00E56CE0"/>
    <w:rsid w:val="00E60BF6"/>
    <w:rsid w:val="00E60F4B"/>
    <w:rsid w:val="00E6106D"/>
    <w:rsid w:val="00E66B8D"/>
    <w:rsid w:val="00E67531"/>
    <w:rsid w:val="00E67B93"/>
    <w:rsid w:val="00E71A35"/>
    <w:rsid w:val="00E83E51"/>
    <w:rsid w:val="00E928E2"/>
    <w:rsid w:val="00E94C94"/>
    <w:rsid w:val="00E96761"/>
    <w:rsid w:val="00EA0E22"/>
    <w:rsid w:val="00EA6BC3"/>
    <w:rsid w:val="00EB3501"/>
    <w:rsid w:val="00EB4586"/>
    <w:rsid w:val="00EC5772"/>
    <w:rsid w:val="00EC7289"/>
    <w:rsid w:val="00EC7BD8"/>
    <w:rsid w:val="00ED2809"/>
    <w:rsid w:val="00ED3087"/>
    <w:rsid w:val="00ED4001"/>
    <w:rsid w:val="00EE1039"/>
    <w:rsid w:val="00EE12FF"/>
    <w:rsid w:val="00EF2D2D"/>
    <w:rsid w:val="00EF7E80"/>
    <w:rsid w:val="00F03C48"/>
    <w:rsid w:val="00F0702B"/>
    <w:rsid w:val="00F134A6"/>
    <w:rsid w:val="00F15B13"/>
    <w:rsid w:val="00F15F7C"/>
    <w:rsid w:val="00F169E5"/>
    <w:rsid w:val="00F266C0"/>
    <w:rsid w:val="00F332E3"/>
    <w:rsid w:val="00F349D1"/>
    <w:rsid w:val="00F46BB9"/>
    <w:rsid w:val="00F54AEC"/>
    <w:rsid w:val="00F55225"/>
    <w:rsid w:val="00F562BB"/>
    <w:rsid w:val="00F60CE7"/>
    <w:rsid w:val="00F648E5"/>
    <w:rsid w:val="00F654DE"/>
    <w:rsid w:val="00F67315"/>
    <w:rsid w:val="00F67DCD"/>
    <w:rsid w:val="00F7169D"/>
    <w:rsid w:val="00F75AE8"/>
    <w:rsid w:val="00F9105E"/>
    <w:rsid w:val="00F935A8"/>
    <w:rsid w:val="00F93791"/>
    <w:rsid w:val="00F94678"/>
    <w:rsid w:val="00F951EF"/>
    <w:rsid w:val="00F95C28"/>
    <w:rsid w:val="00FB1D62"/>
    <w:rsid w:val="00FB3392"/>
    <w:rsid w:val="00FB368B"/>
    <w:rsid w:val="00FC18E7"/>
    <w:rsid w:val="00FD2FD1"/>
    <w:rsid w:val="00FD3D57"/>
    <w:rsid w:val="00FD43DC"/>
    <w:rsid w:val="00FE2C6C"/>
    <w:rsid w:val="00FE32AA"/>
    <w:rsid w:val="00FE3941"/>
    <w:rsid w:val="00FE524F"/>
    <w:rsid w:val="00FF2751"/>
    <w:rsid w:val="00FF65EC"/>
    <w:rsid w:val="01CA63F1"/>
    <w:rsid w:val="42F7162B"/>
    <w:rsid w:val="6B1103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24"/>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eastAsia="宋体" w:cs="Times New Roman"/>
      <w:szCs w:val="20"/>
    </w:rPr>
  </w:style>
  <w:style w:type="paragraph" w:styleId="4">
    <w:name w:val="Body Text Indent"/>
    <w:basedOn w:val="1"/>
    <w:link w:val="19"/>
    <w:unhideWhenUsed/>
    <w:uiPriority w:val="0"/>
    <w:pPr>
      <w:spacing w:after="120"/>
      <w:ind w:left="420"/>
    </w:pPr>
    <w:rPr>
      <w:rFonts w:ascii="Times New Roman" w:hAnsi="Times New Roman" w:eastAsia="宋体" w:cs="Times New Roman"/>
      <w:szCs w:val="24"/>
    </w:rPr>
  </w:style>
  <w:style w:type="paragraph" w:styleId="5">
    <w:name w:val="footer"/>
    <w:basedOn w:val="1"/>
    <w:link w:val="21"/>
    <w:unhideWhenUsed/>
    <w:uiPriority w:val="99"/>
    <w:pPr>
      <w:tabs>
        <w:tab w:val="center" w:pos="4153"/>
        <w:tab w:val="right" w:pos="8306"/>
      </w:tabs>
      <w:snapToGrid w:val="0"/>
      <w:jc w:val="left"/>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Emphasis"/>
    <w:qFormat/>
    <w:uiPriority w:val="20"/>
    <w:rPr>
      <w:i/>
      <w:iCs/>
    </w:rPr>
  </w:style>
  <w:style w:type="character" w:styleId="10">
    <w:name w:val="Hyperlink"/>
    <w:uiPriority w:val="0"/>
    <w:rPr>
      <w:color w:val="2779B6"/>
      <w:u w:val="single"/>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ordinary-output"/>
    <w:basedOn w:val="1"/>
    <w:qFormat/>
    <w:uiPriority w:val="0"/>
    <w:pPr>
      <w:widowControl/>
      <w:spacing w:before="100" w:beforeAutospacing="1" w:after="75" w:line="330" w:lineRule="atLeast"/>
      <w:jc w:val="left"/>
    </w:pPr>
    <w:rPr>
      <w:rFonts w:ascii="宋体" w:hAnsi="宋体" w:eastAsia="宋体" w:cs="宋体"/>
      <w:color w:val="333333"/>
      <w:kern w:val="0"/>
      <w:sz w:val="27"/>
      <w:szCs w:val="27"/>
    </w:rPr>
  </w:style>
  <w:style w:type="paragraph" w:styleId="14">
    <w:name w:val="List Paragraph"/>
    <w:basedOn w:val="1"/>
    <w:qFormat/>
    <w:uiPriority w:val="34"/>
    <w:pPr>
      <w:ind w:firstLine="420" w:firstLineChars="200"/>
    </w:pPr>
  </w:style>
  <w:style w:type="paragraph" w:customStyle="1" w:styleId="15">
    <w:name w:val="wenzi"/>
    <w:basedOn w:val="1"/>
    <w:qFormat/>
    <w:uiPriority w:val="0"/>
    <w:pPr>
      <w:widowControl/>
      <w:spacing w:before="100" w:beforeAutospacing="1" w:after="100" w:afterAutospacing="1" w:line="390" w:lineRule="atLeast"/>
      <w:jc w:val="left"/>
    </w:pPr>
    <w:rPr>
      <w:rFonts w:ascii="Verdana" w:hAnsi="Verdana" w:eastAsia="宋体" w:cs="Times New Roman"/>
      <w:kern w:val="0"/>
      <w:sz w:val="18"/>
      <w:szCs w:val="18"/>
    </w:rPr>
  </w:style>
  <w:style w:type="paragraph" w:customStyle="1" w:styleId="16">
    <w:name w:val="Char Char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7">
    <w:name w:val="Char Char Char Char1"/>
    <w:basedOn w:val="1"/>
    <w:semiHidden/>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8">
    <w:name w:val="Char Char Char Char2"/>
    <w:basedOn w:val="1"/>
    <w:semiHidden/>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9">
    <w:name w:val="正文文本缩进 Char"/>
    <w:link w:val="4"/>
    <w:semiHidden/>
    <w:uiPriority w:val="0"/>
    <w:rPr>
      <w:rFonts w:ascii="Times New Roman" w:hAnsi="Times New Roman" w:eastAsia="宋体" w:cs="Times New Roman"/>
      <w:szCs w:val="24"/>
    </w:rPr>
  </w:style>
  <w:style w:type="character" w:customStyle="1" w:styleId="20">
    <w:name w:val="页眉 Char"/>
    <w:link w:val="6"/>
    <w:uiPriority w:val="99"/>
    <w:rPr>
      <w:sz w:val="18"/>
      <w:szCs w:val="18"/>
    </w:rPr>
  </w:style>
  <w:style w:type="character" w:customStyle="1" w:styleId="21">
    <w:name w:val="页脚 Char"/>
    <w:link w:val="5"/>
    <w:uiPriority w:val="99"/>
    <w:rPr>
      <w:sz w:val="18"/>
      <w:szCs w:val="18"/>
    </w:rPr>
  </w:style>
  <w:style w:type="character" w:customStyle="1" w:styleId="22">
    <w:name w:val="apple-converted-space"/>
    <w:basedOn w:val="8"/>
    <w:uiPriority w:val="0"/>
  </w:style>
  <w:style w:type="character" w:customStyle="1" w:styleId="23">
    <w:name w:val="copied"/>
    <w:basedOn w:val="8"/>
    <w:uiPriority w:val="0"/>
  </w:style>
  <w:style w:type="character" w:customStyle="1" w:styleId="24">
    <w:name w:val="标题 2 Char"/>
    <w:link w:val="2"/>
    <w:uiPriority w:val="9"/>
    <w:rPr>
      <w:rFonts w:ascii="宋体" w:hAnsi="宋体" w:cs="宋体"/>
      <w:b/>
      <w:bCs/>
      <w:sz w:val="36"/>
      <w:szCs w:val="36"/>
    </w:rPr>
  </w:style>
  <w:style w:type="character" w:customStyle="1" w:styleId="25">
    <w:name w:val="keyword"/>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1162</Words>
  <Characters>6627</Characters>
  <Lines>55</Lines>
  <Paragraphs>15</Paragraphs>
  <ScaleCrop>false</ScaleCrop>
  <LinksUpToDate>false</LinksUpToDate>
  <CharactersWithSpaces>7774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2018-01-05T02:50:00Z</dcterms:created>
  <dc:creator>hp</dc:creator>
  <cp:lastModifiedBy>Administrator</cp:lastModifiedBy>
  <dcterms:modified xsi:type="dcterms:W3CDTF">2018-03-31T08:37:48Z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