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Verdana" w:hAnsi="Verdana"/>
          <w:b/>
          <w:bCs/>
          <w:sz w:val="28"/>
          <w:szCs w:val="28"/>
        </w:rPr>
      </w:pPr>
      <w:bookmarkStart w:id="0" w:name="_GoBack"/>
      <w:bookmarkEnd w:id="0"/>
      <w:r>
        <w:rPr>
          <w:rFonts w:hint="eastAsia" w:ascii="Verdana" w:hAnsi="Verdana"/>
          <w:b/>
          <w:bCs/>
          <w:sz w:val="28"/>
          <w:szCs w:val="28"/>
        </w:rPr>
        <w:t xml:space="preserve">              </w:t>
      </w:r>
      <w:r>
        <w:rPr>
          <w:rFonts w:hint="eastAsia" w:ascii="Verdana" w:hAnsi="Verdana"/>
          <w:b/>
          <w:bCs/>
          <w:sz w:val="28"/>
          <w:szCs w:val="28"/>
          <w:lang w:eastAsia="zh-CN"/>
        </w:rPr>
        <w:t>摭谈</w:t>
      </w:r>
      <w:r>
        <w:rPr>
          <w:rFonts w:hint="eastAsia" w:ascii="Verdana" w:hAnsi="Verdana"/>
          <w:b/>
          <w:bCs/>
          <w:sz w:val="28"/>
          <w:szCs w:val="28"/>
        </w:rPr>
        <w:t>如何</w:t>
      </w:r>
      <w:r>
        <w:rPr>
          <w:rFonts w:hint="eastAsia" w:ascii="Verdana" w:hAnsi="Verdana"/>
          <w:b/>
          <w:bCs/>
          <w:sz w:val="28"/>
          <w:szCs w:val="28"/>
          <w:lang w:eastAsia="zh-CN"/>
        </w:rPr>
        <w:t>构建</w:t>
      </w:r>
      <w:r>
        <w:rPr>
          <w:rFonts w:hint="eastAsia" w:ascii="Verdana" w:hAnsi="Verdana"/>
          <w:b/>
          <w:bCs/>
          <w:sz w:val="28"/>
          <w:szCs w:val="28"/>
        </w:rPr>
        <w:t>初中生物高效课堂</w:t>
      </w:r>
    </w:p>
    <w:p>
      <w:pPr>
        <w:rPr>
          <w:rFonts w:hint="eastAsia"/>
          <w:b/>
          <w:bCs/>
          <w:sz w:val="28"/>
          <w:szCs w:val="28"/>
          <w:lang w:val="en-US" w:eastAsia="zh-CN"/>
        </w:rPr>
      </w:pPr>
      <w:r>
        <w:rPr>
          <w:rFonts w:hint="eastAsia"/>
          <w:b/>
          <w:bCs/>
          <w:sz w:val="28"/>
          <w:szCs w:val="28"/>
          <w:lang w:val="en-US" w:eastAsia="zh-CN"/>
        </w:rPr>
        <w:t>山东省平度市</w:t>
      </w:r>
      <w:r>
        <w:rPr>
          <w:b/>
          <w:bCs/>
          <w:sz w:val="28"/>
          <w:szCs w:val="28"/>
          <w:lang w:val="en-US" w:eastAsia="zh-CN"/>
        </w:rPr>
        <w:t>旧店</w:t>
      </w:r>
      <w:r>
        <w:rPr>
          <w:rFonts w:hint="eastAsia"/>
          <w:b/>
          <w:bCs/>
          <w:sz w:val="28"/>
          <w:szCs w:val="28"/>
          <w:lang w:val="en-US" w:eastAsia="zh-CN"/>
        </w:rPr>
        <w:t>镇</w:t>
      </w:r>
      <w:r>
        <w:rPr>
          <w:b/>
          <w:bCs/>
          <w:sz w:val="28"/>
          <w:szCs w:val="28"/>
          <w:lang w:val="en-US" w:eastAsia="zh-CN"/>
        </w:rPr>
        <w:t>旧店中学</w:t>
      </w:r>
      <w:r>
        <w:rPr>
          <w:rFonts w:hint="eastAsia"/>
          <w:b/>
          <w:bCs/>
          <w:sz w:val="28"/>
          <w:szCs w:val="28"/>
          <w:lang w:val="en-US" w:eastAsia="zh-CN"/>
        </w:rPr>
        <w:t xml:space="preserve">    </w:t>
      </w:r>
      <w:r>
        <w:rPr>
          <w:b/>
          <w:bCs/>
          <w:sz w:val="28"/>
          <w:szCs w:val="28"/>
          <w:lang w:val="en-US" w:eastAsia="zh-CN"/>
        </w:rPr>
        <w:t>陈德娟</w:t>
      </w:r>
      <w:r>
        <w:rPr>
          <w:rFonts w:hint="eastAsia"/>
          <w:b/>
          <w:bCs/>
          <w:sz w:val="28"/>
          <w:szCs w:val="28"/>
          <w:lang w:val="en-US" w:eastAsia="zh-CN"/>
        </w:rPr>
        <w:t xml:space="preserve">    初中</w:t>
      </w:r>
      <w:r>
        <w:rPr>
          <w:b/>
          <w:bCs/>
          <w:sz w:val="28"/>
          <w:szCs w:val="28"/>
          <w:lang w:val="en-US" w:eastAsia="zh-CN"/>
        </w:rPr>
        <w:t>生物</w:t>
      </w:r>
      <w:r>
        <w:rPr>
          <w:rFonts w:hint="eastAsia"/>
          <w:b/>
          <w:bCs/>
          <w:sz w:val="28"/>
          <w:szCs w:val="28"/>
          <w:lang w:val="en-US" w:eastAsia="zh-CN"/>
        </w:rPr>
        <w:t xml:space="preserve"> </w:t>
      </w:r>
    </w:p>
    <w:p>
      <w:pPr>
        <w:rPr>
          <w:rFonts w:hint="eastAsia"/>
          <w:b/>
          <w:bCs/>
          <w:sz w:val="28"/>
          <w:szCs w:val="28"/>
        </w:rPr>
      </w:pPr>
      <w:r>
        <w:rPr>
          <w:rFonts w:hint="eastAsia"/>
          <w:b/>
          <w:bCs/>
          <w:color w:val="000000"/>
          <w:sz w:val="28"/>
          <w:szCs w:val="28"/>
        </w:rPr>
        <w:t xml:space="preserve">【摘要】: </w:t>
      </w:r>
      <w:r>
        <w:rPr>
          <w:rFonts w:ascii="Verdana" w:hAnsi="Verdana"/>
          <w:b/>
          <w:bCs/>
          <w:color w:val="333333"/>
          <w:sz w:val="28"/>
          <w:szCs w:val="28"/>
        </w:rPr>
        <w:t>提高初中生物课堂教学的有效性是实现教学目标的关键，</w:t>
      </w:r>
      <w:r>
        <w:rPr>
          <w:rFonts w:hint="eastAsia"/>
          <w:b/>
          <w:bCs/>
          <w:sz w:val="28"/>
          <w:szCs w:val="28"/>
        </w:rPr>
        <w:t>课堂“高效”是新课程改革的目标之一。提高课堂教学效率，实现高效教学也就是要在规定的时间里获得越来越高的教学质量，实现课堂效益的最大化，使学生“又好又快发展”。这就要求我们在教学过程中既要做到深刻、广博、启发，又要教法独到，有自己的教学绝招。</w:t>
      </w:r>
    </w:p>
    <w:p>
      <w:pPr>
        <w:spacing w:line="360" w:lineRule="auto"/>
        <w:rPr>
          <w:rFonts w:hint="eastAsia"/>
          <w:b/>
          <w:bCs/>
          <w:color w:val="000000"/>
          <w:sz w:val="28"/>
          <w:szCs w:val="28"/>
        </w:rPr>
      </w:pPr>
      <w:r>
        <w:rPr>
          <w:rFonts w:hint="eastAsia"/>
          <w:b/>
          <w:bCs/>
          <w:sz w:val="28"/>
          <w:szCs w:val="28"/>
        </w:rPr>
        <w:t>【关键词】:生物教学 导语 设问 初中生物</w:t>
      </w:r>
      <w:r>
        <w:rPr>
          <w:rFonts w:hint="eastAsia"/>
          <w:b/>
          <w:bCs/>
          <w:sz w:val="28"/>
          <w:szCs w:val="28"/>
          <w:lang w:val="en-US" w:eastAsia="zh-CN"/>
        </w:rPr>
        <w:t xml:space="preserve"> </w:t>
      </w:r>
      <w:r>
        <w:rPr>
          <w:rFonts w:hint="eastAsia"/>
          <w:b/>
          <w:bCs/>
          <w:sz w:val="28"/>
          <w:szCs w:val="28"/>
        </w:rPr>
        <w:t xml:space="preserve">高效课堂  </w:t>
      </w:r>
    </w:p>
    <w:p>
      <w:pPr>
        <w:spacing w:line="360" w:lineRule="auto"/>
        <w:rPr>
          <w:rFonts w:hint="eastAsia" w:ascii="Verdana" w:hAnsi="Verdana"/>
          <w:b/>
          <w:bCs/>
          <w:sz w:val="28"/>
          <w:szCs w:val="28"/>
          <w:lang w:val="en-US"/>
        </w:rPr>
      </w:pPr>
      <w:r>
        <w:rPr>
          <w:rFonts w:ascii="Verdana" w:hAnsi="Verdana"/>
          <w:b/>
          <w:bCs/>
          <w:sz w:val="28"/>
          <w:szCs w:val="28"/>
        </w:rPr>
        <w:t>生物科学是一门不断探究不断发展的自然科学，需要教师合理利用资源，选择有效的教学方法，激发学生探究兴趣，促进学生积极参与、主动学习、研究探讨，以实现提高课堂教学有效性的目标。</w:t>
      </w:r>
      <w:r>
        <w:rPr>
          <w:rFonts w:hint="eastAsia"/>
          <w:b/>
          <w:bCs/>
          <w:sz w:val="28"/>
          <w:szCs w:val="28"/>
        </w:rPr>
        <w:t>教学的有效性是教学的生命。高效教学不仅是新形势下素质教育的需要，更是让生物课堂焕发生命活力的需要。</w:t>
      </w:r>
      <w:r>
        <w:rPr>
          <w:rFonts w:ascii="ˎ̥" w:hAnsi="ˎ̥"/>
          <w:b/>
          <w:bCs/>
          <w:sz w:val="28"/>
          <w:szCs w:val="28"/>
        </w:rPr>
        <w:t>然而课堂教学的时间是有限的，要实现用最少的时间使学生获得最大的进步与发展，进行</w:t>
      </w:r>
      <w:r>
        <w:rPr>
          <w:rFonts w:hint="eastAsia" w:ascii="ˎ̥" w:hAnsi="ˎ̥"/>
          <w:b/>
          <w:bCs/>
          <w:sz w:val="28"/>
          <w:szCs w:val="28"/>
        </w:rPr>
        <w:t>高</w:t>
      </w:r>
      <w:r>
        <w:rPr>
          <w:rFonts w:ascii="ˎ̥" w:hAnsi="ˎ̥"/>
          <w:b/>
          <w:bCs/>
          <w:sz w:val="28"/>
          <w:szCs w:val="28"/>
        </w:rPr>
        <w:t>效的课堂教学是解决问题的重要途径。</w:t>
      </w:r>
      <w:r>
        <w:rPr>
          <w:rFonts w:hint="eastAsia"/>
          <w:b/>
          <w:bCs/>
          <w:sz w:val="28"/>
          <w:szCs w:val="28"/>
        </w:rPr>
        <w:t>那么，怎样去构建高效的生物课堂呢？</w:t>
      </w:r>
      <w:r>
        <w:rPr>
          <w:rFonts w:hint="eastAsia" w:ascii="宋体" w:hAnsi="宋体" w:cs="宋体"/>
          <w:b/>
          <w:bCs/>
          <w:kern w:val="0"/>
          <w:sz w:val="28"/>
          <w:szCs w:val="28"/>
          <w:lang w:val="en-US" w:eastAsia="zh-CN"/>
        </w:rPr>
        <w:t xml:space="preserve"> </w:t>
      </w:r>
    </w:p>
    <w:p>
      <w:pPr>
        <w:pStyle w:val="3"/>
        <w:adjustRightInd w:val="0"/>
        <w:snapToGrid w:val="0"/>
        <w:spacing w:before="0" w:beforeAutospacing="0" w:after="0" w:afterAutospacing="0" w:line="360" w:lineRule="auto"/>
        <w:rPr>
          <w:rFonts w:hint="eastAsia" w:ascii="Tahoma" w:hAnsi="Tahoma" w:cs="Tahoma"/>
          <w:b/>
          <w:bCs/>
          <w:sz w:val="28"/>
          <w:szCs w:val="28"/>
        </w:rPr>
      </w:pPr>
      <w:r>
        <w:rPr>
          <w:rFonts w:hint="eastAsia" w:cs="Tahoma"/>
          <w:b/>
          <w:bCs/>
          <w:sz w:val="28"/>
          <w:szCs w:val="28"/>
        </w:rPr>
        <w:t>一、利用导语，调动学生的学习积极性</w:t>
      </w:r>
      <w:r>
        <w:rPr>
          <w:rFonts w:hint="eastAsia" w:ascii="Tahoma" w:hAnsi="Tahoma" w:cs="Tahoma"/>
          <w:b/>
          <w:bCs/>
          <w:sz w:val="28"/>
          <w:szCs w:val="28"/>
        </w:rPr>
        <w:t xml:space="preserve">   </w:t>
      </w:r>
    </w:p>
    <w:p>
      <w:pPr>
        <w:pStyle w:val="3"/>
        <w:adjustRightInd w:val="0"/>
        <w:snapToGrid w:val="0"/>
        <w:spacing w:before="0" w:beforeAutospacing="0" w:after="0" w:afterAutospacing="0" w:line="360" w:lineRule="auto"/>
        <w:rPr>
          <w:rFonts w:hint="eastAsia" w:ascii="Tahoma" w:hAnsi="Tahoma" w:cs="Tahoma"/>
          <w:b/>
          <w:bCs/>
          <w:sz w:val="28"/>
          <w:szCs w:val="28"/>
        </w:rPr>
      </w:pPr>
      <w:r>
        <w:rPr>
          <w:rFonts w:hint="eastAsia" w:cs="Tahoma"/>
          <w:b/>
          <w:bCs/>
          <w:sz w:val="28"/>
          <w:szCs w:val="28"/>
        </w:rPr>
        <w:t xml:space="preserve">   遵循“兴趣是最好的老师”这一原则，我注意了精心设计好每节课的导入。比如：在学习《果实和种子的形成》时，我利用了一个描述花生的谜语提出问题：你能说出谜语中的“麻屋子”、“红帐子”、“白胖子”分别是指花生果实的哪一部分吗？你想知道这些结构分别是由谁发育来的吗？从而顺利过渡到新课的学习。 对于复习课来说，如果教师只注重检查学生对生物知识的掌握而忽视了激发学生学习兴趣的话，对那些学习上缺乏明确目标与自主性的学生来说，课堂效率可能也不会高。我觉得复习课的引入应该与新授课有所不同，我平时采用的一种做法是：随时联系社会热点提出问题。比如：在我第一次听到蛙鸣的那一天，上课时，我一走进教室就问学生：“今天大家听到蛙鸣了吗？这说明青蛙开始进入什么时期？青蛙的生殖发育特点是什么？能鸣叫的是什么蛙？雄蛙鸣叫的意义是什么？等等，由此既巩固了两栖动物的生殖和发育的有关知识，又引发了学生对大自然的关注。前段时间新闻上播报了甲型H1N1流感疫情，上课时，我先将这一消息告诉了学生，同时展开提问：大家认为甲型H1N1流感应属于哪类传染病？病原体是什么？它的结构特点是什么？我们该如何预防这种病？等等。通过这种形式，既让学生了解了社会热点问题，又巩固了有关传染病与病毒的有关知识。我觉得，复习课中，利用这种方式导入，学生比较感兴趣，并且激发了他们自主学习的内趋力，使他们在浓厚的兴趣指引下完成学习并在学习后体验到应用知识的快乐。</w:t>
      </w:r>
    </w:p>
    <w:p>
      <w:pPr>
        <w:pStyle w:val="3"/>
        <w:shd w:val="clear" w:color="auto" w:fill="FFFFFF"/>
        <w:snapToGrid w:val="0"/>
        <w:spacing w:before="0" w:beforeAutospacing="0" w:after="0" w:afterAutospacing="0" w:line="360" w:lineRule="auto"/>
        <w:ind w:firstLine="480"/>
        <w:rPr>
          <w:rFonts w:hint="eastAsia"/>
          <w:b/>
          <w:bCs/>
          <w:sz w:val="28"/>
          <w:szCs w:val="28"/>
        </w:rPr>
      </w:pPr>
      <w:r>
        <w:rPr>
          <w:rFonts w:hint="eastAsia"/>
          <w:b/>
          <w:bCs/>
          <w:sz w:val="28"/>
          <w:szCs w:val="28"/>
        </w:rPr>
        <w:t xml:space="preserve">二、创设情境，有效设问                                          </w:t>
      </w:r>
    </w:p>
    <w:p>
      <w:pPr>
        <w:pStyle w:val="3"/>
        <w:shd w:val="clear" w:color="auto" w:fill="FFFFFF"/>
        <w:snapToGrid w:val="0"/>
        <w:spacing w:before="0" w:beforeAutospacing="0" w:after="0" w:afterAutospacing="0" w:line="360" w:lineRule="auto"/>
        <w:ind w:firstLine="480"/>
        <w:rPr>
          <w:rFonts w:hint="eastAsia"/>
          <w:b/>
          <w:bCs/>
          <w:sz w:val="28"/>
          <w:szCs w:val="28"/>
        </w:rPr>
      </w:pPr>
      <w:r>
        <w:rPr>
          <w:rFonts w:hint="eastAsia" w:ascii="??" w:hAnsi="??"/>
          <w:b/>
          <w:bCs/>
          <w:sz w:val="28"/>
          <w:szCs w:val="28"/>
          <w:lang w:val="en-US" w:eastAsia="zh-CN"/>
        </w:rPr>
        <w:t xml:space="preserve"> </w:t>
      </w:r>
      <w:r>
        <w:rPr>
          <w:b/>
          <w:bCs/>
          <w:sz w:val="28"/>
          <w:szCs w:val="28"/>
        </w:rPr>
        <w:t>有效的设问，不仅能激发学生强烈的求知欲望，诱发学生思维的积极性，而且还能促其知识内化，学会思考的方向和方法，成为学习的主人，课堂的主体。教师在教学中要诱发学生的思维</w:t>
      </w:r>
      <w:r>
        <w:rPr>
          <w:rFonts w:hint="eastAsia"/>
          <w:b/>
          <w:bCs/>
          <w:sz w:val="28"/>
          <w:szCs w:val="28"/>
        </w:rPr>
        <w:t>，</w:t>
      </w:r>
      <w:r>
        <w:rPr>
          <w:rFonts w:ascii="??" w:hAnsi="??"/>
          <w:b/>
          <w:bCs/>
          <w:sz w:val="28"/>
          <w:szCs w:val="28"/>
        </w:rPr>
        <w:t>必需注重“</w:t>
      </w:r>
      <w:r>
        <w:rPr>
          <w:b/>
          <w:bCs/>
          <w:sz w:val="28"/>
          <w:szCs w:val="28"/>
        </w:rPr>
        <w:t>设问</w:t>
      </w:r>
      <w:r>
        <w:rPr>
          <w:rFonts w:ascii="??" w:hAnsi="??"/>
          <w:b/>
          <w:bCs/>
          <w:sz w:val="28"/>
          <w:szCs w:val="28"/>
        </w:rPr>
        <w:t>”</w:t>
      </w:r>
      <w:r>
        <w:rPr>
          <w:b/>
          <w:bCs/>
          <w:sz w:val="28"/>
          <w:szCs w:val="28"/>
        </w:rPr>
        <w:t>要</w:t>
      </w:r>
      <w:r>
        <w:rPr>
          <w:rFonts w:ascii="??" w:hAnsi="??"/>
          <w:b/>
          <w:bCs/>
          <w:sz w:val="28"/>
          <w:szCs w:val="28"/>
        </w:rPr>
        <w:t>“</w:t>
      </w:r>
      <w:r>
        <w:rPr>
          <w:b/>
          <w:bCs/>
          <w:sz w:val="28"/>
          <w:szCs w:val="28"/>
        </w:rPr>
        <w:t>有效</w:t>
      </w:r>
      <w:r>
        <w:rPr>
          <w:rFonts w:ascii="??" w:hAnsi="??"/>
          <w:b/>
          <w:bCs/>
          <w:sz w:val="28"/>
          <w:szCs w:val="28"/>
        </w:rPr>
        <w:t>”</w:t>
      </w:r>
      <w:r>
        <w:rPr>
          <w:b/>
          <w:bCs/>
          <w:sz w:val="28"/>
          <w:szCs w:val="28"/>
        </w:rPr>
        <w:t xml:space="preserve">。 </w:t>
      </w:r>
      <w:r>
        <w:rPr>
          <w:rFonts w:hint="eastAsia" w:ascii="??" w:hAnsi="??"/>
          <w:b/>
          <w:bCs/>
          <w:sz w:val="28"/>
          <w:szCs w:val="28"/>
          <w:lang w:val="en-US" w:eastAsia="zh-CN"/>
        </w:rPr>
        <w:t>1、</w:t>
      </w:r>
      <w:r>
        <w:rPr>
          <w:rFonts w:ascii="??" w:hAnsi="??"/>
          <w:b/>
          <w:bCs/>
          <w:sz w:val="28"/>
          <w:szCs w:val="28"/>
        </w:rPr>
        <w:t>找切入点，由浅入深，层层深入</w:t>
      </w:r>
      <w:r>
        <w:rPr>
          <w:rFonts w:hint="eastAsia"/>
          <w:b/>
          <w:bCs/>
          <w:sz w:val="28"/>
          <w:szCs w:val="28"/>
          <w:lang w:eastAsia="zh-CN"/>
        </w:rPr>
        <w:t>。</w:t>
      </w:r>
      <w:r>
        <w:rPr>
          <w:rFonts w:ascii="??" w:hAnsi="??"/>
          <w:b/>
          <w:bCs/>
          <w:sz w:val="28"/>
          <w:szCs w:val="28"/>
        </w:rPr>
        <w:t>这种阶梯式的设</w:t>
      </w:r>
      <w:r>
        <w:rPr>
          <w:rFonts w:hint="eastAsia"/>
          <w:b/>
          <w:bCs/>
          <w:sz w:val="28"/>
          <w:szCs w:val="28"/>
        </w:rPr>
        <w:t>计</w:t>
      </w:r>
      <w:r>
        <w:rPr>
          <w:rFonts w:ascii="??" w:hAnsi="??"/>
          <w:b/>
          <w:bCs/>
          <w:sz w:val="28"/>
          <w:szCs w:val="28"/>
        </w:rPr>
        <w:t>思路，有利于引导学生明确思考的方向，学会思考的方法，使之有“</w:t>
      </w:r>
      <w:r>
        <w:rPr>
          <w:b/>
          <w:bCs/>
          <w:sz w:val="28"/>
          <w:szCs w:val="28"/>
        </w:rPr>
        <w:t>学有所用</w:t>
      </w:r>
      <w:r>
        <w:rPr>
          <w:rFonts w:ascii="??" w:hAnsi="??"/>
          <w:b/>
          <w:bCs/>
          <w:sz w:val="28"/>
          <w:szCs w:val="28"/>
        </w:rPr>
        <w:t>”</w:t>
      </w:r>
      <w:r>
        <w:rPr>
          <w:b/>
          <w:bCs/>
          <w:sz w:val="28"/>
          <w:szCs w:val="28"/>
        </w:rPr>
        <w:t>的喜悦感。 如</w:t>
      </w:r>
      <w:r>
        <w:rPr>
          <w:rFonts w:hint="eastAsia"/>
          <w:b/>
          <w:bCs/>
          <w:sz w:val="28"/>
          <w:szCs w:val="28"/>
        </w:rPr>
        <w:t>初</w:t>
      </w:r>
      <w:r>
        <w:rPr>
          <w:rFonts w:hint="eastAsia" w:ascii="??" w:hAnsi="??"/>
          <w:b/>
          <w:bCs/>
          <w:sz w:val="28"/>
          <w:szCs w:val="28"/>
        </w:rPr>
        <w:t>一</w:t>
      </w:r>
      <w:r>
        <w:rPr>
          <w:rFonts w:ascii="??" w:hAnsi="??"/>
          <w:b/>
          <w:bCs/>
          <w:sz w:val="28"/>
          <w:szCs w:val="28"/>
        </w:rPr>
        <w:t>生物</w:t>
      </w:r>
      <w:r>
        <w:rPr>
          <w:rFonts w:hint="eastAsia"/>
          <w:b/>
          <w:bCs/>
          <w:sz w:val="28"/>
          <w:szCs w:val="28"/>
        </w:rPr>
        <w:t>第二节课</w:t>
      </w:r>
      <w:r>
        <w:rPr>
          <w:rFonts w:ascii="??" w:hAnsi="??"/>
          <w:b/>
          <w:bCs/>
          <w:sz w:val="28"/>
          <w:szCs w:val="28"/>
        </w:rPr>
        <w:t>，启发学生思维，引入教学重点，可设置</w:t>
      </w:r>
      <w:r>
        <w:rPr>
          <w:rFonts w:hint="eastAsia"/>
          <w:b/>
          <w:bCs/>
          <w:sz w:val="28"/>
          <w:szCs w:val="28"/>
        </w:rPr>
        <w:t>问题</w:t>
      </w:r>
      <w:r>
        <w:rPr>
          <w:rFonts w:ascii="??" w:hAnsi="??"/>
          <w:b/>
          <w:bCs/>
          <w:sz w:val="28"/>
          <w:szCs w:val="28"/>
        </w:rPr>
        <w:t>台阶，启发学生思考：（1</w:t>
      </w:r>
      <w:r>
        <w:rPr>
          <w:b/>
          <w:bCs/>
          <w:sz w:val="28"/>
          <w:szCs w:val="28"/>
        </w:rPr>
        <w:t>）</w:t>
      </w:r>
      <w:r>
        <w:rPr>
          <w:rFonts w:hint="eastAsia"/>
          <w:b/>
          <w:bCs/>
          <w:sz w:val="28"/>
          <w:szCs w:val="28"/>
        </w:rPr>
        <w:t>上节生物课涉及到哪些</w:t>
      </w:r>
      <w:r>
        <w:rPr>
          <w:rFonts w:ascii="??" w:hAnsi="??"/>
          <w:b/>
          <w:bCs/>
          <w:sz w:val="28"/>
          <w:szCs w:val="28"/>
        </w:rPr>
        <w:t>生物？此问题很简单，可</w:t>
      </w:r>
      <w:r>
        <w:rPr>
          <w:rFonts w:hint="eastAsia" w:ascii="??" w:hAnsi="??"/>
          <w:b/>
          <w:bCs/>
          <w:sz w:val="28"/>
          <w:szCs w:val="28"/>
        </w:rPr>
        <w:t>引</w:t>
      </w:r>
      <w:r>
        <w:rPr>
          <w:rFonts w:ascii="??" w:hAnsi="??"/>
          <w:b/>
          <w:bCs/>
          <w:sz w:val="28"/>
          <w:szCs w:val="28"/>
        </w:rPr>
        <w:t>发学生参与</w:t>
      </w:r>
      <w:r>
        <w:rPr>
          <w:rFonts w:hint="eastAsia"/>
          <w:b/>
          <w:bCs/>
          <w:sz w:val="28"/>
          <w:szCs w:val="28"/>
        </w:rPr>
        <w:t>；</w:t>
      </w:r>
      <w:r>
        <w:rPr>
          <w:rFonts w:ascii="??" w:hAnsi="??"/>
          <w:b/>
          <w:bCs/>
          <w:sz w:val="28"/>
          <w:szCs w:val="28"/>
        </w:rPr>
        <w:t>再提问（2</w:t>
      </w:r>
      <w:r>
        <w:rPr>
          <w:b/>
          <w:bCs/>
          <w:sz w:val="28"/>
          <w:szCs w:val="28"/>
        </w:rPr>
        <w:t>）什么叫生物？（</w:t>
      </w:r>
      <w:r>
        <w:rPr>
          <w:rFonts w:ascii="??" w:hAnsi="??"/>
          <w:b/>
          <w:bCs/>
          <w:sz w:val="28"/>
          <w:szCs w:val="28"/>
        </w:rPr>
        <w:t>3</w:t>
      </w:r>
      <w:r>
        <w:rPr>
          <w:b/>
          <w:bCs/>
          <w:sz w:val="28"/>
          <w:szCs w:val="28"/>
        </w:rPr>
        <w:t>）生物与非生物有哪些不同之处？从学生实际出发，由易入手，慢慢地把学生思维诱入到本课堂的教堂重点的学习，水到渠成，提问；（</w:t>
      </w:r>
      <w:r>
        <w:rPr>
          <w:rFonts w:ascii="??" w:hAnsi="??"/>
          <w:b/>
          <w:bCs/>
          <w:sz w:val="28"/>
          <w:szCs w:val="28"/>
        </w:rPr>
        <w:t>4</w:t>
      </w:r>
      <w:r>
        <w:rPr>
          <w:b/>
          <w:bCs/>
          <w:sz w:val="28"/>
          <w:szCs w:val="28"/>
        </w:rPr>
        <w:t>）生物的基本特征是什么？与学生一起归纳总结。通过给学生设台阶，帮助学生步跃上思维的新台阶。</w:t>
      </w:r>
      <w:r>
        <w:rPr>
          <w:rFonts w:ascii="??" w:hAnsi="??"/>
          <w:b/>
          <w:bCs/>
          <w:sz w:val="28"/>
          <w:szCs w:val="28"/>
        </w:rPr>
        <w:t>2</w:t>
      </w:r>
      <w:r>
        <w:rPr>
          <w:rFonts w:hint="eastAsia"/>
          <w:b/>
          <w:bCs/>
          <w:sz w:val="28"/>
          <w:szCs w:val="28"/>
        </w:rPr>
        <w:t>、</w:t>
      </w:r>
      <w:r>
        <w:rPr>
          <w:rFonts w:ascii="??" w:hAnsi="??"/>
          <w:b/>
          <w:bCs/>
          <w:sz w:val="28"/>
          <w:szCs w:val="28"/>
        </w:rPr>
        <w:t xml:space="preserve">巧用生活中的素材，进行有效设问 </w:t>
      </w:r>
      <w:r>
        <w:rPr>
          <w:rFonts w:hint="eastAsia"/>
          <w:b/>
          <w:bCs/>
          <w:sz w:val="28"/>
          <w:szCs w:val="28"/>
          <w:lang w:eastAsia="zh-CN"/>
        </w:rPr>
        <w:t>。</w:t>
      </w:r>
      <w:r>
        <w:rPr>
          <w:rFonts w:ascii="??" w:hAnsi="??"/>
          <w:b/>
          <w:bCs/>
          <w:sz w:val="28"/>
          <w:szCs w:val="28"/>
        </w:rPr>
        <w:t>课堂上巧用生活中的素材来设计问题情景，引导学生思维，不仅</w:t>
      </w:r>
      <w:r>
        <w:rPr>
          <w:rFonts w:hint="eastAsia"/>
          <w:b/>
          <w:bCs/>
          <w:sz w:val="28"/>
          <w:szCs w:val="28"/>
        </w:rPr>
        <w:t>是</w:t>
      </w:r>
      <w:r>
        <w:rPr>
          <w:rFonts w:ascii="??" w:hAnsi="??"/>
          <w:b/>
          <w:bCs/>
          <w:sz w:val="28"/>
          <w:szCs w:val="28"/>
        </w:rPr>
        <w:t>激发学生学习兴趣的有效方法，而且</w:t>
      </w:r>
      <w:r>
        <w:rPr>
          <w:rFonts w:hint="eastAsia"/>
          <w:b/>
          <w:bCs/>
          <w:sz w:val="28"/>
          <w:szCs w:val="28"/>
        </w:rPr>
        <w:t>将</w:t>
      </w:r>
      <w:r>
        <w:rPr>
          <w:rFonts w:ascii="??" w:hAnsi="??"/>
          <w:b/>
          <w:bCs/>
          <w:sz w:val="28"/>
          <w:szCs w:val="28"/>
        </w:rPr>
        <w:t>学生的学习引入</w:t>
      </w:r>
      <w:r>
        <w:rPr>
          <w:rFonts w:hint="eastAsia" w:ascii="??" w:hAnsi="??"/>
          <w:b/>
          <w:bCs/>
          <w:sz w:val="28"/>
          <w:szCs w:val="28"/>
        </w:rPr>
        <w:t>到</w:t>
      </w:r>
      <w:r>
        <w:rPr>
          <w:rFonts w:ascii="??" w:hAnsi="??"/>
          <w:b/>
          <w:bCs/>
          <w:sz w:val="28"/>
          <w:szCs w:val="28"/>
        </w:rPr>
        <w:t>广阔的生活实践中去</w:t>
      </w:r>
      <w:r>
        <w:rPr>
          <w:rFonts w:hint="eastAsia"/>
          <w:b/>
          <w:bCs/>
          <w:sz w:val="28"/>
          <w:szCs w:val="28"/>
        </w:rPr>
        <w:t>。</w:t>
      </w:r>
      <w:r>
        <w:rPr>
          <w:rFonts w:ascii="??" w:hAnsi="??"/>
          <w:b/>
          <w:bCs/>
          <w:sz w:val="28"/>
          <w:szCs w:val="28"/>
        </w:rPr>
        <w:t>如学习</w:t>
      </w:r>
      <w:r>
        <w:rPr>
          <w:rFonts w:hint="eastAsia"/>
          <w:b/>
          <w:bCs/>
          <w:sz w:val="28"/>
          <w:szCs w:val="28"/>
        </w:rPr>
        <w:t>《血液的组成和功能》时，教师可出示血常规化验单。</w:t>
      </w:r>
    </w:p>
    <w:p>
      <w:pPr>
        <w:pStyle w:val="3"/>
        <w:shd w:val="clear" w:color="auto" w:fill="FFFFFF"/>
        <w:snapToGrid w:val="0"/>
        <w:spacing w:before="0" w:beforeAutospacing="0" w:after="0" w:afterAutospacing="0" w:line="360" w:lineRule="auto"/>
        <w:ind w:firstLine="480"/>
        <w:rPr>
          <w:b/>
          <w:bCs/>
          <w:sz w:val="28"/>
          <w:szCs w:val="28"/>
        </w:rPr>
      </w:pPr>
    </w:p>
    <w:tbl>
      <w:tblPr>
        <w:tblStyle w:val="6"/>
        <w:tblW w:w="8200" w:type="dxa"/>
        <w:tblInd w:w="-72" w:type="dxa"/>
        <w:tblLayout w:type="fixed"/>
        <w:tblCellMar>
          <w:top w:w="0" w:type="dxa"/>
          <w:left w:w="108" w:type="dxa"/>
          <w:bottom w:w="0" w:type="dxa"/>
          <w:right w:w="108" w:type="dxa"/>
        </w:tblCellMar>
      </w:tblPr>
      <w:tblGrid>
        <w:gridCol w:w="8200"/>
      </w:tblGrid>
      <w:tr>
        <w:tblPrEx>
          <w:tblLayout w:type="fixed"/>
          <w:tblCellMar>
            <w:top w:w="0" w:type="dxa"/>
            <w:left w:w="108" w:type="dxa"/>
            <w:bottom w:w="0" w:type="dxa"/>
            <w:right w:w="108" w:type="dxa"/>
          </w:tblCellMar>
        </w:tblPrEx>
        <w:trPr>
          <w:trHeight w:val="5282" w:hRule="atLeast"/>
        </w:trPr>
        <w:tc>
          <w:tcPr>
            <w:tcW w:w="8200" w:type="dxa"/>
            <w:tcBorders>
              <w:top w:val="single" w:color="000000" w:sz="4" w:space="0"/>
              <w:left w:val="single" w:color="000000" w:sz="4" w:space="0"/>
              <w:bottom w:val="single" w:color="000000" w:sz="4" w:space="0"/>
              <w:right w:val="single" w:color="000000" w:sz="4" w:space="0"/>
            </w:tcBorders>
            <w:vAlign w:val="top"/>
          </w:tcPr>
          <w:p>
            <w:pPr>
              <w:pStyle w:val="3"/>
              <w:spacing w:before="0" w:beforeAutospacing="0" w:after="0" w:afterAutospacing="0" w:line="360" w:lineRule="auto"/>
              <w:ind w:left="181"/>
              <w:jc w:val="center"/>
              <w:rPr>
                <w:b/>
                <w:bCs/>
                <w:sz w:val="28"/>
                <w:szCs w:val="28"/>
              </w:rPr>
            </w:pPr>
            <w:r>
              <w:rPr>
                <w:rFonts w:hint="eastAsia"/>
                <w:b/>
                <w:bCs/>
                <w:sz w:val="28"/>
                <w:szCs w:val="28"/>
                <w:u w:val="single"/>
              </w:rPr>
              <w:t>血常规化验单</w:t>
            </w:r>
          </w:p>
          <w:p>
            <w:pPr>
              <w:pStyle w:val="3"/>
              <w:spacing w:before="0" w:beforeAutospacing="0" w:after="0" w:afterAutospacing="0" w:line="360" w:lineRule="auto"/>
              <w:ind w:left="181"/>
              <w:rPr>
                <w:b/>
                <w:bCs/>
                <w:sz w:val="28"/>
                <w:szCs w:val="28"/>
              </w:rPr>
            </w:pPr>
            <w:r>
              <w:rPr>
                <w:rFonts w:hint="eastAsia"/>
                <w:b/>
                <w:bCs/>
                <w:sz w:val="28"/>
                <w:szCs w:val="28"/>
              </w:rPr>
              <w:t xml:space="preserve">    项目     测定值               正常参考值</w:t>
            </w:r>
          </w:p>
          <w:p>
            <w:pPr>
              <w:pStyle w:val="3"/>
              <w:spacing w:before="0" w:beforeAutospacing="0" w:after="0" w:afterAutospacing="0" w:line="360" w:lineRule="auto"/>
              <w:ind w:left="181" w:firstLine="480"/>
              <w:rPr>
                <w:b/>
                <w:bCs/>
                <w:sz w:val="28"/>
                <w:szCs w:val="28"/>
              </w:rPr>
            </w:pPr>
            <w:r>
              <w:rPr>
                <w:rFonts w:hint="eastAsia"/>
                <w:b/>
                <w:bCs/>
                <w:sz w:val="28"/>
                <w:szCs w:val="28"/>
              </w:rPr>
              <w:t xml:space="preserve">RBC     </w:t>
            </w:r>
            <w:r>
              <w:rPr>
                <w:rFonts w:ascii="Arial" w:hAnsi="Arial" w:cs="Arial"/>
                <w:b/>
                <w:bCs/>
                <w:sz w:val="28"/>
                <w:szCs w:val="28"/>
              </w:rPr>
              <w:t>3.59</w:t>
            </w:r>
            <w:r>
              <w:rPr>
                <w:rFonts w:hint="eastAsia"/>
                <w:b/>
                <w:bCs/>
                <w:sz w:val="28"/>
                <w:szCs w:val="28"/>
              </w:rPr>
              <w:t>×</w:t>
            </w:r>
            <w:r>
              <w:rPr>
                <w:rFonts w:ascii="Arial" w:hAnsi="Arial" w:cs="Arial"/>
                <w:b/>
                <w:bCs/>
                <w:sz w:val="28"/>
                <w:szCs w:val="28"/>
              </w:rPr>
              <w:t>10</w:t>
            </w:r>
            <w:r>
              <w:rPr>
                <w:rFonts w:ascii="Arial" w:hAnsi="Arial" w:cs="Arial"/>
                <w:b/>
                <w:bCs/>
                <w:sz w:val="28"/>
                <w:szCs w:val="28"/>
                <w:vertAlign w:val="superscript"/>
              </w:rPr>
              <w:t>12</w:t>
            </w:r>
            <w:r>
              <w:rPr>
                <w:rFonts w:ascii="Arial" w:hAnsi="Arial" w:cs="Arial"/>
                <w:b/>
                <w:bCs/>
                <w:sz w:val="28"/>
                <w:szCs w:val="28"/>
              </w:rPr>
              <w:t>/</w:t>
            </w:r>
            <w:r>
              <w:rPr>
                <w:rFonts w:hint="eastAsia"/>
                <w:b/>
                <w:bCs/>
                <w:sz w:val="28"/>
                <w:szCs w:val="28"/>
              </w:rPr>
              <w:t>L        男（</w:t>
            </w:r>
            <w:r>
              <w:rPr>
                <w:rFonts w:hint="eastAsia" w:ascii="Arial" w:hAnsi="Arial" w:cs="Arial"/>
                <w:b/>
                <w:bCs/>
                <w:sz w:val="28"/>
                <w:szCs w:val="28"/>
              </w:rPr>
              <w:t>4.0</w:t>
            </w:r>
            <w:r>
              <w:rPr>
                <w:rFonts w:hint="eastAsia"/>
                <w:b/>
                <w:bCs/>
                <w:sz w:val="28"/>
                <w:szCs w:val="28"/>
              </w:rPr>
              <w:t>—</w:t>
            </w:r>
            <w:r>
              <w:rPr>
                <w:rFonts w:hint="eastAsia" w:ascii="Arial" w:hAnsi="Arial" w:cs="Arial"/>
                <w:b/>
                <w:bCs/>
                <w:sz w:val="28"/>
                <w:szCs w:val="28"/>
              </w:rPr>
              <w:t>5.5</w:t>
            </w:r>
            <w:r>
              <w:rPr>
                <w:rFonts w:hint="eastAsia"/>
                <w:b/>
                <w:bCs/>
                <w:sz w:val="28"/>
                <w:szCs w:val="28"/>
              </w:rPr>
              <w:t>）×</w:t>
            </w:r>
            <w:r>
              <w:rPr>
                <w:rFonts w:ascii="Arial" w:hAnsi="Arial" w:cs="Arial"/>
                <w:b/>
                <w:bCs/>
                <w:sz w:val="28"/>
                <w:szCs w:val="28"/>
              </w:rPr>
              <w:t>10</w:t>
            </w:r>
            <w:r>
              <w:rPr>
                <w:rFonts w:ascii="Arial" w:hAnsi="Arial" w:cs="Arial"/>
                <w:b/>
                <w:bCs/>
                <w:sz w:val="28"/>
                <w:szCs w:val="28"/>
                <w:vertAlign w:val="superscript"/>
              </w:rPr>
              <w:t>12</w:t>
            </w:r>
            <w:r>
              <w:rPr>
                <w:rFonts w:hint="eastAsia"/>
                <w:b/>
                <w:bCs/>
                <w:sz w:val="28"/>
                <w:szCs w:val="28"/>
              </w:rPr>
              <w:t>个</w:t>
            </w:r>
            <w:r>
              <w:rPr>
                <w:rFonts w:hint="eastAsia" w:ascii="Arial" w:hAnsi="Arial" w:cs="Arial"/>
                <w:b/>
                <w:bCs/>
                <w:sz w:val="28"/>
                <w:szCs w:val="28"/>
              </w:rPr>
              <w:t>/L</w:t>
            </w:r>
          </w:p>
          <w:p>
            <w:pPr>
              <w:pStyle w:val="3"/>
              <w:spacing w:before="0" w:beforeAutospacing="0" w:after="0" w:afterAutospacing="0" w:line="360" w:lineRule="auto"/>
              <w:ind w:firstLine="4498" w:firstLineChars="1600"/>
              <w:rPr>
                <w:b/>
                <w:bCs/>
                <w:sz w:val="28"/>
                <w:szCs w:val="28"/>
              </w:rPr>
            </w:pPr>
            <w:r>
              <w:rPr>
                <w:rFonts w:hint="eastAsia"/>
                <w:b/>
                <w:bCs/>
                <w:sz w:val="28"/>
                <w:szCs w:val="28"/>
              </w:rPr>
              <w:t>女（</w:t>
            </w:r>
            <w:r>
              <w:rPr>
                <w:rFonts w:hint="eastAsia" w:ascii="Arial" w:hAnsi="Arial" w:cs="Arial"/>
                <w:b/>
                <w:bCs/>
                <w:sz w:val="28"/>
                <w:szCs w:val="28"/>
              </w:rPr>
              <w:t>3.5</w:t>
            </w:r>
            <w:r>
              <w:rPr>
                <w:rFonts w:hint="eastAsia"/>
                <w:b/>
                <w:bCs/>
                <w:sz w:val="28"/>
                <w:szCs w:val="28"/>
              </w:rPr>
              <w:t>—</w:t>
            </w:r>
            <w:r>
              <w:rPr>
                <w:rFonts w:hint="eastAsia" w:ascii="Arial" w:hAnsi="Arial" w:cs="Arial"/>
                <w:b/>
                <w:bCs/>
                <w:sz w:val="28"/>
                <w:szCs w:val="28"/>
              </w:rPr>
              <w:t>5.0</w:t>
            </w:r>
            <w:r>
              <w:rPr>
                <w:rFonts w:hint="eastAsia"/>
                <w:b/>
                <w:bCs/>
                <w:sz w:val="28"/>
                <w:szCs w:val="28"/>
              </w:rPr>
              <w:t>）×</w:t>
            </w:r>
            <w:r>
              <w:rPr>
                <w:rFonts w:ascii="Arial" w:hAnsi="Arial" w:cs="Arial"/>
                <w:b/>
                <w:bCs/>
                <w:sz w:val="28"/>
                <w:szCs w:val="28"/>
              </w:rPr>
              <w:t>10</w:t>
            </w:r>
            <w:r>
              <w:rPr>
                <w:rFonts w:ascii="Arial" w:hAnsi="Arial" w:cs="Arial"/>
                <w:b/>
                <w:bCs/>
                <w:sz w:val="28"/>
                <w:szCs w:val="28"/>
                <w:vertAlign w:val="superscript"/>
              </w:rPr>
              <w:t>12</w:t>
            </w:r>
            <w:r>
              <w:rPr>
                <w:rFonts w:hint="eastAsia"/>
                <w:b/>
                <w:bCs/>
                <w:sz w:val="28"/>
                <w:szCs w:val="28"/>
              </w:rPr>
              <w:t>个</w:t>
            </w:r>
            <w:r>
              <w:rPr>
                <w:rFonts w:hint="eastAsia" w:ascii="Arial" w:hAnsi="Arial" w:cs="Arial"/>
                <w:b/>
                <w:bCs/>
                <w:sz w:val="28"/>
                <w:szCs w:val="28"/>
              </w:rPr>
              <w:t xml:space="preserve">/L   </w:t>
            </w:r>
          </w:p>
          <w:p>
            <w:pPr>
              <w:pStyle w:val="3"/>
              <w:spacing w:before="0" w:beforeAutospacing="0" w:after="0" w:afterAutospacing="0" w:line="360" w:lineRule="auto"/>
              <w:ind w:left="181" w:firstLine="480"/>
              <w:rPr>
                <w:b/>
                <w:bCs/>
                <w:sz w:val="28"/>
                <w:szCs w:val="28"/>
              </w:rPr>
            </w:pPr>
            <w:r>
              <w:rPr>
                <w:rFonts w:hint="eastAsia"/>
                <w:b/>
                <w:bCs/>
                <w:sz w:val="28"/>
                <w:szCs w:val="28"/>
              </w:rPr>
              <w:t xml:space="preserve">WBC     </w:t>
            </w:r>
            <w:r>
              <w:rPr>
                <w:rFonts w:ascii="Arial" w:hAnsi="Arial" w:cs="Arial"/>
                <w:b/>
                <w:bCs/>
                <w:sz w:val="28"/>
                <w:szCs w:val="28"/>
              </w:rPr>
              <w:t xml:space="preserve">4.8 </w:t>
            </w:r>
            <w:r>
              <w:rPr>
                <w:rFonts w:hint="eastAsia"/>
                <w:b/>
                <w:bCs/>
                <w:sz w:val="28"/>
                <w:szCs w:val="28"/>
              </w:rPr>
              <w:t>×</w:t>
            </w:r>
            <w:r>
              <w:rPr>
                <w:rFonts w:ascii="Arial" w:hAnsi="Arial" w:cs="Arial"/>
                <w:b/>
                <w:bCs/>
                <w:sz w:val="28"/>
                <w:szCs w:val="28"/>
              </w:rPr>
              <w:t>10</w:t>
            </w:r>
            <w:r>
              <w:rPr>
                <w:rFonts w:ascii="Arial" w:hAnsi="Arial" w:cs="Arial"/>
                <w:b/>
                <w:bCs/>
                <w:sz w:val="28"/>
                <w:szCs w:val="28"/>
                <w:vertAlign w:val="superscript"/>
              </w:rPr>
              <w:t xml:space="preserve">9 </w:t>
            </w:r>
            <w:r>
              <w:rPr>
                <w:rFonts w:ascii="Arial" w:hAnsi="Arial" w:cs="Arial"/>
                <w:b/>
                <w:bCs/>
                <w:sz w:val="28"/>
                <w:szCs w:val="28"/>
              </w:rPr>
              <w:t>/L</w:t>
            </w:r>
            <w:r>
              <w:rPr>
                <w:rFonts w:hint="eastAsia"/>
                <w:b/>
                <w:bCs/>
                <w:sz w:val="28"/>
                <w:szCs w:val="28"/>
              </w:rPr>
              <w:t xml:space="preserve">        (4—</w:t>
            </w:r>
            <w:r>
              <w:rPr>
                <w:rFonts w:hint="eastAsia" w:ascii="Arial" w:hAnsi="Arial" w:cs="Arial"/>
                <w:b/>
                <w:bCs/>
                <w:sz w:val="28"/>
                <w:szCs w:val="28"/>
              </w:rPr>
              <w:t>10</w:t>
            </w:r>
            <w:r>
              <w:rPr>
                <w:rFonts w:hint="eastAsia"/>
                <w:b/>
                <w:bCs/>
                <w:sz w:val="28"/>
                <w:szCs w:val="28"/>
              </w:rPr>
              <w:t>）×</w:t>
            </w:r>
            <w:r>
              <w:rPr>
                <w:rFonts w:ascii="Arial" w:hAnsi="Arial" w:cs="Arial"/>
                <w:b/>
                <w:bCs/>
                <w:sz w:val="28"/>
                <w:szCs w:val="28"/>
              </w:rPr>
              <w:t>10</w:t>
            </w:r>
            <w:r>
              <w:rPr>
                <w:rFonts w:ascii="Arial" w:hAnsi="Arial" w:cs="Arial"/>
                <w:b/>
                <w:bCs/>
                <w:sz w:val="28"/>
                <w:szCs w:val="28"/>
                <w:vertAlign w:val="superscript"/>
              </w:rPr>
              <w:t>9</w:t>
            </w:r>
            <w:r>
              <w:rPr>
                <w:rFonts w:hint="eastAsia"/>
                <w:b/>
                <w:bCs/>
                <w:sz w:val="28"/>
                <w:szCs w:val="28"/>
              </w:rPr>
              <w:t>个</w:t>
            </w:r>
            <w:r>
              <w:rPr>
                <w:rFonts w:hint="eastAsia" w:ascii="Arial" w:hAnsi="Arial" w:cs="Arial"/>
                <w:b/>
                <w:bCs/>
                <w:sz w:val="28"/>
                <w:szCs w:val="28"/>
              </w:rPr>
              <w:t>/L</w:t>
            </w:r>
          </w:p>
          <w:p>
            <w:pPr>
              <w:pStyle w:val="3"/>
              <w:spacing w:before="0" w:beforeAutospacing="0" w:after="0" w:afterAutospacing="0" w:line="360" w:lineRule="auto"/>
              <w:ind w:left="181" w:firstLine="600"/>
              <w:rPr>
                <w:b/>
                <w:bCs/>
                <w:sz w:val="28"/>
                <w:szCs w:val="28"/>
              </w:rPr>
            </w:pPr>
            <w:r>
              <w:rPr>
                <w:rFonts w:hint="eastAsia"/>
                <w:b/>
                <w:bCs/>
                <w:sz w:val="28"/>
                <w:szCs w:val="28"/>
              </w:rPr>
              <w:t>Hb      127g /L           男</w:t>
            </w:r>
            <w:r>
              <w:rPr>
                <w:rFonts w:hint="eastAsia" w:ascii="Arial" w:hAnsi="Arial" w:cs="Arial"/>
                <w:b/>
                <w:bCs/>
                <w:sz w:val="28"/>
                <w:szCs w:val="28"/>
              </w:rPr>
              <w:t>120</w:t>
            </w:r>
            <w:r>
              <w:rPr>
                <w:rFonts w:hint="eastAsia"/>
                <w:b/>
                <w:bCs/>
                <w:sz w:val="28"/>
                <w:szCs w:val="28"/>
              </w:rPr>
              <w:t>—</w:t>
            </w:r>
            <w:r>
              <w:rPr>
                <w:rFonts w:hint="eastAsia" w:ascii="Arial" w:hAnsi="Arial" w:cs="Arial"/>
                <w:b/>
                <w:bCs/>
                <w:sz w:val="28"/>
                <w:szCs w:val="28"/>
              </w:rPr>
              <w:t>160g/L</w:t>
            </w:r>
          </w:p>
          <w:p>
            <w:pPr>
              <w:pStyle w:val="3"/>
              <w:spacing w:before="0" w:beforeAutospacing="0" w:after="0" w:afterAutospacing="0" w:line="360" w:lineRule="auto"/>
              <w:ind w:firstLine="4498" w:firstLineChars="1600"/>
              <w:rPr>
                <w:b/>
                <w:bCs/>
                <w:sz w:val="28"/>
                <w:szCs w:val="28"/>
              </w:rPr>
            </w:pPr>
            <w:r>
              <w:rPr>
                <w:rFonts w:hint="eastAsia"/>
                <w:b/>
                <w:bCs/>
                <w:sz w:val="28"/>
                <w:szCs w:val="28"/>
              </w:rPr>
              <w:t>女</w:t>
            </w:r>
            <w:r>
              <w:rPr>
                <w:rFonts w:hint="eastAsia" w:ascii="Arial" w:hAnsi="Arial" w:cs="Arial"/>
                <w:b/>
                <w:bCs/>
                <w:sz w:val="28"/>
                <w:szCs w:val="28"/>
              </w:rPr>
              <w:t>110</w:t>
            </w:r>
            <w:r>
              <w:rPr>
                <w:rFonts w:hint="eastAsia"/>
                <w:b/>
                <w:bCs/>
                <w:sz w:val="28"/>
                <w:szCs w:val="28"/>
              </w:rPr>
              <w:t>—</w:t>
            </w:r>
            <w:r>
              <w:rPr>
                <w:rFonts w:hint="eastAsia" w:ascii="Arial" w:hAnsi="Arial" w:cs="Arial"/>
                <w:b/>
                <w:bCs/>
                <w:sz w:val="28"/>
                <w:szCs w:val="28"/>
              </w:rPr>
              <w:t>150g/L</w:t>
            </w:r>
          </w:p>
          <w:p>
            <w:pPr>
              <w:pStyle w:val="3"/>
              <w:spacing w:before="0" w:beforeAutospacing="0" w:after="0" w:afterAutospacing="0" w:line="360" w:lineRule="auto"/>
              <w:ind w:firstLine="720"/>
              <w:rPr>
                <w:b/>
                <w:bCs/>
                <w:sz w:val="28"/>
                <w:szCs w:val="28"/>
              </w:rPr>
            </w:pPr>
            <w:r>
              <w:rPr>
                <w:rFonts w:hint="eastAsia"/>
                <w:b/>
                <w:bCs/>
                <w:sz w:val="28"/>
                <w:szCs w:val="28"/>
              </w:rPr>
              <w:t>PLT     140×</w:t>
            </w:r>
            <w:r>
              <w:rPr>
                <w:rFonts w:ascii="Arial" w:hAnsi="Arial" w:cs="Arial"/>
                <w:b/>
                <w:bCs/>
                <w:sz w:val="28"/>
                <w:szCs w:val="28"/>
              </w:rPr>
              <w:t>10</w:t>
            </w:r>
            <w:r>
              <w:rPr>
                <w:rFonts w:ascii="Arial" w:hAnsi="Arial" w:cs="Arial"/>
                <w:b/>
                <w:bCs/>
                <w:sz w:val="28"/>
                <w:szCs w:val="28"/>
                <w:vertAlign w:val="superscript"/>
              </w:rPr>
              <w:t xml:space="preserve">9 </w:t>
            </w:r>
            <w:r>
              <w:rPr>
                <w:rFonts w:ascii="Arial" w:hAnsi="Arial" w:cs="Arial"/>
                <w:b/>
                <w:bCs/>
                <w:sz w:val="28"/>
                <w:szCs w:val="28"/>
              </w:rPr>
              <w:t>/L</w:t>
            </w:r>
            <w:r>
              <w:rPr>
                <w:rFonts w:hint="eastAsia"/>
                <w:b/>
                <w:bCs/>
                <w:sz w:val="28"/>
                <w:szCs w:val="28"/>
              </w:rPr>
              <w:t xml:space="preserve">       （</w:t>
            </w:r>
            <w:r>
              <w:rPr>
                <w:rFonts w:hint="eastAsia" w:ascii="Arial" w:hAnsi="Arial" w:cs="Arial"/>
                <w:b/>
                <w:bCs/>
                <w:sz w:val="28"/>
                <w:szCs w:val="28"/>
              </w:rPr>
              <w:t>100</w:t>
            </w:r>
            <w:r>
              <w:rPr>
                <w:rFonts w:hint="eastAsia"/>
                <w:b/>
                <w:bCs/>
                <w:sz w:val="28"/>
                <w:szCs w:val="28"/>
              </w:rPr>
              <w:t>——</w:t>
            </w:r>
            <w:r>
              <w:rPr>
                <w:rFonts w:hint="eastAsia" w:ascii="Arial" w:hAnsi="Arial" w:cs="Arial"/>
                <w:b/>
                <w:bCs/>
                <w:sz w:val="28"/>
                <w:szCs w:val="28"/>
              </w:rPr>
              <w:t>300</w:t>
            </w:r>
            <w:r>
              <w:rPr>
                <w:rFonts w:hint="eastAsia"/>
                <w:b/>
                <w:bCs/>
                <w:sz w:val="28"/>
                <w:szCs w:val="28"/>
              </w:rPr>
              <w:t>）×</w:t>
            </w:r>
            <w:r>
              <w:rPr>
                <w:rFonts w:ascii="Arial" w:hAnsi="Arial" w:cs="Arial"/>
                <w:b/>
                <w:bCs/>
                <w:sz w:val="28"/>
                <w:szCs w:val="28"/>
              </w:rPr>
              <w:t>10</w:t>
            </w:r>
            <w:r>
              <w:rPr>
                <w:rFonts w:ascii="Arial" w:hAnsi="Arial" w:cs="Arial"/>
                <w:b/>
                <w:bCs/>
                <w:sz w:val="28"/>
                <w:szCs w:val="28"/>
                <w:vertAlign w:val="superscript"/>
              </w:rPr>
              <w:t>9</w:t>
            </w:r>
            <w:r>
              <w:rPr>
                <w:rFonts w:hint="eastAsia"/>
                <w:b/>
                <w:bCs/>
                <w:sz w:val="28"/>
                <w:szCs w:val="28"/>
              </w:rPr>
              <w:t>个</w:t>
            </w:r>
            <w:r>
              <w:rPr>
                <w:rFonts w:hint="eastAsia" w:ascii="Arial" w:hAnsi="Arial" w:cs="Arial"/>
                <w:b/>
                <w:bCs/>
                <w:sz w:val="28"/>
                <w:szCs w:val="28"/>
              </w:rPr>
              <w:t>/L</w:t>
            </w:r>
          </w:p>
        </w:tc>
      </w:tr>
    </w:tbl>
    <w:p>
      <w:pPr>
        <w:pStyle w:val="3"/>
        <w:spacing w:before="0" w:beforeAutospacing="0" w:after="0" w:afterAutospacing="0" w:line="360" w:lineRule="auto"/>
        <w:ind w:firstLine="480"/>
        <w:rPr>
          <w:rFonts w:hint="eastAsia"/>
          <w:b/>
          <w:bCs/>
          <w:sz w:val="28"/>
          <w:szCs w:val="28"/>
        </w:rPr>
      </w:pPr>
      <w:r>
        <w:rPr>
          <w:rFonts w:hint="eastAsia"/>
          <w:b/>
          <w:bCs/>
          <w:sz w:val="28"/>
          <w:szCs w:val="28"/>
        </w:rPr>
        <w:t>学生观察了解、互动讨论RBC（红细胞）、WBC（白细胞）、Hb(血红蛋白)和PLT(血小板)的正常值及过多或过少时的疾病。血常规化验是人生病后到医院所做的常规检查。初中学生有很强的好奇心和求知欲。教师在课堂上注重培养学生用生物的眼光来观察世界，用生物学来实践生活，使学生真正体验到知识的价值，能有力地促进学生课堂学习的自觉性和主动性。</w:t>
      </w:r>
    </w:p>
    <w:p>
      <w:pPr>
        <w:pStyle w:val="3"/>
        <w:snapToGrid w:val="0"/>
        <w:spacing w:before="0" w:beforeAutospacing="0" w:after="0" w:afterAutospacing="0" w:line="360" w:lineRule="auto"/>
        <w:ind w:firstLine="470"/>
        <w:rPr>
          <w:b/>
          <w:bCs/>
          <w:sz w:val="28"/>
          <w:szCs w:val="28"/>
        </w:rPr>
      </w:pPr>
      <w:r>
        <w:rPr>
          <w:rFonts w:hint="eastAsia"/>
          <w:b/>
          <w:bCs/>
          <w:sz w:val="28"/>
          <w:szCs w:val="28"/>
        </w:rPr>
        <w:t>三、“做中学”，化抽象为具体</w:t>
      </w:r>
    </w:p>
    <w:p>
      <w:pPr>
        <w:pStyle w:val="3"/>
        <w:snapToGrid w:val="0"/>
        <w:spacing w:before="0" w:beforeAutospacing="0" w:after="0" w:afterAutospacing="0" w:line="360" w:lineRule="auto"/>
        <w:ind w:firstLine="480"/>
        <w:rPr>
          <w:rFonts w:hint="eastAsia"/>
          <w:b/>
          <w:bCs/>
          <w:sz w:val="28"/>
          <w:szCs w:val="28"/>
        </w:rPr>
      </w:pPr>
      <w:r>
        <w:rPr>
          <w:rFonts w:ascii="ˎ̥" w:hAnsi="ˎ̥"/>
          <w:b/>
          <w:bCs/>
          <w:sz w:val="28"/>
          <w:szCs w:val="28"/>
        </w:rPr>
        <w:t>初中生的认识水平和逻辑思维还不够成熟</w:t>
      </w:r>
      <w:r>
        <w:rPr>
          <w:rFonts w:hint="eastAsia" w:ascii="ˎ̥" w:hAnsi="ˎ̥"/>
          <w:b/>
          <w:bCs/>
          <w:sz w:val="28"/>
          <w:szCs w:val="28"/>
        </w:rPr>
        <w:t>，</w:t>
      </w:r>
      <w:r>
        <w:rPr>
          <w:rFonts w:ascii="ˎ̥" w:hAnsi="ˎ̥"/>
          <w:b/>
          <w:bCs/>
          <w:sz w:val="28"/>
          <w:szCs w:val="28"/>
        </w:rPr>
        <w:t>生物学中的许多概念和理论相对抽象、枯燥，学生难于理解，学习起来有一定困难。在教学过程中，教师要从学生已有的知识经验、从日常生活现象、从实物、从活动、从视频、从动画等等方式、手段入手，在学生体验、体会的基础上，再</w:t>
      </w:r>
      <w:r>
        <w:rPr>
          <w:rFonts w:hint="eastAsia"/>
          <w:b/>
          <w:bCs/>
          <w:sz w:val="28"/>
          <w:szCs w:val="28"/>
        </w:rPr>
        <w:t>加以</w:t>
      </w:r>
      <w:r>
        <w:rPr>
          <w:rFonts w:ascii="ˎ̥" w:hAnsi="ˎ̥"/>
          <w:b/>
          <w:bCs/>
          <w:sz w:val="28"/>
          <w:szCs w:val="28"/>
        </w:rPr>
        <w:t>启发、点拨、引导</w:t>
      </w:r>
      <w:r>
        <w:rPr>
          <w:rFonts w:hint="eastAsia"/>
          <w:b/>
          <w:bCs/>
          <w:sz w:val="28"/>
          <w:szCs w:val="28"/>
        </w:rPr>
        <w:t>。如讲反射时，我会突然用手掌内侧叩击跷二郎腿的学生的膝盖下位的韧带，被叩击的学生本能地产生膝跳反射，但认为是自己的坐姿不雅，受到惩罚。我会设问该名学生做了什么动作？我为什么要叩击该名学生？有的好学生会结合课本，答出膝跳反射，从而化抽象为具体。我再让同桌互动，做膝跳反射实验。学生因为事先有了心理准备，反而没出现膝跳反射。这就出现了认知的矛盾，教师再灵活设问，膝跳反射的神经中枢在大脑还是在脊髓？学生小组讨论，得出在脊髓，这是一种低级的非条件反射，它同时又受大脑这一高级神经中枢的抑制。如在观察植物细胞时，由于初一学生年龄小，好奇心强，有强烈的求知欲望，比较喜欢发表自己的看法，也敢于提出自己的见解，我听从了部分学生的意见，让他们自己准备感兴趣、可观察的植物材料，增强了不同类型学生的学习信心和学习兴趣。学生准备的可观察的材料有洋葱、成熟的蕃茄、黄瓜、西瓜、苹果等等。在学习《植物的呼吸作用》一节时，我将一个切开的空心萝卜带到了教室，引导学生在观察的基础上提出问题，并作出假设，然后认真观察萌发种子的呼吸作用实验，最后分析实验现象并得出结论。又如在讲开花和结果时，我让学生准备百合花研究花的结构，准备花生研究花的结构与果实和种子形成的关系。在讲鸟卵的结构时，我让学生准备生鸡蛋用于观察鸟卵的结构。通过“做中学”，极大调动了学生的积极性，提高了课堂教学的有效性。</w:t>
      </w:r>
    </w:p>
    <w:p>
      <w:pPr>
        <w:pStyle w:val="3"/>
        <w:snapToGrid w:val="0"/>
        <w:spacing w:before="0" w:beforeAutospacing="0" w:after="0" w:afterAutospacing="0" w:line="360" w:lineRule="auto"/>
        <w:ind w:firstLine="480"/>
        <w:rPr>
          <w:rFonts w:hint="eastAsia"/>
          <w:b/>
          <w:bCs/>
          <w:sz w:val="28"/>
          <w:szCs w:val="28"/>
        </w:rPr>
      </w:pPr>
      <w:r>
        <w:rPr>
          <w:rFonts w:hint="eastAsia"/>
          <w:b/>
          <w:bCs/>
          <w:sz w:val="28"/>
          <w:szCs w:val="28"/>
        </w:rPr>
        <w:t>四、</w:t>
      </w:r>
      <w:r>
        <w:rPr>
          <w:b/>
          <w:bCs/>
          <w:sz w:val="28"/>
          <w:szCs w:val="28"/>
        </w:rPr>
        <w:t>鼓励学生手脑并用</w:t>
      </w:r>
    </w:p>
    <w:p>
      <w:pPr>
        <w:pStyle w:val="3"/>
        <w:snapToGrid w:val="0"/>
        <w:spacing w:before="0" w:beforeAutospacing="0" w:after="0" w:afterAutospacing="0" w:line="360" w:lineRule="auto"/>
        <w:ind w:firstLine="480"/>
        <w:rPr>
          <w:rFonts w:hint="eastAsia"/>
          <w:b/>
          <w:bCs/>
          <w:sz w:val="28"/>
          <w:szCs w:val="28"/>
        </w:rPr>
      </w:pPr>
      <w:r>
        <w:rPr>
          <w:b/>
          <w:bCs/>
          <w:sz w:val="28"/>
          <w:szCs w:val="28"/>
        </w:rPr>
        <w:t>操作是一种手、脑等器官的协调活动，动手操作是培养学生创新能力的有效方法。生物教学中教师应尽</w:t>
      </w:r>
      <w:r>
        <w:rPr>
          <w:rFonts w:hint="eastAsia"/>
          <w:b/>
          <w:bCs/>
          <w:sz w:val="28"/>
          <w:szCs w:val="28"/>
        </w:rPr>
        <w:t>可</w:t>
      </w:r>
      <w:r>
        <w:rPr>
          <w:b/>
          <w:bCs/>
          <w:sz w:val="28"/>
          <w:szCs w:val="28"/>
        </w:rPr>
        <w:t>能多地提供让学生动手、动脑的机会，这样可以调动、发挥学生的主体性、独立性、能动性，从而解决学习中的难点，实现有效教学。如，在“肺与外界进行气体交换”一节教学中，关于“肺的容积到底有多大?”的问题，我告诉学生，直接测出肺的容积比较难，不过我们可以借助其他手段进行大致测量。我提供了圆气球、软尺、细绳等，并提示:①如果用C代表圆气球的周长，则圆气球的体积=C</w:t>
      </w:r>
      <w:r>
        <w:rPr>
          <w:b/>
          <w:bCs/>
          <w:sz w:val="28"/>
          <w:szCs w:val="28"/>
          <w:vertAlign w:val="superscript"/>
        </w:rPr>
        <w:t>3</w:t>
      </w:r>
      <w:r>
        <w:rPr>
          <w:b/>
          <w:bCs/>
          <w:sz w:val="28"/>
          <w:szCs w:val="28"/>
        </w:rPr>
        <w:t>/6π</w:t>
      </w:r>
      <w:r>
        <w:rPr>
          <w:b/>
          <w:bCs/>
          <w:sz w:val="28"/>
          <w:szCs w:val="28"/>
          <w:vertAlign w:val="superscript"/>
        </w:rPr>
        <w:t>2</w:t>
      </w:r>
      <w:r>
        <w:rPr>
          <w:b/>
          <w:bCs/>
          <w:sz w:val="28"/>
          <w:szCs w:val="28"/>
        </w:rPr>
        <w:t>。②如果周长以cm为单位，则上述公式计算出来的体积单位正好是毫升。请动手测量并计算出自己的肺的容积。我引导学生根据提示分组讨论确定测量的方法:先深吸气，然后尽力呼气，呼出的气体吹进圆气球内，接着用软尺量出气球的周长(注意测量)，代</w:t>
      </w:r>
      <w:r>
        <w:rPr>
          <w:rFonts w:hint="eastAsia"/>
          <w:b/>
          <w:bCs/>
          <w:sz w:val="28"/>
          <w:szCs w:val="28"/>
        </w:rPr>
        <w:t>入</w:t>
      </w:r>
      <w:r>
        <w:rPr>
          <w:b/>
          <w:bCs/>
          <w:sz w:val="28"/>
          <w:szCs w:val="28"/>
        </w:rPr>
        <w:t xml:space="preserve">圆气球的体积公式，经过计算，就可以得到肺的大致容积。在此基础上，我要求学生两人一组，相互合作。通过测量和计算，学生对自己肺的容积大小有了初步认识，并在教师指导下经过统计还能计算出全班同学肺的容积的平均值。实践证明，这样的教学方法，不仅可使学生手脑并用主动参与学习，课堂气氛活跃，而且最大限度地挖掘了学生的潜能，取得良好的教学效果。 </w:t>
      </w:r>
    </w:p>
    <w:p>
      <w:pPr>
        <w:pStyle w:val="3"/>
        <w:snapToGrid w:val="0"/>
        <w:spacing w:before="0" w:beforeAutospacing="0" w:after="0" w:afterAutospacing="0" w:line="360" w:lineRule="auto"/>
        <w:ind w:firstLine="480"/>
        <w:rPr>
          <w:rFonts w:hint="eastAsia"/>
          <w:b/>
          <w:bCs/>
          <w:sz w:val="28"/>
          <w:szCs w:val="28"/>
        </w:rPr>
      </w:pPr>
      <w:r>
        <w:rPr>
          <w:rFonts w:hint="eastAsia"/>
          <w:b/>
          <w:bCs/>
          <w:sz w:val="28"/>
          <w:szCs w:val="28"/>
        </w:rPr>
        <w:t>五、巧</w:t>
      </w:r>
      <w:r>
        <w:rPr>
          <w:b/>
          <w:bCs/>
          <w:sz w:val="28"/>
          <w:szCs w:val="28"/>
        </w:rPr>
        <w:t>用成语、诗词、谚语、俗语</w:t>
      </w:r>
    </w:p>
    <w:p>
      <w:pPr>
        <w:pStyle w:val="3"/>
        <w:snapToGrid w:val="0"/>
        <w:spacing w:before="0" w:beforeAutospacing="0" w:after="0" w:afterAutospacing="0" w:line="360" w:lineRule="auto"/>
        <w:ind w:firstLine="480"/>
        <w:rPr>
          <w:rFonts w:hint="eastAsia"/>
          <w:b/>
          <w:bCs/>
          <w:sz w:val="28"/>
          <w:szCs w:val="28"/>
        </w:rPr>
      </w:pPr>
      <w:r>
        <w:rPr>
          <w:b/>
          <w:bCs/>
          <w:sz w:val="28"/>
          <w:szCs w:val="28"/>
        </w:rPr>
        <w:t>成语、诗词、谚语、俗语是脍炙人口的精炼语言，其中包含了许多科学哲理和生命现象。在教学中，恰当地运用成语、诗词等，挖掘语言丰富的内涵，既可以突出一节课的中心内容，又可以使深奥的知识通俗易懂，也满足了学生对美的欣赏需求，引发愉悦的学习心境，从而达到有效教学。如</w:t>
      </w:r>
      <w:r>
        <w:rPr>
          <w:rFonts w:hint="eastAsia"/>
          <w:b/>
          <w:bCs/>
          <w:sz w:val="28"/>
          <w:szCs w:val="28"/>
        </w:rPr>
        <w:t>在</w:t>
      </w:r>
      <w:r>
        <w:rPr>
          <w:b/>
          <w:bCs/>
          <w:sz w:val="28"/>
          <w:szCs w:val="28"/>
        </w:rPr>
        <w:t>讲生物的变异时，用“一母生九子，九子各不同，连母十个样”的俗语来教学;讲条件反射时，用“初生牛犊不怕虎”、“一朝被蛇咬，十年怕井绳”等成语，帮助学生理解;讲生态</w:t>
      </w:r>
      <w:r>
        <w:rPr>
          <w:rFonts w:hint="eastAsia"/>
          <w:b/>
          <w:bCs/>
          <w:sz w:val="28"/>
          <w:szCs w:val="28"/>
        </w:rPr>
        <w:t>系统</w:t>
      </w:r>
      <w:r>
        <w:rPr>
          <w:b/>
          <w:bCs/>
          <w:sz w:val="28"/>
          <w:szCs w:val="28"/>
        </w:rPr>
        <w:t xml:space="preserve">能量金字塔时用“一山不容二虎”来说明;用“早穿皮袄午穿纱，围着火炉吃西瓜”来说明哈密瓜果格外甜是因为哈密白天光照强植物光合作用旺盛，积累的有机物多，昼夜温差大植物的呼吸作用较弱的结果;用“大鱼吃小鱼，小鱼吃虾米，虾米吃泥巴”;“蝗螂捕蝉，黄雀在后”来讲食物链;用“金蝉脱壳”，“作茧自缚”来说明昆虫发育过程中蜕皮和化蛹阶段;用“人往高处走，水往低处流”来讲明蒸腾拉力的作用;又如，引用“离离原上草，一岁一枯荣，野火烧不尽，春风吹又生”的诗句让学生体会植物生命的周期，激发学生的求知欲;用“稻花香里说丰年，听取蛙声一片”让学生体会环境保护，人与自然和谐相处的意义。这些做法不仅受到了学生的欢迎，同时也抓住了学生心理，维持了学习热情，奏响了课堂思维共鸣曲，从而实现有效教学的目的。 </w:t>
      </w:r>
    </w:p>
    <w:p>
      <w:pPr>
        <w:ind w:firstLine="562" w:firstLineChars="200"/>
        <w:rPr>
          <w:b/>
          <w:bCs/>
          <w:sz w:val="28"/>
          <w:szCs w:val="28"/>
        </w:rPr>
      </w:pPr>
      <w:r>
        <w:rPr>
          <w:rFonts w:hint="eastAsia"/>
          <w:b/>
          <w:bCs/>
          <w:sz w:val="28"/>
          <w:szCs w:val="28"/>
        </w:rPr>
        <w:t>总之，提高生物学课堂教学效率是整个生物新课程改革的关键，是实施素质教育和提高教学质量的中心环节。通过培养学生对生物学科的浓厚兴趣、构建“教师为主导、学生为主体”的和谐课堂教学关系、优化课堂教学设计、发挥生物学科课堂教学特色等，努力提高生物学课堂教学的效率，使我们的生物科学教育满足每个学生终身发展的需要，是每一位生物教师不懈的追求目标。教学有法，教无定法。只要我们能够顺应新课程改革的要求，在教学过程中充分体现新课程的理念，就一定能实现这一目标。</w:t>
      </w:r>
    </w:p>
    <w:p>
      <w:pPr>
        <w:rPr>
          <w:rFonts w:hint="eastAsia"/>
          <w:b/>
          <w:bCs/>
          <w:sz w:val="28"/>
          <w:szCs w:val="28"/>
        </w:rPr>
      </w:pPr>
      <w:r>
        <w:rPr>
          <w:rFonts w:ascii="Verdana" w:hAnsi="Verdana"/>
          <w:b/>
          <w:bCs/>
          <w:color w:val="333333"/>
          <w:sz w:val="28"/>
          <w:szCs w:val="28"/>
        </w:rPr>
        <w:t>参考文献：</w:t>
      </w:r>
      <w:r>
        <w:rPr>
          <w:rFonts w:ascii="Verdana" w:hAnsi="Verdana"/>
          <w:b/>
          <w:bCs/>
          <w:color w:val="333333"/>
          <w:sz w:val="28"/>
          <w:szCs w:val="28"/>
        </w:rPr>
        <w:br w:type="textWrapping"/>
      </w:r>
      <w:r>
        <w:rPr>
          <w:rFonts w:ascii="Verdana" w:hAnsi="Verdana"/>
          <w:b/>
          <w:bCs/>
          <w:color w:val="333333"/>
          <w:sz w:val="28"/>
          <w:szCs w:val="28"/>
        </w:rPr>
        <w:t>[1]教育部.义务教育生物课程标准(实验)[M].北京师范大学出版社,2001.</w:t>
      </w:r>
      <w:r>
        <w:rPr>
          <w:rFonts w:ascii="Verdana" w:hAnsi="Verdana"/>
          <w:b/>
          <w:bCs/>
          <w:color w:val="333333"/>
          <w:sz w:val="28"/>
          <w:szCs w:val="28"/>
        </w:rPr>
        <w:br w:type="textWrapping"/>
      </w:r>
      <w:r>
        <w:rPr>
          <w:rFonts w:ascii="Verdana" w:hAnsi="Verdana"/>
          <w:b/>
          <w:bCs/>
          <w:color w:val="333333"/>
          <w:sz w:val="28"/>
          <w:szCs w:val="28"/>
        </w:rPr>
        <w:t>[2]刘刚.细节决定成败———初中生物课堂教学有效性的两点思考[J].新课程研究:基础教育,2010</w:t>
      </w:r>
      <w:r>
        <w:rPr>
          <w:rFonts w:ascii="Verdana" w:hAnsi="Verdana"/>
          <w:b/>
          <w:bCs/>
          <w:color w:val="333333"/>
          <w:sz w:val="28"/>
          <w:szCs w:val="28"/>
        </w:rPr>
        <w:br w:type="textWrapping"/>
      </w:r>
      <w:r>
        <w:rPr>
          <w:rFonts w:ascii="Verdana" w:hAnsi="Verdana"/>
          <w:b/>
          <w:bCs/>
          <w:color w:val="333333"/>
          <w:sz w:val="28"/>
          <w:szCs w:val="28"/>
        </w:rPr>
        <w:t>[3]徐艳提高课堂教学有效性思考文理导航(上旬)2010年07期</w:t>
      </w:r>
    </w:p>
    <w:p>
      <w:pPr>
        <w:rPr>
          <w:rFonts w:hint="eastAsia"/>
          <w:b/>
          <w:bCs/>
          <w:sz w:val="28"/>
          <w:szCs w:val="28"/>
        </w:rPr>
      </w:pPr>
    </w:p>
    <w:p>
      <w:pPr>
        <w:rPr>
          <w:rFonts w:hint="eastAsia"/>
          <w:b/>
          <w:bCs/>
          <w:sz w:val="28"/>
          <w:szCs w:val="28"/>
        </w:rPr>
      </w:pPr>
    </w:p>
    <w:p>
      <w:pPr>
        <w:rPr>
          <w:rFonts w:hint="eastAsia"/>
          <w:b/>
          <w:bCs/>
          <w:sz w:val="28"/>
          <w:szCs w:val="28"/>
        </w:rPr>
      </w:pPr>
    </w:p>
    <w:p>
      <w:pPr>
        <w:rPr>
          <w:rFonts w:hint="eastAsia"/>
          <w:b/>
          <w:bCs/>
          <w:sz w:val="28"/>
          <w:szCs w:val="28"/>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lang/>
      </w:rPr>
      <w:t>6</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827"/>
    <w:rsid w:val="000D402F"/>
    <w:rsid w:val="002F2546"/>
    <w:rsid w:val="0036639B"/>
    <w:rsid w:val="00526535"/>
    <w:rsid w:val="007A2598"/>
    <w:rsid w:val="00A46A66"/>
    <w:rsid w:val="00AB683E"/>
    <w:rsid w:val="00D47D5A"/>
    <w:rsid w:val="00F33CF7"/>
    <w:rsid w:val="00FA5827"/>
    <w:rsid w:val="00FF6A87"/>
    <w:rsid w:val="1C5047D9"/>
    <w:rsid w:val="432C0F87"/>
    <w:rsid w:val="467350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718</Words>
  <Characters>4097</Characters>
  <Lines>34</Lines>
  <Paragraphs>9</Paragraphs>
  <ScaleCrop>false</ScaleCrop>
  <LinksUpToDate>false</LinksUpToDate>
  <CharactersWithSpaces>4806</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2012-05-01T14:37:00Z</dcterms:created>
  <dc:creator>lanlan</dc:creator>
  <cp:lastModifiedBy>Administrator</cp:lastModifiedBy>
  <dcterms:modified xsi:type="dcterms:W3CDTF">2018-01-02T09:02:51Z</dcterms:modified>
  <dc:title>             浅谈如何打造初中生物的高效课堂</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