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32"/>
          <w:szCs w:val="32"/>
        </w:rPr>
      </w:pPr>
      <w:bookmarkStart w:id="0" w:name="_GoBack"/>
      <w:bookmarkEnd w:id="0"/>
      <w:r>
        <w:rPr>
          <w:rFonts w:hint="eastAsia" w:asciiTheme="minorEastAsia" w:hAnsiTheme="minorEastAsia" w:cstheme="minorEastAsia"/>
          <w:b/>
          <w:bCs/>
          <w:sz w:val="32"/>
          <w:szCs w:val="32"/>
        </w:rPr>
        <w:t>浅谈加强党员修养的难点及党性修养的途径</w:t>
      </w:r>
    </w:p>
    <w:p>
      <w:pPr>
        <w:jc w:val="center"/>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杨 平  </w:t>
      </w:r>
    </w:p>
    <w:p>
      <w:pPr>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自贡市荣县党校       </w:t>
      </w:r>
      <w:r>
        <w:rPr>
          <w:rFonts w:asciiTheme="minorEastAsia" w:hAnsiTheme="minorEastAsia" w:cstheme="minorEastAsia"/>
          <w:sz w:val="28"/>
          <w:szCs w:val="28"/>
        </w:rPr>
        <w:t>643100</w:t>
      </w:r>
    </w:p>
    <w:p>
      <w:pPr>
        <w:rPr>
          <w:rFonts w:asciiTheme="minorEastAsia" w:hAnsiTheme="minorEastAsia" w:cstheme="minorEastAsia"/>
          <w:sz w:val="24"/>
        </w:rPr>
      </w:pPr>
    </w:p>
    <w:p>
      <w:pPr>
        <w:ind w:firstLine="480"/>
        <w:rPr>
          <w:rFonts w:asciiTheme="minorEastAsia" w:hAnsiTheme="minorEastAsia" w:cstheme="minorEastAsia"/>
          <w:sz w:val="24"/>
        </w:rPr>
      </w:pPr>
      <w:r>
        <w:rPr>
          <w:rFonts w:hint="eastAsia" w:asciiTheme="minorEastAsia" w:hAnsiTheme="minorEastAsia" w:cstheme="minorEastAsia"/>
          <w:b/>
          <w:bCs/>
          <w:sz w:val="24"/>
        </w:rPr>
        <w:t>摘要：</w:t>
      </w:r>
      <w:r>
        <w:rPr>
          <w:rFonts w:hint="eastAsia" w:asciiTheme="minorEastAsia" w:hAnsiTheme="minorEastAsia" w:cstheme="minorEastAsia"/>
          <w:sz w:val="24"/>
        </w:rPr>
        <w:t>党性修养是中国共产党人在长期革命和斗争中的伟大创造，也是我们需要坚持和发扬的优良传统。加强党性修养，是党的建设中历久弥新的命题，是伴随每位共产党员终生的必修课，也是中国共产党同广大人民群众上下一心、同舟共济、共克时艰、再创辉煌的重要保证。因此，共产党员要在修养上自觉提升综合素养；在学习中坚定理想信念、增强服务本领；在实践中锤炼党性修养，彰显共产党人先进本色；在教育和监督中增强党性，促进内在自觉自律。</w:t>
      </w:r>
      <w:r>
        <w:rPr>
          <w:rFonts w:hint="eastAsia" w:asciiTheme="minorEastAsia" w:hAnsiTheme="minorEastAsia" w:cstheme="minorEastAsia"/>
          <w:sz w:val="24"/>
        </w:rPr>
        <w:br w:type="textWrapping"/>
      </w:r>
      <w:r>
        <w:rPr>
          <w:rFonts w:hint="eastAsia" w:asciiTheme="minorEastAsia" w:hAnsiTheme="minorEastAsia" w:cstheme="minorEastAsia"/>
          <w:b/>
          <w:bCs/>
          <w:sz w:val="24"/>
        </w:rPr>
        <w:t>关键词：</w:t>
      </w:r>
      <w:r>
        <w:rPr>
          <w:rFonts w:hint="eastAsia" w:asciiTheme="minorEastAsia" w:hAnsiTheme="minorEastAsia" w:cstheme="minorEastAsia"/>
          <w:sz w:val="24"/>
        </w:rPr>
        <w:t>共产党员；党性修养；途径</w:t>
      </w:r>
    </w:p>
    <w:p>
      <w:pPr>
        <w:ind w:firstLine="480"/>
        <w:rPr>
          <w:rFonts w:asciiTheme="minorEastAsia" w:hAnsiTheme="minorEastAsia" w:cstheme="minorEastAsia"/>
          <w:sz w:val="24"/>
        </w:rPr>
      </w:pPr>
    </w:p>
    <w:p>
      <w:pPr>
        <w:rPr>
          <w:rFonts w:asciiTheme="minorEastAsia" w:hAnsiTheme="minorEastAsia" w:cstheme="minorEastAsia"/>
          <w:sz w:val="24"/>
        </w:rPr>
      </w:pPr>
      <w:r>
        <w:rPr>
          <w:rFonts w:hint="eastAsia" w:asciiTheme="minorEastAsia" w:hAnsiTheme="minorEastAsia" w:cstheme="minorEastAsia"/>
          <w:b/>
          <w:bCs/>
          <w:sz w:val="24"/>
        </w:rPr>
        <w:t>一、党性修养的科学内涵</w:t>
      </w:r>
      <w:r>
        <w:rPr>
          <w:rFonts w:hint="eastAsia" w:asciiTheme="minorEastAsia" w:hAnsiTheme="minorEastAsia" w:cstheme="minorEastAsia"/>
          <w:b/>
          <w:bCs/>
          <w:sz w:val="24"/>
        </w:rPr>
        <w:br w:type="textWrapping"/>
      </w:r>
      <w:r>
        <w:rPr>
          <w:rFonts w:hint="eastAsia" w:asciiTheme="minorEastAsia" w:hAnsiTheme="minorEastAsia" w:cstheme="minorEastAsia"/>
          <w:sz w:val="24"/>
        </w:rPr>
        <w:t>党性，就是政党所固有的本质属性，它是阶级性最高而集中的体现。不同的政党有不同的党性。中国共产党的党性，就是中国共产党区别于其他政党的固有的内在的特性，其内容涉及指导思想、理想信念、宗旨、组织原则和纪律、优良传统和作风等。共产党员的党性不是与生俱来的，但对共产党员保持先进性的要求是永恒的。共产党员的党性，是党的章程对党员在理想信念、宗旨立场、观念方法、组织纪律、行为操守等多方面的具体要求。</w:t>
      </w:r>
      <w:r>
        <w:rPr>
          <w:rFonts w:hint="eastAsia" w:asciiTheme="minorEastAsia" w:hAnsiTheme="minorEastAsia" w:cstheme="minorEastAsia"/>
          <w:sz w:val="24"/>
        </w:rPr>
        <w:br w:type="textWrapping"/>
      </w:r>
      <w:r>
        <w:rPr>
          <w:rFonts w:hint="eastAsia" w:asciiTheme="minorEastAsia" w:hAnsiTheme="minorEastAsia" w:cstheme="minorEastAsia"/>
          <w:sz w:val="24"/>
        </w:rPr>
        <w:t>修养，是指通过内心的反省、培养和锻炼一种完善的人格，是一个人通过对自我意识和行为的控制，达到品质的提高和人格的完善过程。刘少奇同志曾说：“为了保持我们无产阶级先锋战士的纯洁，提高我们的革命品质和工作能力，每个党员都必须从各方面加强自己的锻炼和修养。”这是中国共产党最早关于党性修养的论述。所谓党性修养，是指共产党员在政治、思想、道德品质、组织纪律和知识技能等方面按照党性原则所进行的自我教育改造和自我培养完善。随着时间的发展、社会环境的变迁及我们党所面临的任务的变化，党性修养的基本内容也在不断丰富和与时俱进，主要有理论修养、政治修养、思想道德修养、文化知识和业务能力修养、纪律修养、作风修养等等。</w:t>
      </w:r>
    </w:p>
    <w:p>
      <w:pPr>
        <w:rPr>
          <w:rFonts w:asciiTheme="minorEastAsia" w:hAnsiTheme="minorEastAsia" w:cstheme="minorEastAsia"/>
          <w:sz w:val="24"/>
        </w:rPr>
      </w:pPr>
      <w:r>
        <w:rPr>
          <w:rFonts w:hint="eastAsia" w:asciiTheme="minorEastAsia" w:hAnsiTheme="minorEastAsia" w:cstheme="minorEastAsia"/>
          <w:b/>
          <w:bCs/>
          <w:sz w:val="24"/>
        </w:rPr>
        <w:t>二、加强共产党员党性修养的难点分析</w:t>
      </w:r>
      <w:r>
        <w:rPr>
          <w:rFonts w:hint="eastAsia" w:asciiTheme="minorEastAsia" w:hAnsiTheme="minorEastAsia" w:cstheme="minorEastAsia"/>
          <w:sz w:val="24"/>
        </w:rPr>
        <w:br w:type="textWrapping"/>
      </w:r>
      <w:r>
        <w:rPr>
          <w:rFonts w:hint="eastAsia" w:asciiTheme="minorEastAsia" w:hAnsiTheme="minorEastAsia" w:cstheme="minorEastAsia"/>
          <w:sz w:val="24"/>
        </w:rPr>
        <w:t>（一）不同层次的党员对问题的认识高度不同</w:t>
      </w:r>
      <w:r>
        <w:rPr>
          <w:rFonts w:hint="eastAsia" w:asciiTheme="minorEastAsia" w:hAnsiTheme="minorEastAsia" w:cstheme="minorEastAsia"/>
          <w:sz w:val="24"/>
        </w:rPr>
        <w:br w:type="textWrapping"/>
      </w:r>
      <w:r>
        <w:rPr>
          <w:rFonts w:hint="eastAsia" w:asciiTheme="minorEastAsia" w:hAnsiTheme="minorEastAsia" w:cstheme="minorEastAsia"/>
          <w:sz w:val="24"/>
        </w:rPr>
        <w:t>在我们党八千多万党员干部中既有最基层的农村与社区的党员同志，还包括各县级、市级、省级乃至党和国家的高级领导干部。数量庞大的党员同志的科学文化水平、道德文化素质以及看待问题的角度都不尽相同。在对外部环境变化的总体看待问题上，党员的看法是不一致的。改革开放以来，我们的祖国在短短的三十多年间各项事业取得了天翻地覆的变化。然而有些党员同志不自觉的放松警惕，认为天下太平，各项事业都十分稳定，艰苦奋斗的日子已经成为过去式，开始懈怠并贪图享乐。殊不知实现中国梦，建设社会主义任重而道远，前进的道路上还充满曲折与荆棘。党员同志一定要时刻保持警惕，攻坚克难，勇攀高峰。</w:t>
      </w:r>
      <w:r>
        <w:rPr>
          <w:rFonts w:hint="eastAsia" w:asciiTheme="minorEastAsia" w:hAnsiTheme="minorEastAsia" w:cstheme="minorEastAsia"/>
          <w:sz w:val="24"/>
        </w:rPr>
        <w:br w:type="textWrapping"/>
      </w:r>
      <w:r>
        <w:rPr>
          <w:rFonts w:hint="eastAsia" w:asciiTheme="minorEastAsia" w:hAnsiTheme="minorEastAsia" w:cstheme="minorEastAsia"/>
          <w:sz w:val="24"/>
        </w:rPr>
        <w:t>（二）党员管理的工作机制有待完善</w:t>
      </w:r>
      <w:r>
        <w:rPr>
          <w:rFonts w:hint="eastAsia" w:asciiTheme="minorEastAsia" w:hAnsiTheme="minorEastAsia" w:cstheme="minorEastAsia"/>
          <w:sz w:val="24"/>
        </w:rPr>
        <w:br w:type="textWrapping"/>
      </w:r>
      <w:r>
        <w:rPr>
          <w:rFonts w:hint="eastAsia" w:asciiTheme="minorEastAsia" w:hAnsiTheme="minorEastAsia" w:cstheme="minorEastAsia"/>
          <w:sz w:val="24"/>
        </w:rPr>
        <w:t>目前，有些部门和单位在对党员的监督管理时做的不够尽责，使得有的党员身上的一些小的不良习惯与嗜好慢慢长成大毒瘤，以至于最终给自身给党和国家都带来巨大的危害。能够加入中国共产党足以说明一名同志的能力与觉悟受到了党组织的认可，可是在组织上入党之后还要时刻警惕思想上是否脱党。换言之，在监督和管理党员方面一定要做到铁面无私，要敢于直面问题，敢于坚守原则，无论是领导上级还是邻里亲朋都能做到用制度的尺子去衡量。并且还要疏通党内自我监督、相互监督的渠道，完善监督机制的同时还要健全奖惩机制。对那些表现突出、恪尽职守的党员干部要及时给予奖励，并倡导其他的党员谦虚的向榜样模范学习；对违背党风党纪、国家法律的党员一定要严惩不贷。</w:t>
      </w:r>
      <w:r>
        <w:rPr>
          <w:rFonts w:hint="eastAsia" w:asciiTheme="minorEastAsia" w:hAnsiTheme="minorEastAsia" w:cstheme="minorEastAsia"/>
          <w:sz w:val="24"/>
        </w:rPr>
        <w:br w:type="textWrapping"/>
      </w:r>
      <w:r>
        <w:rPr>
          <w:rFonts w:hint="eastAsia" w:asciiTheme="minorEastAsia" w:hAnsiTheme="minorEastAsia" w:cstheme="minorEastAsia"/>
          <w:b/>
          <w:bCs/>
          <w:sz w:val="24"/>
        </w:rPr>
        <w:t>三、新时期加强共产党员党性修养的主要途径</w:t>
      </w:r>
      <w:r>
        <w:rPr>
          <w:rFonts w:hint="eastAsia" w:asciiTheme="minorEastAsia" w:hAnsiTheme="minorEastAsia" w:cstheme="minorEastAsia"/>
          <w:sz w:val="24"/>
        </w:rPr>
        <w:br w:type="textWrapping"/>
      </w:r>
      <w:r>
        <w:rPr>
          <w:rFonts w:hint="eastAsia" w:asciiTheme="minorEastAsia" w:hAnsiTheme="minorEastAsia" w:cstheme="minorEastAsia"/>
          <w:sz w:val="24"/>
        </w:rPr>
        <w:t>（一）在修养上自觉锻炼，提升综合素养</w:t>
      </w:r>
      <w:r>
        <w:rPr>
          <w:rFonts w:hint="eastAsia" w:asciiTheme="minorEastAsia" w:hAnsiTheme="minorEastAsia" w:cstheme="minorEastAsia"/>
          <w:sz w:val="24"/>
        </w:rPr>
        <w:br w:type="textWrapping"/>
      </w:r>
      <w:r>
        <w:rPr>
          <w:rFonts w:hint="eastAsia" w:asciiTheme="minorEastAsia" w:hAnsiTheme="minorEastAsia" w:cstheme="minorEastAsia"/>
          <w:sz w:val="24"/>
        </w:rPr>
        <w:t>加强理论修养，提高分析解决问题的实际能力。理论修养是党性修养的根本。刘少奇在《论共产党员的修养》中指出：“马克思列宁主义的理论，是我们观察一切现象、处理一切问题的武器，特别是观察一切社会现象、处理一切社会问题的武器。”用中国特色社会主义理论体系武装全党。共产党员要不断在学习和实践中提高理论水平和思维方法，并转化为促进社会发展的政策措施，着力提高理论素养和解决实际问题能力；提高政治修养，坚定理想信念。政治修养是共产党员修养的核心。共产党员要始终坚定对马克思主义的信仰，坚定共产主义远大理想和中国特色社会主义信念，做中国特色社会主义事业的忠实执行者；加强道德修养，陶冶高尚情操。思想道德修养是党员修养的基础。培优良的道德品质，具有高尚的道德操守，是共产党员道德修养的最终落脚点。共产党员要在各方面始终保持高尚的精神追求，在工作和生活中要始终做到胸怀全局、心系群众，奋发进取、开拓创新，立足岗位、无私奉献；加强作风修养，提高拒腐防变的能力。作风修养是党员修养的关键。加强作风修养，最根本的是坚持全心全意为人民服务的宗旨，立党为公、执政为民，求真务实。共产党员要始终保持艰苦奋斗、勤政廉洁、开拓进取的作风，常思党的宗旨，常修为政之德，做清正廉洁的表率；加强纪律修养，做遵纪守法、为政清廉的楷模。纪律修养是党员修养的保证。加强纪律修养，最根本的是坚持党的民主集中制原则，严格按照民主集中制办事，自觉遵守党的各项纪律。要坚持和维护党的团结和统一，在思想上政治上和行动上始终与党中央保持高度一致。我们每位党员都要在日常的学习、生活、工作的实践中不断加强党性修养，常思贪欲之害，常怀律己之心，时时处处彰显共产党员先进本色。</w:t>
      </w:r>
      <w:r>
        <w:rPr>
          <w:rFonts w:hint="eastAsia" w:asciiTheme="minorEastAsia" w:hAnsiTheme="minorEastAsia" w:cstheme="minorEastAsia"/>
          <w:sz w:val="24"/>
        </w:rPr>
        <w:br w:type="textWrapping"/>
      </w:r>
      <w:r>
        <w:rPr>
          <w:rFonts w:hint="eastAsia" w:asciiTheme="minorEastAsia" w:hAnsiTheme="minorEastAsia" w:cstheme="minorEastAsia"/>
          <w:sz w:val="24"/>
        </w:rPr>
        <w:t>（二）在学习中坚定理想信念，增强服务本领</w:t>
      </w:r>
      <w:r>
        <w:rPr>
          <w:rFonts w:hint="eastAsia" w:asciiTheme="minorEastAsia" w:hAnsiTheme="minorEastAsia" w:cstheme="minorEastAsia"/>
          <w:sz w:val="24"/>
        </w:rPr>
        <w:br w:type="textWrapping"/>
      </w:r>
      <w:r>
        <w:rPr>
          <w:rFonts w:hint="eastAsia" w:asciiTheme="minorEastAsia" w:hAnsiTheme="minorEastAsia" w:cstheme="minorEastAsia"/>
          <w:sz w:val="24"/>
        </w:rPr>
        <w:t>善于学习是加强党性修养的重要途径。每位党员都要把学习作为一种使命、一种境界、一种追求，融入人生和事业之中。邓小平同志曾指出，“不注意学习，忙于事务，思想就容易廉俗化。如果说变质，那么思想的庸俗化就是一个危险的起点。”随着知识经济的到来，社会将成为学习型社会，为了更好地适应社会、服务人民，共产党员应树立终身学习理念。</w:t>
      </w:r>
    </w:p>
    <w:p>
      <w:pPr>
        <w:ind w:firstLine="480"/>
        <w:rPr>
          <w:rFonts w:asciiTheme="minorEastAsia" w:hAnsiTheme="minorEastAsia" w:cstheme="minorEastAsia"/>
          <w:sz w:val="24"/>
        </w:rPr>
      </w:pPr>
      <w:r>
        <w:rPr>
          <w:rFonts w:hint="eastAsia" w:asciiTheme="minorEastAsia" w:hAnsiTheme="minorEastAsia" w:cstheme="minorEastAsia"/>
          <w:sz w:val="24"/>
        </w:rPr>
        <w:t>首先，要学习马克思主义理论和中国特色社会主义理论体系，用科学的理论和思维方法武装头脑。把理想信念教育作为全党学习践行社会主义核心价值体系的重中之重，做共产主义远大理想和中国特色社会主义共同理想的坚定信仰者。其次，要不断学习党的路线方针政策和国家法律法规，学习党史、党章。不断创新发展党建理论，增强共产党员宗旨观念，树立正确的权力观、人生观、价值观，始终坚持做到权为民所用、情为民所系、利为民所谋。最后，在工作和生活中还要不断加强学习现代化建设所需要的经济、政治、文化、科技、社会和国际等各方面知识。尽快掌握新世纪建设社会主义现代化所需要的新知识新本领。通过坚持不懈地通过向书本学习、向社会学习、向实践学习、向群众学习等渠道来优化知识结构，提高综合素质，增强创新能力，坚定理想信念，坚持共产党人精神追求。作为共产党员一定要“活到老，学到老”，一定要服务人民一辈子，加强修养一辈子，终身坚持、永不懈怠。要真学、真信、真懂，真正做到学以立德、学以增智、学以创业，在不断的学习中增强自我净化、自我完善、自我革新、自我提高的能力。每位党员必须把学习当作一种政治责任、政治使命和精神追求来对待，要从党员的责任意识和使命意识的高度，坚持学习、加强学习，使学习真正成为一种自觉行动，树立终身学习的观念，养成终生学习的好习惯。</w:t>
      </w:r>
      <w:r>
        <w:rPr>
          <w:rFonts w:hint="eastAsia" w:asciiTheme="minorEastAsia" w:hAnsiTheme="minorEastAsia" w:cstheme="minorEastAsia"/>
          <w:sz w:val="24"/>
        </w:rPr>
        <w:br w:type="textWrapping"/>
      </w:r>
      <w:r>
        <w:rPr>
          <w:rFonts w:hint="eastAsia" w:asciiTheme="minorEastAsia" w:hAnsiTheme="minorEastAsia" w:cstheme="minorEastAsia"/>
          <w:sz w:val="24"/>
        </w:rPr>
        <w:t>（三）在实践中锤炼党性，彰显先进本色</w:t>
      </w:r>
      <w:r>
        <w:rPr>
          <w:rFonts w:hint="eastAsia" w:asciiTheme="minorEastAsia" w:hAnsiTheme="minorEastAsia" w:cstheme="minorEastAsia"/>
          <w:sz w:val="24"/>
        </w:rPr>
        <w:br w:type="textWrapping"/>
      </w:r>
      <w:r>
        <w:rPr>
          <w:rFonts w:hint="eastAsia" w:asciiTheme="minorEastAsia" w:hAnsiTheme="minorEastAsia" w:cstheme="minorEastAsia"/>
          <w:sz w:val="24"/>
        </w:rPr>
        <w:t>实践锻炼是党性修养的根本途径。列宁指出：“我们必须注意力求使党性不仅仅停留在口头上，而见诸行动。”共产党员的党性修养不能脱离社会实践，不能闭门修身养性，必须在实践中不断进行磨练。一是要在建设中国特色社会主义的伟大实践中加强党性修养。胡锦涛同志曾指出，积极投身发展中国特色社会主义伟大实践是共产党员及各级领导干部增强党性、改进作风、砥砺意志、增长才干的正确途径。在社会主义现代化建设中，共产党员只有积极投身于实践中，抓住机遇，迎接挑战，才能不断丰富自己、充实自己、提高自己，增强党性；二是要在本职工作中加强党性修养。共产党员在各自的岗位上勤奋敬业、恪尽职守、勇担责任，牢固树立正确的事业观、工作观、政绩观，深入群众、心系群众，努力把为群众排忧解难的工作落到实处，多干让人民满意的好事实事；三是要通过党内生活锻炼来加强党性修养。共产党员要积极主动地参加党内生活，自觉加强党性锻炼和修养。要积极主动向党组织汇报自己的思想、工作、学习情况，自觉接受党组织的指导、帮助和监督，努力成为一名党性坚定的共产党员；四是到条件艰苦、组织需要的地方去锻炼，进一步增强党性修养。逆境和艰苦的条件，最能锤炼人的意志，磨砺人的品质，在解决复杂的实际问题中提高共产党员科学决策、驾驭全局、统筹协调和处理复杂问题的能力。因此，共产党员要积极主动到条件艰苦、群众和组织需要的地方去经受锻炼。在日常学习、工作和生活实践中，要始终保持同人民群众的血肉联系，做到立身不忘做人之本、为政不移公仆之心、用权不谋一己之私，永葆共产党人政治本色。</w:t>
      </w:r>
      <w:r>
        <w:rPr>
          <w:rFonts w:hint="eastAsia" w:asciiTheme="minorEastAsia" w:hAnsiTheme="minorEastAsia" w:cstheme="minorEastAsia"/>
          <w:sz w:val="24"/>
        </w:rPr>
        <w:br w:type="textWrapping"/>
      </w:r>
      <w:r>
        <w:rPr>
          <w:rFonts w:hint="eastAsia" w:asciiTheme="minorEastAsia" w:hAnsiTheme="minorEastAsia" w:cstheme="minorEastAsia"/>
          <w:sz w:val="24"/>
        </w:rPr>
        <w:t>（四）在外界监督中增强党性，促进内在自觉自律</w:t>
      </w:r>
      <w:r>
        <w:rPr>
          <w:rFonts w:hint="eastAsia" w:asciiTheme="minorEastAsia" w:hAnsiTheme="minorEastAsia" w:cstheme="minorEastAsia"/>
          <w:sz w:val="24"/>
        </w:rPr>
        <w:br w:type="textWrapping"/>
      </w:r>
      <w:r>
        <w:rPr>
          <w:rFonts w:hint="eastAsia" w:asciiTheme="minorEastAsia" w:hAnsiTheme="minorEastAsia" w:cstheme="minorEastAsia"/>
          <w:sz w:val="24"/>
        </w:rPr>
        <w:t>增强共产党员党性修养要把个人修养的自觉性与外在监督的强制性有机结合，最终实现内在自觉性的增强。一要加强组织教育。要把党风党纪作为党员教育培训和思想政治建设的重要内容，增强共产党员党性修养；二要加强管理，增强党员主体意识。要充分发展扬党内民主，进一步提高党员对党内事务的参与度，充分发挥党员在党内生活中的主体作用。党组织要建立和健全一系列保证共产党员民主参与的相关制度，营造党内民主讨论、民主管理、民主监督的环境，激发共产党员自觉投身党的事业的积极性、主动性和创造性；三要加强监督，增强自觉自律性。加强党员党性修养，要自觉接受群众监督、社会监督、舆论监督，运用各种有效监督形式，促进党员党性修养自觉提升；四要强化规章制度约束功能，确保党性修养长期性。邓小平指出：“制度问题更带有根本性、全局性、稳定性和长期性。制度好可以使坏人无法任意横行，制度不好可以使好人无法充分做好事，甚至会走向反面。”因此，要系统地加强制度建设，如建立党员党性定期分析制度，建立科学评价党员干部党性修养成效的制度，建立健全党员激励机制、监督机制和严肃党纪机制，建立健全城乡一体党员动态管理机制，建立健全密切联系群众和实现好维护好、发展好最广大人民根本利益的长效机制。随着世情、国情、党情变化，只有大力创新体制机制，营造有利于党员及干部党性修养的环境，才能从根本上保证共产党员自觉加强党性修养的长效性。</w:t>
      </w:r>
    </w:p>
    <w:p>
      <w:pPr>
        <w:ind w:firstLine="480"/>
        <w:rPr>
          <w:rFonts w:asciiTheme="minorEastAsia" w:hAnsiTheme="minorEastAsia" w:cstheme="minorEastAsia"/>
          <w:b/>
          <w:bCs/>
          <w:sz w:val="24"/>
        </w:rPr>
      </w:pPr>
      <w:r>
        <w:rPr>
          <w:rFonts w:hint="eastAsia" w:asciiTheme="minorEastAsia" w:hAnsiTheme="minorEastAsia" w:cstheme="minorEastAsia"/>
          <w:b/>
          <w:bCs/>
          <w:sz w:val="24"/>
        </w:rPr>
        <w:t>四、结语</w:t>
      </w:r>
    </w:p>
    <w:p>
      <w:pPr>
        <w:ind w:firstLine="480"/>
        <w:rPr>
          <w:rFonts w:asciiTheme="minorEastAsia" w:hAnsiTheme="minorEastAsia" w:cstheme="minorEastAsia"/>
          <w:sz w:val="24"/>
        </w:rPr>
      </w:pPr>
      <w:r>
        <w:rPr>
          <w:rFonts w:hint="eastAsia" w:asciiTheme="minorEastAsia" w:hAnsiTheme="minorEastAsia" w:cstheme="minorEastAsia"/>
          <w:sz w:val="24"/>
        </w:rPr>
        <w:t>实践无止境，加强党性修养也是一个动态的、永无止境的追求过程。面对新机遇和新挑战，共产党员要进一步增强忧患意识、创新意识、宗旨意识、使命意识，要坚持不懈地把始终加强党性修养作为终生的必修课，真正做到坚持不懈、持之以恒。只有这样，我们党才会真正建设成为学习型、服务型、创新型的马克思主义执政党，才能确保党始终成为中国特色社会主义事业的坚强领导核心，团结带领全国各族人民创造幸福生活和中华民族的美好未来！</w:t>
      </w:r>
      <w:r>
        <w:rPr>
          <w:rFonts w:hint="eastAsia" w:asciiTheme="minorEastAsia" w:hAnsiTheme="minorEastAsia" w:cstheme="minorEastAsia"/>
          <w:sz w:val="24"/>
        </w:rPr>
        <w:br w:type="textWrapping"/>
      </w:r>
      <w:r>
        <w:rPr>
          <w:rFonts w:hint="eastAsia" w:asciiTheme="minorEastAsia" w:hAnsiTheme="minorEastAsia" w:cstheme="minorEastAsia"/>
          <w:b/>
          <w:bCs/>
          <w:sz w:val="24"/>
        </w:rPr>
        <w:t>［参考文献］</w:t>
      </w:r>
      <w:r>
        <w:rPr>
          <w:rFonts w:hint="eastAsia" w:asciiTheme="minorEastAsia" w:hAnsiTheme="minorEastAsia" w:cstheme="minorEastAsia"/>
          <w:b/>
          <w:bCs/>
          <w:sz w:val="24"/>
        </w:rPr>
        <w:br w:type="textWrapping"/>
      </w:r>
      <w:r>
        <w:rPr>
          <w:rFonts w:hint="eastAsia" w:asciiTheme="minorEastAsia" w:hAnsiTheme="minorEastAsia" w:cstheme="minorEastAsia"/>
          <w:sz w:val="24"/>
        </w:rPr>
        <w:t>[1]丁俊萍.党性修养与革命传统资源的开发运用[J].辽宁师范大学学报（社会科学版），2012，（4）：433，434.</w:t>
      </w:r>
      <w:r>
        <w:rPr>
          <w:rFonts w:hint="eastAsia" w:asciiTheme="minorEastAsia" w:hAnsiTheme="minorEastAsia" w:cstheme="minorEastAsia"/>
          <w:sz w:val="24"/>
        </w:rPr>
        <w:br w:type="textWrapping"/>
      </w:r>
      <w:r>
        <w:rPr>
          <w:rFonts w:hint="eastAsia" w:asciiTheme="minorEastAsia" w:hAnsiTheme="minorEastAsia" w:cstheme="minorEastAsia"/>
          <w:sz w:val="24"/>
        </w:rPr>
        <w:t>[2]刘开华.马克思主义党建理论中国化的钜制——纪念刘少奇《论共产党员的修养》发表70周年[J].南京政治学院学报，2009，（4）：20.</w:t>
      </w:r>
      <w:r>
        <w:rPr>
          <w:rFonts w:hint="eastAsia" w:asciiTheme="minorEastAsia" w:hAnsiTheme="minorEastAsia" w:cstheme="minorEastAsia"/>
          <w:sz w:val="24"/>
        </w:rPr>
        <w:br w:type="textWrapping"/>
      </w:r>
      <w:r>
        <w:rPr>
          <w:rFonts w:hint="eastAsia" w:asciiTheme="minorEastAsia" w:hAnsiTheme="minorEastAsia" w:cstheme="minorEastAsia"/>
          <w:sz w:val="24"/>
        </w:rPr>
        <w:t>[3]唐之享.关于加强领导干部党性修养的几个问题[J].湖湘论坛，2009，（5）：41.</w:t>
      </w:r>
      <w:r>
        <w:rPr>
          <w:rFonts w:hint="eastAsia" w:asciiTheme="minorEastAsia" w:hAnsiTheme="minorEastAsia" w:cstheme="minorEastAsia"/>
          <w:sz w:val="24"/>
        </w:rPr>
        <w:br w:type="textWrapping"/>
      </w:r>
      <w:r>
        <w:rPr>
          <w:rFonts w:hint="eastAsia" w:asciiTheme="minorEastAsia" w:hAnsiTheme="minorEastAsia" w:cstheme="minorEastAsia"/>
          <w:sz w:val="24"/>
        </w:rPr>
        <w:t>[4]刘瑞芳.重视党性修养提高党员质量永葆党员先进性[J].河北理工大学学报（社会科学版），2007，（1）：28.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KTJ + ZEVC22-1">
    <w:altName w:val="Courier New"/>
    <w:panose1 w:val="00000000000000000000"/>
    <w:charset w:val="00"/>
    <w:family w:val="auto"/>
    <w:pitch w:val="default"/>
    <w:sig w:usb0="00000000" w:usb1="00000000" w:usb2="00000000" w:usb3="00000000" w:csb0="00000000" w:csb1="00000000"/>
  </w:font>
  <w:font w:name="KTJ + ZEVC24-5">
    <w:altName w:val="Courier New"/>
    <w:panose1 w:val="00000000000000000000"/>
    <w:charset w:val="00"/>
    <w:family w:val="auto"/>
    <w:pitch w:val="default"/>
    <w:sig w:usb0="00000000" w:usb1="00000000" w:usb2="00000000" w:usb3="00000000" w:csb0="00000000" w:csb1="00000000"/>
  </w:font>
  <w:font w:name="KTJ + ZEVC3N-11">
    <w:altName w:val="Courier New"/>
    <w:panose1 w:val="00000000000000000000"/>
    <w:charset w:val="00"/>
    <w:family w:val="auto"/>
    <w:pitch w:val="default"/>
    <w:sig w:usb0="00000000" w:usb1="00000000" w:usb2="00000000" w:usb3="00000000" w:csb0="00000000" w:csb1="00000000"/>
  </w:font>
  <w:font w:name="KTJ + ZEVC23-2">
    <w:altName w:val="Courier New"/>
    <w:panose1 w:val="00000000000000000000"/>
    <w:charset w:val="00"/>
    <w:family w:val="auto"/>
    <w:pitch w:val="default"/>
    <w:sig w:usb0="00000000" w:usb1="00000000" w:usb2="00000000" w:usb3="00000000" w:csb0="00000000" w:csb1="00000000"/>
  </w:font>
  <w:font w:name="KTJ + ZEVC27-6">
    <w:altName w:val="Courier New"/>
    <w:panose1 w:val="00000000000000000000"/>
    <w:charset w:val="00"/>
    <w:family w:val="auto"/>
    <w:pitch w:val="default"/>
    <w:sig w:usb0="00000000" w:usb1="00000000" w:usb2="00000000" w:usb3="00000000" w:csb0="00000000" w:csb1="00000000"/>
  </w:font>
  <w:font w:name="KTJ + ZEVC3B-8">
    <w:altName w:val="Courier New"/>
    <w:panose1 w:val="00000000000000000000"/>
    <w:charset w:val="00"/>
    <w:family w:val="auto"/>
    <w:pitch w:val="default"/>
    <w:sig w:usb0="00000000" w:usb1="00000000" w:usb2="00000000" w:usb3="00000000" w:csb0="00000000" w:csb1="00000000"/>
  </w:font>
  <w:font w:name="KTJ + ZEVC3X-15">
    <w:altName w:val="Courier New"/>
    <w:panose1 w:val="00000000000000000000"/>
    <w:charset w:val="00"/>
    <w:family w:val="auto"/>
    <w:pitch w:val="default"/>
    <w:sig w:usb0="00000000" w:usb1="00000000" w:usb2="00000000" w:usb3="00000000" w:csb0="00000000" w:csb1="00000000"/>
  </w:font>
  <w:font w:name="KTJ + ZEVC3J-10">
    <w:altName w:val="Courier New"/>
    <w:panose1 w:val="00000000000000000000"/>
    <w:charset w:val="00"/>
    <w:family w:val="auto"/>
    <w:pitch w:val="default"/>
    <w:sig w:usb0="00000000" w:usb1="00000000" w:usb2="00000000" w:usb3="00000000" w:csb0="00000000" w:csb1="00000000"/>
  </w:font>
  <w:font w:name="KTJ + ZEVC28-7">
    <w:altName w:val="Courier New"/>
    <w:panose1 w:val="00000000000000000000"/>
    <w:charset w:val="00"/>
    <w:family w:val="auto"/>
    <w:pitch w:val="default"/>
    <w:sig w:usb0="00000000" w:usb1="00000000" w:usb2="00000000" w:usb3="00000000" w:csb0="00000000" w:csb1="00000000"/>
  </w:font>
  <w:font w:name="KTJ + ZEVC3T-14">
    <w:altName w:val="Courier New"/>
    <w:panose1 w:val="00000000000000000000"/>
    <w:charset w:val="00"/>
    <w:family w:val="auto"/>
    <w:pitch w:val="default"/>
    <w:sig w:usb0="00000000" w:usb1="00000000" w:usb2="00000000" w:usb3="00000000" w:csb0="00000000" w:csb1="00000000"/>
  </w:font>
  <w:font w:name="KTJ + ZEVC3F-9">
    <w:altName w:val="Courier New"/>
    <w:panose1 w:val="00000000000000000000"/>
    <w:charset w:val="00"/>
    <w:family w:val="auto"/>
    <w:pitch w:val="default"/>
    <w:sig w:usb0="00000000" w:usb1="00000000" w:usb2="00000000" w:usb3="00000000" w:csb0="00000000" w:csb1="00000000"/>
  </w:font>
  <w:font w:name="Calibri Light">
    <w:panose1 w:val="020F0302020204030204"/>
    <w:charset w:val="00"/>
    <w:family w:val="roman"/>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BF2CB8"/>
    <w:rsid w:val="001E47F9"/>
    <w:rsid w:val="00663CEC"/>
    <w:rsid w:val="007378C0"/>
    <w:rsid w:val="007940F9"/>
    <w:rsid w:val="009015C3"/>
    <w:rsid w:val="00EB28CB"/>
    <w:rsid w:val="09BF2CB8"/>
    <w:rsid w:val="1E0D78AB"/>
    <w:rsid w:val="30890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21"/>
    <w:uiPriority w:val="0"/>
    <w:pPr>
      <w:tabs>
        <w:tab w:val="center" w:pos="4153"/>
        <w:tab w:val="right" w:pos="8306"/>
      </w:tabs>
      <w:snapToGrid w:val="0"/>
      <w:jc w:val="left"/>
    </w:pPr>
    <w:rPr>
      <w:sz w:val="18"/>
      <w:szCs w:val="18"/>
    </w:rPr>
  </w:style>
  <w:style w:type="paragraph" w:styleId="3">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style01"/>
    <w:basedOn w:val="4"/>
    <w:qFormat/>
    <w:uiPriority w:val="0"/>
    <w:rPr>
      <w:rFonts w:ascii="KTJ + ZEVC22-1" w:hAnsi="KTJ + ZEVC22-1" w:eastAsia="KTJ + ZEVC22-1" w:cs="KTJ + ZEVC22-1"/>
      <w:color w:val="231F20"/>
      <w:sz w:val="18"/>
      <w:szCs w:val="18"/>
    </w:rPr>
  </w:style>
  <w:style w:type="character" w:customStyle="1" w:styleId="7">
    <w:name w:val="fontstyle11"/>
    <w:basedOn w:val="4"/>
    <w:qFormat/>
    <w:uiPriority w:val="0"/>
    <w:rPr>
      <w:rFonts w:ascii="黑体" w:eastAsia="黑体" w:cs="黑体"/>
      <w:color w:val="231F20"/>
      <w:sz w:val="18"/>
      <w:szCs w:val="18"/>
    </w:rPr>
  </w:style>
  <w:style w:type="character" w:customStyle="1" w:styleId="8">
    <w:name w:val="fontstyle31"/>
    <w:basedOn w:val="4"/>
    <w:qFormat/>
    <w:uiPriority w:val="0"/>
    <w:rPr>
      <w:rFonts w:ascii="KTJ + ZEVC24-5" w:hAnsi="KTJ + ZEVC24-5" w:eastAsia="KTJ + ZEVC24-5" w:cs="KTJ + ZEVC24-5"/>
      <w:color w:val="231F20"/>
      <w:sz w:val="18"/>
      <w:szCs w:val="18"/>
    </w:rPr>
  </w:style>
  <w:style w:type="character" w:customStyle="1" w:styleId="9">
    <w:name w:val="fontstyle41"/>
    <w:basedOn w:val="4"/>
    <w:uiPriority w:val="0"/>
    <w:rPr>
      <w:rFonts w:ascii="KTJ + ZEVC3N-11" w:hAnsi="KTJ + ZEVC3N-11" w:eastAsia="KTJ + ZEVC3N-11" w:cs="KTJ + ZEVC3N-11"/>
      <w:color w:val="231F20"/>
      <w:sz w:val="18"/>
      <w:szCs w:val="18"/>
    </w:rPr>
  </w:style>
  <w:style w:type="character" w:customStyle="1" w:styleId="10">
    <w:name w:val="fontstyle51"/>
    <w:basedOn w:val="4"/>
    <w:qFormat/>
    <w:uiPriority w:val="0"/>
    <w:rPr>
      <w:rFonts w:ascii="KTJ + ZEVC23-2" w:hAnsi="KTJ + ZEVC23-2" w:eastAsia="KTJ + ZEVC23-2" w:cs="KTJ + ZEVC23-2"/>
      <w:color w:val="231F20"/>
      <w:sz w:val="18"/>
      <w:szCs w:val="18"/>
    </w:rPr>
  </w:style>
  <w:style w:type="character" w:customStyle="1" w:styleId="11">
    <w:name w:val="fontstyle61"/>
    <w:basedOn w:val="4"/>
    <w:qFormat/>
    <w:uiPriority w:val="0"/>
    <w:rPr>
      <w:rFonts w:ascii="KTJ + ZEVC27-6" w:hAnsi="KTJ + ZEVC27-6" w:eastAsia="KTJ + ZEVC27-6" w:cs="KTJ + ZEVC27-6"/>
      <w:color w:val="231F20"/>
      <w:sz w:val="18"/>
      <w:szCs w:val="18"/>
    </w:rPr>
  </w:style>
  <w:style w:type="character" w:customStyle="1" w:styleId="12">
    <w:name w:val="fontstyle71"/>
    <w:basedOn w:val="4"/>
    <w:qFormat/>
    <w:uiPriority w:val="0"/>
    <w:rPr>
      <w:rFonts w:ascii="KTJ + ZEVC3B-8" w:hAnsi="KTJ + ZEVC3B-8" w:eastAsia="KTJ + ZEVC3B-8" w:cs="KTJ + ZEVC3B-8"/>
      <w:color w:val="231F20"/>
      <w:sz w:val="18"/>
      <w:szCs w:val="18"/>
    </w:rPr>
  </w:style>
  <w:style w:type="character" w:customStyle="1" w:styleId="13">
    <w:name w:val="fontstyle81"/>
    <w:basedOn w:val="4"/>
    <w:qFormat/>
    <w:uiPriority w:val="0"/>
    <w:rPr>
      <w:rFonts w:ascii="KTJ + ZEVC3X-15" w:hAnsi="KTJ + ZEVC3X-15" w:eastAsia="KTJ + ZEVC3X-15" w:cs="KTJ + ZEVC3X-15"/>
      <w:color w:val="231F20"/>
      <w:sz w:val="18"/>
      <w:szCs w:val="18"/>
    </w:rPr>
  </w:style>
  <w:style w:type="character" w:customStyle="1" w:styleId="14">
    <w:name w:val="fontstyle91"/>
    <w:basedOn w:val="4"/>
    <w:qFormat/>
    <w:uiPriority w:val="0"/>
    <w:rPr>
      <w:rFonts w:ascii="KTJ + ZEVC3J-10" w:hAnsi="KTJ + ZEVC3J-10" w:eastAsia="KTJ + ZEVC3J-10" w:cs="KTJ + ZEVC3J-10"/>
      <w:color w:val="231F20"/>
      <w:sz w:val="18"/>
      <w:szCs w:val="18"/>
    </w:rPr>
  </w:style>
  <w:style w:type="character" w:customStyle="1" w:styleId="15">
    <w:name w:val="fontstyle101"/>
    <w:basedOn w:val="4"/>
    <w:qFormat/>
    <w:uiPriority w:val="0"/>
    <w:rPr>
      <w:rFonts w:ascii="KTJ + ZEVC28-7" w:hAnsi="KTJ + ZEVC28-7" w:eastAsia="KTJ + ZEVC28-7" w:cs="KTJ + ZEVC28-7"/>
      <w:color w:val="231F20"/>
      <w:sz w:val="18"/>
      <w:szCs w:val="18"/>
    </w:rPr>
  </w:style>
  <w:style w:type="character" w:customStyle="1" w:styleId="16">
    <w:name w:val="fontstyle112"/>
    <w:basedOn w:val="4"/>
    <w:uiPriority w:val="0"/>
    <w:rPr>
      <w:rFonts w:ascii="KTJ + ZEVC3T-14" w:hAnsi="KTJ + ZEVC3T-14" w:eastAsia="KTJ + ZEVC3T-14" w:cs="KTJ + ZEVC3T-14"/>
      <w:color w:val="231F20"/>
      <w:sz w:val="18"/>
      <w:szCs w:val="18"/>
    </w:rPr>
  </w:style>
  <w:style w:type="character" w:customStyle="1" w:styleId="17">
    <w:name w:val="fontstyle121"/>
    <w:basedOn w:val="4"/>
    <w:uiPriority w:val="0"/>
    <w:rPr>
      <w:rFonts w:ascii="KTJ + ZEVC3F-9" w:hAnsi="KTJ + ZEVC3F-9" w:eastAsia="KTJ + ZEVC3F-9" w:cs="KTJ + ZEVC3F-9"/>
      <w:color w:val="231F20"/>
      <w:sz w:val="18"/>
      <w:szCs w:val="18"/>
    </w:rPr>
  </w:style>
  <w:style w:type="character" w:customStyle="1" w:styleId="18">
    <w:name w:val="fontstyle21"/>
    <w:basedOn w:val="4"/>
    <w:qFormat/>
    <w:uiPriority w:val="0"/>
    <w:rPr>
      <w:rFonts w:ascii="KTJ + ZEVC27-6" w:hAnsi="KTJ + ZEVC27-6" w:eastAsia="KTJ + ZEVC27-6" w:cs="KTJ + ZEVC27-6"/>
      <w:color w:val="231F20"/>
      <w:sz w:val="22"/>
      <w:szCs w:val="22"/>
    </w:rPr>
  </w:style>
  <w:style w:type="character" w:customStyle="1" w:styleId="19">
    <w:name w:val="fontstyle131"/>
    <w:basedOn w:val="4"/>
    <w:uiPriority w:val="0"/>
    <w:rPr>
      <w:rFonts w:ascii="KTJ + ZEVC28-7" w:hAnsi="KTJ + ZEVC28-7" w:eastAsia="KTJ + ZEVC28-7" w:cs="KTJ + ZEVC28-7"/>
      <w:color w:val="231F20"/>
      <w:sz w:val="18"/>
      <w:szCs w:val="18"/>
    </w:rPr>
  </w:style>
  <w:style w:type="character" w:customStyle="1" w:styleId="20">
    <w:name w:val="页眉 Char"/>
    <w:basedOn w:val="4"/>
    <w:link w:val="3"/>
    <w:uiPriority w:val="0"/>
    <w:rPr>
      <w:rFonts w:asciiTheme="minorHAnsi" w:hAnsiTheme="minorHAnsi" w:eastAsiaTheme="minorEastAsia" w:cstheme="minorBidi"/>
      <w:kern w:val="2"/>
      <w:sz w:val="18"/>
      <w:szCs w:val="18"/>
    </w:rPr>
  </w:style>
  <w:style w:type="character" w:customStyle="1" w:styleId="21">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691</Words>
  <Characters>3939</Characters>
  <Lines>32</Lines>
  <Paragraphs>9</Paragraphs>
  <TotalTime>0</TotalTime>
  <ScaleCrop>false</ScaleCrop>
  <LinksUpToDate>false</LinksUpToDate>
  <CharactersWithSpaces>4621</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2016-12-31T05:16:00Z</dcterms:created>
  <dc:creator>Administrator</dc:creator>
  <cp:lastModifiedBy>中教杯大赛组委会吴老师</cp:lastModifiedBy>
  <dcterms:modified xsi:type="dcterms:W3CDTF">2017-11-28T06:27:46Z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