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hint="default" w:cs="宋体"/>
          <w:sz w:val="44"/>
          <w:szCs w:val="44"/>
        </w:rPr>
      </w:pPr>
      <w:bookmarkStart w:id="0" w:name="_GoBack"/>
      <w:bookmarkEnd w:id="0"/>
      <w:r>
        <w:rPr>
          <w:rFonts w:cs="宋体"/>
          <w:sz w:val="44"/>
          <w:szCs w:val="44"/>
        </w:rPr>
        <w:t>对社会活动在幼儿语言发展中的认识</w:t>
      </w:r>
    </w:p>
    <w:p>
      <w:pPr>
        <w:pStyle w:val="5"/>
        <w:widowControl/>
        <w:adjustRightInd w:val="0"/>
        <w:snapToGrid w:val="0"/>
        <w:spacing w:beforeAutospacing="0" w:afterAutospacing="0"/>
        <w:ind w:firstLine="482" w:firstLineChars="200"/>
        <w:jc w:val="both"/>
        <w:rPr>
          <w:rFonts w:ascii="新宋体" w:hAnsi="新宋体" w:eastAsia="新宋体" w:cs="新宋体"/>
          <w:b/>
          <w:bCs/>
          <w:color w:val="000000"/>
        </w:rPr>
      </w:pPr>
    </w:p>
    <w:p>
      <w:pPr>
        <w:pStyle w:val="5"/>
        <w:widowControl/>
        <w:adjustRightInd w:val="0"/>
        <w:snapToGrid w:val="0"/>
        <w:spacing w:beforeAutospacing="0" w:afterAutospacing="0"/>
        <w:ind w:firstLine="480" w:firstLineChars="200"/>
        <w:jc w:val="center"/>
        <w:rPr>
          <w:rFonts w:ascii="新宋体" w:hAnsi="新宋体" w:eastAsia="新宋体" w:cs="新宋体"/>
          <w:color w:val="000000"/>
        </w:rPr>
      </w:pPr>
      <w:r>
        <w:rPr>
          <w:rFonts w:hint="eastAsia" w:ascii="新宋体" w:hAnsi="新宋体" w:eastAsia="新宋体" w:cs="新宋体"/>
          <w:color w:val="000000"/>
        </w:rPr>
        <w:t>龙彦        云南省丽江市玉龙县幼儿园      674100</w:t>
      </w:r>
    </w:p>
    <w:p>
      <w:pPr>
        <w:pStyle w:val="5"/>
        <w:widowControl/>
        <w:adjustRightInd w:val="0"/>
        <w:snapToGrid w:val="0"/>
        <w:spacing w:beforeAutospacing="0" w:afterAutospacing="0"/>
        <w:ind w:firstLine="482" w:firstLineChars="200"/>
        <w:jc w:val="both"/>
        <w:rPr>
          <w:rFonts w:ascii="新宋体" w:hAnsi="新宋体" w:eastAsia="新宋体" w:cs="新宋体"/>
          <w:b/>
          <w:bCs/>
          <w:color w:val="000000"/>
        </w:rPr>
      </w:pPr>
    </w:p>
    <w:p>
      <w:pPr>
        <w:pStyle w:val="5"/>
        <w:widowControl/>
        <w:adjustRightInd w:val="0"/>
        <w:snapToGrid w:val="0"/>
        <w:spacing w:beforeAutospacing="0" w:afterAutospacing="0"/>
        <w:ind w:firstLine="482" w:firstLineChars="200"/>
        <w:jc w:val="both"/>
        <w:rPr>
          <w:rFonts w:ascii="新宋体" w:hAnsi="新宋体" w:eastAsia="新宋体" w:cs="新宋体"/>
          <w:color w:val="000000"/>
        </w:rPr>
      </w:pPr>
      <w:r>
        <w:rPr>
          <w:rFonts w:hint="eastAsia" w:ascii="新宋体" w:hAnsi="新宋体" w:eastAsia="新宋体" w:cs="新宋体"/>
          <w:b/>
          <w:bCs/>
          <w:color w:val="000000"/>
        </w:rPr>
        <w:t>摘要：</w:t>
      </w:r>
      <w:r>
        <w:rPr>
          <w:rFonts w:hint="eastAsia" w:ascii="新宋体" w:hAnsi="新宋体" w:eastAsia="新宋体" w:cs="新宋体"/>
          <w:color w:val="000000"/>
        </w:rPr>
        <w:t>对幼儿来说，园区内的学习素材丰富多彩，能够基本满足于他们的需求，开展的各种活动也能够提升他们的能力。但是，这些活动都带有鲜明的学科性质，既离不开书本的框架，也离不开学科带来的条件限制。而社会活动在幼儿语言教育中的作用主要强调了语言产生的社会性，这就要求幼儿语言教育必须注重挖掘社会生活中所蕴含的丰富多彩的语言素材。因此，教师需要了解并深入研究社会活动在教学中的有效运用问题，即如何把社会活动渗透到幼儿语言教育中，从而达到发展幼儿语言，提高幼儿运用语言的技巧和能力。</w:t>
      </w:r>
    </w:p>
    <w:p>
      <w:pPr>
        <w:pStyle w:val="5"/>
        <w:widowControl/>
        <w:adjustRightInd w:val="0"/>
        <w:snapToGrid w:val="0"/>
        <w:spacing w:beforeAutospacing="0" w:afterAutospacing="0"/>
        <w:ind w:firstLine="482" w:firstLineChars="200"/>
        <w:jc w:val="both"/>
        <w:rPr>
          <w:rFonts w:ascii="新宋体" w:hAnsi="新宋体" w:eastAsia="新宋体" w:cs="新宋体"/>
          <w:color w:val="000000"/>
        </w:rPr>
      </w:pPr>
      <w:r>
        <w:rPr>
          <w:rFonts w:hint="eastAsia" w:ascii="新宋体" w:hAnsi="新宋体" w:eastAsia="新宋体" w:cs="新宋体"/>
          <w:b/>
          <w:bCs/>
          <w:color w:val="000000"/>
        </w:rPr>
        <w:t>关键词：</w:t>
      </w:r>
      <w:r>
        <w:rPr>
          <w:rFonts w:hint="eastAsia" w:ascii="新宋体" w:hAnsi="新宋体" w:eastAsia="新宋体" w:cs="新宋体"/>
          <w:color w:val="000000"/>
        </w:rPr>
        <w:t>幼儿  语言教育  社会活动  渗透</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让幼儿快乐的融入社会生活，是社会教育在幼儿教学中应当受到重视的体现，也是幼儿在社会化过程中不可缺失的重要目标。通过幼儿时期的社会化教育，能够促进幼儿人格的健康发展，对幼儿认知能力和社会情感的构建起着关键性的作用，尤其在早期幼儿教育中对幼儿语言能力的提高更为明显。因此，在幼儿教育的发展阶段上，应当重视社会活动对幼儿发展的影响，积极挖掘社会活动的优势因素，有针对性的融入到幼儿学习的场景中，不仅提高他们的科学文化素养，也培养他们对自身，对他人，对社会的正确认知，从而为幼儿的终生发展奠定坚实的基础。据此，本文从以下几点进行简要的论述。</w:t>
      </w:r>
    </w:p>
    <w:p>
      <w:pPr>
        <w:pStyle w:val="5"/>
        <w:widowControl/>
        <w:numPr>
          <w:ilvl w:val="0"/>
          <w:numId w:val="1"/>
        </w:numPr>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社会活动在幼儿语言发展中的实际意义</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极大的促进了幼儿语言能力的发展，为幼儿适应社会，发展认知能力，培养正确的社会情感，促进其健康成长打下坚实的基础。社会活动不是以语言为主要内容，而是通过游戏、模拟访问等作为活动主题，幼儿在这些活动中不仅能够获得丰富多彩的生活体验，也锻炼了他们的肢体语言，让他们充分的感受到生活的乐趣。同时，通过社会活动幼儿能够积极的融入到小伙伴当中，并愿意分享自己在活动中感受到的经验，从而促进幼儿肢体语言或口语的发展。可见，社会活动不仅仅是展示幼儿成果的平台，更是丰富幼儿生活，引导幼儿积极参与活动并大胆尝试语言表达的过程。</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（一）、社会活动为幼儿创设了运用语言的机会</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幼儿语言的展示需要借助一定的生活场景，并且越丰富越容易调动他们的积极性。在游戏活动中，教师应该安排适合幼儿展示自我的游戏，同时对游戏给予明确的规则限制，比如可以让幼儿玩“丢手巾”，当他们不能完成游戏任务时，引导他们通过讲故事、说笑话等方式完满的完成游戏活动。在这样的游戏情节中，教师设置了能够展示幼儿才能的平台，也为幼儿语言能力的发展提供了难得的机会。在幼儿教育的活动中，除了游戏能调动幼儿的语言表达，还需要教师引导幼儿开展调查活动、访问活动等，也可以带领他们观察生活，参观有意义的展览，并号召幼儿们积极发表自己的看法。当他们之间因为一个想法而话语连珠的时候，教师要相机引导他们，让他们的交流变得有方向，有意义。这样一来，幼儿们即认识了客观真理，又提高了口语表达能力。总之，通过社会活动能够提供给幼儿们一个提高语言能力的机会。</w:t>
      </w:r>
    </w:p>
    <w:p>
      <w:pPr>
        <w:pStyle w:val="5"/>
        <w:widowControl/>
        <w:numPr>
          <w:ilvl w:val="0"/>
          <w:numId w:val="2"/>
        </w:numPr>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、社会活动能够帮助幼儿积累丰富的语言素材</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思维的发展过程是从简单到复杂，从低级到高级。因此，幼儿思维的发展也不例外。而幼儿期的思维主要以直观、形象思维为主，因此，对幼儿的教育重点在于抓住这一特征并有针对性的加以指导。要让幼儿具有社会性，就应当提高幼儿的社会认知能力。如何提高幼儿的社会认知能力呢？这就得有目的的引导幼儿们突破抽象性名词的障碍，不仅注重对事物的直观性认识，也要注重对事物更深层次的分析和理解。而社会活动的意义就在于让幼儿们掌握社会行为的规则，理解日常事件发生的原因，解决困扰自身的问题。幼儿们在这样的活动中会对遇到的问题进行交流和辩论，不管成效如何，毕竟他们已经把语言作为认识问题和解决问题的方式了。当幼儿们通过事例或自身获得的经验讲述问题的时候，直观形象的思维模式就已经被更深层的思维占据了。可见，社会活动在幼儿语言发展过程中起着素材累积的作用。</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二、幼儿语言在社会活动中发展的策略分析</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为幼儿语言的发展提供了天然的沃土，许多语言教育的素材都来自于它。幼儿在活动中，不仅获得了丰富的社会经验，也促进了他们对社会实践活动的认识，从而加强了对语言的学习和领悟，提升了运用语言探讨问题、解决问题的能力。毫无疑问，在社会活动中渗透对幼儿语言的引导，是幼儿教师们需要进一步研究的课题。　　</w:t>
      </w:r>
    </w:p>
    <w:p>
      <w:pPr>
        <w:pStyle w:val="5"/>
        <w:widowControl/>
        <w:numPr>
          <w:ilvl w:val="0"/>
          <w:numId w:val="3"/>
        </w:numPr>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、社会活动目标的多样化</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社会活动的单一让教师在引导幼儿学习的各个阶段上显得单调和枯燥，缺乏灵活性，导致了教育不能促学的困境。因此，教育目标的制定要注重对目标的多重性设置，充分拓展各种优势目标，即考虑幼儿实践能力的提高，又重视对语言能力的夯实。如社会活动“说家乡”的目标是：“1、了解自己生活的环境，感受家乡的美丽。2、具体说说家乡的样子，讨论家乡的变化。3、想象家乡的未来，谈谈对家乡变化的期待。4、说说家乡在孩子们心目中的那份真挚情感。”从这些目标的设置来看，能够很好的调动起幼儿们参与说话的兴趣，当幼儿们用充满童真的语言生动、形象的表达各自心中家乡的印象时，教育的目的也就基本完成了。对此可以看到教育目标多重性的设置方式，能够培养幼儿良好的思维方式，对幼儿语言思维的发展和社会认知能力的提高起着关键作用。因此，教师应当在日常教学过程中选取适合于幼儿发展的问题，以多重目标设置为教学重点，充分挖掘幼儿的潜在能力，让他们获得更多语言思维的锻炼机会。</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（二）、社会实践促进语言教育</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教师在幼儿活动中应当是引导者、协助者的角色，而幼儿语言能力的提高需要教师提供展示语言的机会。在社会活动中，由于活动的连续性，教师要引导幼儿对活动前、活动中、活动后的所见所闻进行交流，尤其注重社会活动给予幼儿的真实感受，让他们对出现的情况进行互相讨论，从而促进语言的发展。比如，教师可以安排一次“春游”，让幼儿在活动前展开一次讨论：“以前举行过春游活动吗？在春游的时候需要注意些什么呢？春游的时候你最想看到些什么呢？”这样不仅调动了幼儿们急于表达的积极性，也促使了他们对春游时安全意识的提高。待春游回来后，教师需要组织幼儿们一起回忆春游时的所见所闻，让他们相互交流并分享游玩时的喜悦，共同探讨游玩时需要注意的问题。再如，教师可以引导幼儿们进行角色游戏。“小医生”“妈妈做晚餐”“爸爸修房子”等活动都能让幼儿体会到生活的意义和艰辛，让他们学会思考医生、爸爸妈妈的付出是极其伟大的。这些活动中少不了语言的互动，也就达到了社会活动促进语言发展的目的了。</w:t>
      </w:r>
    </w:p>
    <w:p>
      <w:pPr>
        <w:pStyle w:val="5"/>
        <w:widowControl/>
        <w:adjustRightInd w:val="0"/>
        <w:snapToGrid w:val="0"/>
        <w:spacing w:beforeAutospacing="0" w:afterAutospacing="0"/>
        <w:ind w:firstLine="480" w:firstLineChars="200"/>
        <w:jc w:val="both"/>
        <w:rPr>
          <w:rFonts w:ascii="新宋体" w:hAnsi="新宋体" w:eastAsia="新宋体" w:cs="新宋体"/>
          <w:color w:val="000000"/>
        </w:rPr>
      </w:pPr>
      <w:r>
        <w:rPr>
          <w:rFonts w:hint="eastAsia" w:ascii="新宋体" w:hAnsi="新宋体" w:eastAsia="新宋体" w:cs="新宋体"/>
          <w:color w:val="000000"/>
        </w:rPr>
        <w:t>总之，社会活动在幼儿语言发展中的优势作用是显而易见的，它们之间有着紧密的联系，但两者在操作层面和内容表现方面又有着明显的区别。因此，如何运用社会活动的优势因素训练和引导幼儿充分发展语言能力，是每一位教师应当深入研究的教学课题。</w:t>
      </w:r>
    </w:p>
    <w:p>
      <w:pPr>
        <w:pStyle w:val="5"/>
        <w:widowControl/>
        <w:adjustRightInd w:val="0"/>
        <w:snapToGrid w:val="0"/>
        <w:spacing w:beforeAutospacing="0" w:afterAutospacing="0"/>
        <w:ind w:firstLine="420" w:firstLineChars="200"/>
        <w:jc w:val="both"/>
      </w:pPr>
      <w:r>
        <w:rPr>
          <w:rFonts w:hint="eastAsia" w:ascii="宋体" w:hAnsi="宋体" w:eastAsia="宋体" w:cs="宋体"/>
          <w:color w:val="000000"/>
          <w:sz w:val="21"/>
          <w:szCs w:val="21"/>
        </w:rPr>
        <w:t>　　</w:t>
      </w:r>
    </w:p>
    <w:p>
      <w:pPr>
        <w:rPr>
          <w:b/>
          <w:bCs/>
          <w:sz w:val="28"/>
          <w:szCs w:val="28"/>
        </w:rPr>
      </w:pPr>
      <w:r>
        <w:rPr>
          <w:rFonts w:hint="eastAsia"/>
          <w:b/>
          <w:bCs/>
          <w:sz w:val="28"/>
          <w:szCs w:val="28"/>
        </w:rPr>
        <w:t>参考文献</w:t>
      </w:r>
    </w:p>
    <w:p>
      <w:pPr>
        <w:widowControl/>
        <w:pBdr>
          <w:bottom w:val="dashed" w:color="CCCCCC" w:sz="6" w:space="3"/>
        </w:pBdr>
        <w:wordWrap w:val="0"/>
        <w:adjustRightInd w:val="0"/>
        <w:snapToGrid w:val="0"/>
        <w:ind w:firstLine="420" w:firstLineChars="200"/>
        <w:rPr>
          <w:rFonts w:ascii="新宋体" w:hAnsi="新宋体" w:eastAsia="新宋体" w:cs="新宋体"/>
          <w:szCs w:val="21"/>
        </w:rPr>
      </w:pPr>
      <w:r>
        <w:rPr>
          <w:rFonts w:hint="eastAsia" w:ascii="新宋体" w:hAnsi="新宋体" w:eastAsia="新宋体" w:cs="新宋体"/>
          <w:szCs w:val="21"/>
        </w:rPr>
        <w:t>[1] 郑欢欢.  </w:t>
      </w:r>
      <w:r>
        <w:fldChar w:fldCharType="begin"/>
      </w:r>
      <w:r>
        <w:instrText xml:space="preserve"> HYPERLINK "http://www.cnki.net/kcms/detail/detail.aspx?filename=ZWRX201603002103&amp;dbcode=CPFD&amp;dbname=CPFD2016&amp;v=" \t "http://www.cnki.net/KCMS/detail/frame/_blank" </w:instrText>
      </w:r>
      <w:r>
        <w:fldChar w:fldCharType="separate"/>
      </w:r>
      <w:r>
        <w:rPr>
          <w:rStyle w:val="8"/>
          <w:rFonts w:hint="eastAsia" w:ascii="新宋体" w:hAnsi="新宋体" w:eastAsia="新宋体" w:cs="新宋体"/>
          <w:color w:val="auto"/>
          <w:szCs w:val="21"/>
          <w:u w:val="none"/>
        </w:rPr>
        <w:t>如何更好地进行幼儿语言教育</w:t>
      </w:r>
      <w:r>
        <w:rPr>
          <w:rStyle w:val="8"/>
          <w:rFonts w:hint="eastAsia" w:ascii="新宋体" w:hAnsi="新宋体" w:eastAsia="新宋体" w:cs="新宋体"/>
          <w:color w:val="auto"/>
          <w:szCs w:val="21"/>
          <w:u w:val="none"/>
        </w:rPr>
        <w:fldChar w:fldCharType="end"/>
      </w:r>
      <w:r>
        <w:rPr>
          <w:rFonts w:hint="eastAsia" w:ascii="新宋体" w:hAnsi="新宋体" w:eastAsia="新宋体" w:cs="新宋体"/>
          <w:szCs w:val="21"/>
        </w:rPr>
        <w:t xml:space="preserve">[A]. 第四届世纪之星创新教育论坛论文集[C]. 2016 </w:t>
      </w:r>
    </w:p>
    <w:p>
      <w:pPr>
        <w:widowControl/>
        <w:pBdr>
          <w:bottom w:val="dashed" w:color="CCCCCC" w:sz="6" w:space="3"/>
        </w:pBdr>
        <w:wordWrap w:val="0"/>
        <w:adjustRightInd w:val="0"/>
        <w:snapToGrid w:val="0"/>
        <w:ind w:firstLine="420" w:firstLineChars="200"/>
        <w:rPr>
          <w:rFonts w:ascii="新宋体" w:hAnsi="新宋体" w:eastAsia="新宋体" w:cs="新宋体"/>
          <w:szCs w:val="21"/>
        </w:rPr>
      </w:pPr>
      <w:r>
        <w:rPr>
          <w:rFonts w:hint="eastAsia" w:ascii="新宋体" w:hAnsi="新宋体" w:eastAsia="新宋体" w:cs="新宋体"/>
          <w:szCs w:val="21"/>
        </w:rPr>
        <w:t>[2] 白冬梅.  </w:t>
      </w:r>
      <w:r>
        <w:fldChar w:fldCharType="begin"/>
      </w:r>
      <w:r>
        <w:instrText xml:space="preserve"> HYPERLINK "http://www.cnki.net/kcms/detail/detail.aspx?filename=JXCS201606001035&amp;dbcode=CPFD&amp;dbname=CPFD2016&amp;v=" \t "http://www.cnki.net/KCMS/detail/frame/_blank" </w:instrText>
      </w:r>
      <w:r>
        <w:fldChar w:fldCharType="separate"/>
      </w:r>
      <w:r>
        <w:rPr>
          <w:rStyle w:val="8"/>
          <w:rFonts w:hint="eastAsia" w:ascii="新宋体" w:hAnsi="新宋体" w:eastAsia="新宋体" w:cs="新宋体"/>
          <w:color w:val="auto"/>
          <w:szCs w:val="21"/>
          <w:u w:val="none"/>
        </w:rPr>
        <w:t>幼儿语言教育活动设计的原则与方法</w:t>
      </w:r>
      <w:r>
        <w:rPr>
          <w:rStyle w:val="8"/>
          <w:rFonts w:hint="eastAsia" w:ascii="新宋体" w:hAnsi="新宋体" w:eastAsia="新宋体" w:cs="新宋体"/>
          <w:color w:val="auto"/>
          <w:szCs w:val="21"/>
          <w:u w:val="none"/>
        </w:rPr>
        <w:fldChar w:fldCharType="end"/>
      </w:r>
      <w:r>
        <w:rPr>
          <w:rFonts w:hint="eastAsia" w:ascii="新宋体" w:hAnsi="新宋体" w:eastAsia="新宋体" w:cs="新宋体"/>
          <w:szCs w:val="21"/>
        </w:rPr>
        <w:t xml:space="preserve">[A]. 中华教育理论与实践科研论文成果选编 第十一卷[C]. 2016 </w:t>
      </w:r>
    </w:p>
    <w:p>
      <w:pPr>
        <w:widowControl/>
        <w:pBdr>
          <w:bottom w:val="dashed" w:color="CCCCCC" w:sz="6" w:space="3"/>
        </w:pBdr>
        <w:wordWrap w:val="0"/>
        <w:adjustRightInd w:val="0"/>
        <w:snapToGrid w:val="0"/>
        <w:ind w:firstLine="420" w:firstLineChars="200"/>
        <w:rPr>
          <w:rFonts w:ascii="新宋体" w:hAnsi="新宋体" w:eastAsia="新宋体" w:cs="新宋体"/>
          <w:szCs w:val="21"/>
        </w:rPr>
      </w:pPr>
      <w:r>
        <w:rPr>
          <w:rFonts w:hint="eastAsia" w:ascii="新宋体" w:hAnsi="新宋体" w:eastAsia="新宋体" w:cs="新宋体"/>
          <w:szCs w:val="21"/>
        </w:rPr>
        <w:t>[3] 李海霞.  </w:t>
      </w:r>
      <w:r>
        <w:fldChar w:fldCharType="begin"/>
      </w:r>
      <w:r>
        <w:instrText xml:space="preserve"> HYPERLINK "http://www.cnki.net/kcms/detail/detail.aspx?filename=ZWRX201603002025&amp;dbcode=CPFD&amp;dbname=CPFD2016&amp;v=" \t "http://www.cnki.net/KCMS/detail/frame/_blank" </w:instrText>
      </w:r>
      <w:r>
        <w:fldChar w:fldCharType="separate"/>
      </w:r>
      <w:r>
        <w:rPr>
          <w:rStyle w:val="8"/>
          <w:rFonts w:hint="eastAsia" w:ascii="新宋体" w:hAnsi="新宋体" w:eastAsia="新宋体" w:cs="新宋体"/>
          <w:color w:val="auto"/>
          <w:szCs w:val="21"/>
          <w:u w:val="none"/>
        </w:rPr>
        <w:t>《我是小小营养师》幼儿教育活动设计</w:t>
      </w:r>
      <w:r>
        <w:rPr>
          <w:rStyle w:val="8"/>
          <w:rFonts w:hint="eastAsia" w:ascii="新宋体" w:hAnsi="新宋体" w:eastAsia="新宋体" w:cs="新宋体"/>
          <w:color w:val="auto"/>
          <w:szCs w:val="21"/>
          <w:u w:val="none"/>
        </w:rPr>
        <w:fldChar w:fldCharType="end"/>
      </w:r>
      <w:r>
        <w:rPr>
          <w:rFonts w:hint="eastAsia" w:ascii="新宋体" w:hAnsi="新宋体" w:eastAsia="新宋体" w:cs="新宋体"/>
          <w:szCs w:val="21"/>
        </w:rPr>
        <w:t xml:space="preserve">[A]. 第四届世纪之星创新教育论坛论文集[C]. 2016 </w:t>
      </w:r>
    </w:p>
    <w:p>
      <w:pPr>
        <w:widowControl/>
        <w:pBdr>
          <w:bottom w:val="dashed" w:color="CCCCCC" w:sz="6" w:space="3"/>
        </w:pBdr>
        <w:wordWrap w:val="0"/>
        <w:adjustRightInd w:val="0"/>
        <w:snapToGrid w:val="0"/>
        <w:ind w:firstLine="420" w:firstLineChars="200"/>
        <w:rPr>
          <w:rFonts w:ascii="新宋体" w:hAnsi="新宋体" w:eastAsia="新宋体" w:cs="新宋体"/>
          <w:szCs w:val="21"/>
        </w:rPr>
      </w:pPr>
      <w:r>
        <w:rPr>
          <w:rFonts w:hint="eastAsia" w:ascii="新宋体" w:hAnsi="新宋体" w:eastAsia="新宋体" w:cs="新宋体"/>
          <w:szCs w:val="21"/>
        </w:rPr>
        <w:t>[4] 李津文.  </w:t>
      </w:r>
      <w:r>
        <w:fldChar w:fldCharType="begin"/>
      </w:r>
      <w:r>
        <w:instrText xml:space="preserve"> HYPERLINK "http://www.cnki.net/kcms/detail/detail.aspx?filename=JXCS201512001376&amp;dbcode=CPFD&amp;dbname=CPFD2016&amp;v=" \t "http://www.cnki.net/KCMS/detail/frame/_blank" </w:instrText>
      </w:r>
      <w:r>
        <w:fldChar w:fldCharType="separate"/>
      </w:r>
      <w:r>
        <w:rPr>
          <w:rStyle w:val="8"/>
          <w:rFonts w:hint="eastAsia" w:ascii="新宋体" w:hAnsi="新宋体" w:eastAsia="新宋体" w:cs="新宋体"/>
          <w:color w:val="auto"/>
          <w:szCs w:val="21"/>
          <w:u w:val="none"/>
        </w:rPr>
        <w:t>浅谈幼儿语言发展的教育策略</w:t>
      </w:r>
      <w:r>
        <w:rPr>
          <w:rStyle w:val="8"/>
          <w:rFonts w:hint="eastAsia" w:ascii="新宋体" w:hAnsi="新宋体" w:eastAsia="新宋体" w:cs="新宋体"/>
          <w:color w:val="auto"/>
          <w:szCs w:val="21"/>
          <w:u w:val="none"/>
        </w:rPr>
        <w:fldChar w:fldCharType="end"/>
      </w:r>
      <w:r>
        <w:rPr>
          <w:rFonts w:hint="eastAsia" w:ascii="新宋体" w:hAnsi="新宋体" w:eastAsia="新宋体" w:cs="新宋体"/>
          <w:szCs w:val="21"/>
        </w:rPr>
        <w:t>[A]. 中华教育理论与实践科研论文成果选编 第十卷[C]. 2015</w:t>
      </w:r>
    </w:p>
    <w:p>
      <w:pPr>
        <w:adjustRightInd w:val="0"/>
        <w:snapToGrid w:val="0"/>
        <w:ind w:firstLine="420" w:firstLineChars="200"/>
        <w:rPr>
          <w:rFonts w:ascii="新宋体" w:hAnsi="新宋体" w:eastAsia="新宋体" w:cs="新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EC80"/>
    <w:multiLevelType w:val="singleLevel"/>
    <w:tmpl w:val="586CEC80"/>
    <w:lvl w:ilvl="0" w:tentative="0">
      <w:start w:val="1"/>
      <w:numFmt w:val="chineseCounting"/>
      <w:suff w:val="nothing"/>
      <w:lvlText w:val="%1、"/>
      <w:lvlJc w:val="left"/>
    </w:lvl>
  </w:abstractNum>
  <w:abstractNum w:abstractNumId="1">
    <w:nsid w:val="586E45CC"/>
    <w:multiLevelType w:val="singleLevel"/>
    <w:tmpl w:val="586E45CC"/>
    <w:lvl w:ilvl="0" w:tentative="0">
      <w:start w:val="2"/>
      <w:numFmt w:val="chineseCounting"/>
      <w:suff w:val="nothing"/>
      <w:lvlText w:val="（%1）"/>
      <w:lvlJc w:val="left"/>
    </w:lvl>
  </w:abstractNum>
  <w:abstractNum w:abstractNumId="2">
    <w:nsid w:val="586E5422"/>
    <w:multiLevelType w:val="singleLevel"/>
    <w:tmpl w:val="586E5422"/>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DD"/>
    <w:rsid w:val="001C36DD"/>
    <w:rsid w:val="00355FC4"/>
    <w:rsid w:val="00A03302"/>
    <w:rsid w:val="00A46295"/>
    <w:rsid w:val="00D311DA"/>
    <w:rsid w:val="00DB3845"/>
    <w:rsid w:val="00E73D62"/>
    <w:rsid w:val="08F476BF"/>
    <w:rsid w:val="10F90637"/>
    <w:rsid w:val="11BA10A4"/>
    <w:rsid w:val="13A70CA7"/>
    <w:rsid w:val="13BE2A1B"/>
    <w:rsid w:val="144C352E"/>
    <w:rsid w:val="15BA7E83"/>
    <w:rsid w:val="197F7B96"/>
    <w:rsid w:val="1A343D4F"/>
    <w:rsid w:val="1A3756F0"/>
    <w:rsid w:val="1A566031"/>
    <w:rsid w:val="1B734FB2"/>
    <w:rsid w:val="1B782DF4"/>
    <w:rsid w:val="1C137827"/>
    <w:rsid w:val="1E0D78AB"/>
    <w:rsid w:val="213A21C8"/>
    <w:rsid w:val="25341027"/>
    <w:rsid w:val="286B6F0E"/>
    <w:rsid w:val="29563821"/>
    <w:rsid w:val="2D275AEF"/>
    <w:rsid w:val="2DCF7B66"/>
    <w:rsid w:val="312B24C4"/>
    <w:rsid w:val="31865093"/>
    <w:rsid w:val="323B02DC"/>
    <w:rsid w:val="326C2676"/>
    <w:rsid w:val="32B978F5"/>
    <w:rsid w:val="34E3592B"/>
    <w:rsid w:val="35960E16"/>
    <w:rsid w:val="39F05BB9"/>
    <w:rsid w:val="3ADB5ADA"/>
    <w:rsid w:val="3B4217CA"/>
    <w:rsid w:val="3B8F193E"/>
    <w:rsid w:val="3DC2588C"/>
    <w:rsid w:val="3E1A422A"/>
    <w:rsid w:val="3E8A340D"/>
    <w:rsid w:val="3F026775"/>
    <w:rsid w:val="3F03475C"/>
    <w:rsid w:val="409A20BE"/>
    <w:rsid w:val="40A94DEF"/>
    <w:rsid w:val="434821F3"/>
    <w:rsid w:val="443B22EC"/>
    <w:rsid w:val="46851994"/>
    <w:rsid w:val="4B175C2C"/>
    <w:rsid w:val="4B970E60"/>
    <w:rsid w:val="4CA715A0"/>
    <w:rsid w:val="4E2F40FB"/>
    <w:rsid w:val="4E8F5BDD"/>
    <w:rsid w:val="4F392B79"/>
    <w:rsid w:val="516F7E76"/>
    <w:rsid w:val="557C2122"/>
    <w:rsid w:val="559B694F"/>
    <w:rsid w:val="5CA34A9C"/>
    <w:rsid w:val="5CB53CD2"/>
    <w:rsid w:val="5D2F4CA6"/>
    <w:rsid w:val="5DC765B8"/>
    <w:rsid w:val="62D06611"/>
    <w:rsid w:val="62FA6BDC"/>
    <w:rsid w:val="648901C5"/>
    <w:rsid w:val="64D94510"/>
    <w:rsid w:val="650F0C8E"/>
    <w:rsid w:val="67F72574"/>
    <w:rsid w:val="686D4633"/>
    <w:rsid w:val="68BD6C77"/>
    <w:rsid w:val="6B235D10"/>
    <w:rsid w:val="6EDB0A51"/>
    <w:rsid w:val="70B62AD0"/>
    <w:rsid w:val="72345549"/>
    <w:rsid w:val="72DE1C2F"/>
    <w:rsid w:val="741D1416"/>
    <w:rsid w:val="76591570"/>
    <w:rsid w:val="79966AAB"/>
    <w:rsid w:val="7A730E8B"/>
    <w:rsid w:val="7D46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002B82"/>
      <w:u w:val="none"/>
    </w:rPr>
  </w:style>
  <w:style w:type="character" w:styleId="8">
    <w:name w:val="Hyperlink"/>
    <w:basedOn w:val="6"/>
    <w:qFormat/>
    <w:uiPriority w:val="0"/>
    <w:rPr>
      <w:color w:val="0000FF"/>
      <w:u w:val="singl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548</Words>
  <Characters>3130</Characters>
  <Lines>26</Lines>
  <Paragraphs>7</Paragraphs>
  <ScaleCrop>false</ScaleCrop>
  <LinksUpToDate>false</LinksUpToDate>
  <CharactersWithSpaces>3671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中教杯大赛组委会吴老师</cp:lastModifiedBy>
  <dcterms:modified xsi:type="dcterms:W3CDTF">2017-11-28T06:25:25Z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