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4DD" w:rsidRPr="001B0755" w:rsidRDefault="002A4FFF">
      <w:pPr>
        <w:spacing w:line="360" w:lineRule="auto"/>
        <w:jc w:val="center"/>
        <w:rPr>
          <w:rFonts w:ascii="宋体" w:hAnsi="宋体"/>
          <w:b/>
          <w:sz w:val="32"/>
          <w:szCs w:val="32"/>
        </w:rPr>
      </w:pPr>
      <w:bookmarkStart w:id="0" w:name="_GoBack"/>
      <w:bookmarkEnd w:id="0"/>
      <w:r w:rsidRPr="001B0755">
        <w:rPr>
          <w:rFonts w:ascii="宋体" w:hAnsi="宋体" w:hint="eastAsia"/>
          <w:b/>
          <w:sz w:val="32"/>
          <w:szCs w:val="32"/>
        </w:rPr>
        <w:t>以习语为切入点分析中美跨文化交际中的时间取向差异</w:t>
      </w:r>
    </w:p>
    <w:p w:rsidR="00CB24DD" w:rsidRDefault="002A4FFF">
      <w:pPr>
        <w:spacing w:line="360" w:lineRule="auto"/>
        <w:jc w:val="center"/>
        <w:rPr>
          <w:rFonts w:ascii="宋体" w:hAnsi="宋体"/>
          <w:szCs w:val="21"/>
        </w:rPr>
      </w:pPr>
      <w:r>
        <w:rPr>
          <w:rFonts w:ascii="宋体" w:hAnsi="宋体" w:hint="eastAsia"/>
          <w:szCs w:val="21"/>
        </w:rPr>
        <w:t>方智</w:t>
      </w:r>
      <w:r>
        <w:rPr>
          <w:rStyle w:val="a7"/>
          <w:rFonts w:ascii="宋体" w:hAnsi="宋体"/>
          <w:szCs w:val="21"/>
        </w:rPr>
        <w:footnoteReference w:id="1"/>
      </w:r>
    </w:p>
    <w:p w:rsidR="00CB24DD" w:rsidRDefault="002A4FFF">
      <w:pPr>
        <w:spacing w:line="360" w:lineRule="auto"/>
        <w:rPr>
          <w:rFonts w:ascii="宋体" w:hAnsi="宋体" w:cs="宋体"/>
          <w:sz w:val="24"/>
        </w:rPr>
      </w:pPr>
      <w:r>
        <w:rPr>
          <w:rFonts w:ascii="宋体" w:hAnsi="宋体" w:hint="eastAsia"/>
          <w:b/>
          <w:sz w:val="24"/>
        </w:rPr>
        <w:t>摘</w:t>
      </w:r>
      <w:r>
        <w:rPr>
          <w:rFonts w:ascii="宋体" w:hAnsi="宋体" w:hint="eastAsia"/>
          <w:b/>
          <w:sz w:val="24"/>
        </w:rPr>
        <w:t xml:space="preserve">  </w:t>
      </w:r>
      <w:r>
        <w:rPr>
          <w:rFonts w:ascii="宋体" w:hAnsi="宋体" w:hint="eastAsia"/>
          <w:b/>
          <w:sz w:val="24"/>
        </w:rPr>
        <w:t>要：</w:t>
      </w:r>
      <w:r>
        <w:rPr>
          <w:rFonts w:ascii="宋体" w:hAnsi="宋体" w:cs="宋体" w:hint="eastAsia"/>
          <w:sz w:val="24"/>
        </w:rPr>
        <w:t>随着全球经济化的高速发展，中美两国的跨文化交际显得日益频繁。而习语作为语言的精华，是历史文化沉淀的产物，在交际过程中不可避免地要运用到习语。本文是以罗伦斯·克拉克洪的时间取向理论为基础，通过比较中美两国习语的不同，进一步挖掘两国时间取向不同的原因及文化差异，并提出了由于时间取向不同所造成跨文化交际障碍的解决途径。</w:t>
      </w:r>
    </w:p>
    <w:p w:rsidR="00CB24DD" w:rsidRDefault="002A4FFF">
      <w:pPr>
        <w:spacing w:line="360" w:lineRule="auto"/>
        <w:rPr>
          <w:rFonts w:ascii="宋体" w:hAnsi="宋体" w:cs="宋体"/>
          <w:sz w:val="24"/>
        </w:rPr>
      </w:pPr>
      <w:r>
        <w:rPr>
          <w:rFonts w:ascii="宋体" w:hAnsi="宋体" w:hint="eastAsia"/>
          <w:b/>
          <w:sz w:val="24"/>
        </w:rPr>
        <w:t>关键字：</w:t>
      </w:r>
      <w:r>
        <w:rPr>
          <w:rFonts w:ascii="宋体" w:hAnsi="宋体" w:cs="宋体" w:hint="eastAsia"/>
          <w:sz w:val="24"/>
        </w:rPr>
        <w:t>跨文化交际，时间取向，习语</w:t>
      </w:r>
    </w:p>
    <w:p w:rsidR="00CB24DD" w:rsidRDefault="00CB24DD">
      <w:pPr>
        <w:snapToGrid w:val="0"/>
        <w:spacing w:line="360" w:lineRule="auto"/>
        <w:rPr>
          <w:rFonts w:ascii="宋体" w:hAnsi="宋体"/>
          <w:b/>
          <w:sz w:val="24"/>
        </w:rPr>
      </w:pPr>
    </w:p>
    <w:p w:rsidR="00CB24DD" w:rsidRDefault="002A4FFF">
      <w:pPr>
        <w:snapToGrid w:val="0"/>
        <w:spacing w:line="360" w:lineRule="auto"/>
        <w:rPr>
          <w:rFonts w:ascii="宋体" w:hAnsi="宋体"/>
          <w:b/>
          <w:sz w:val="24"/>
        </w:rPr>
      </w:pPr>
      <w:r>
        <w:rPr>
          <w:rFonts w:ascii="宋体" w:hAnsi="宋体" w:hint="eastAsia"/>
          <w:b/>
          <w:sz w:val="24"/>
        </w:rPr>
        <w:t>一、引言</w:t>
      </w:r>
    </w:p>
    <w:p w:rsidR="00CB24DD" w:rsidRDefault="002A4FFF">
      <w:pPr>
        <w:spacing w:line="360" w:lineRule="auto"/>
        <w:ind w:firstLineChars="200" w:firstLine="480"/>
        <w:rPr>
          <w:rFonts w:ascii="宋体" w:hAnsi="宋体" w:cs="宋体"/>
          <w:sz w:val="24"/>
        </w:rPr>
      </w:pPr>
      <w:r>
        <w:rPr>
          <w:rFonts w:ascii="宋体" w:hAnsi="宋体" w:cs="宋体" w:hint="eastAsia"/>
          <w:sz w:val="24"/>
        </w:rPr>
        <w:t>随着中国在国际社会的地位越来越重要，跨文化交际也变得日益频繁。语言作为交际的主要载体，承担着传递中美文化的伟大使命，而在语言的交际过程中，同时也伴随着非语言交际，作为非语言交际的重要因素之一的时间，中美文化的差异也导致了其各自具有不同的时间语言。正如美国著名人类学家霍尔（</w:t>
      </w:r>
      <w:r>
        <w:rPr>
          <w:rFonts w:ascii="宋体" w:hAnsi="宋体" w:cs="宋体" w:hint="eastAsia"/>
          <w:sz w:val="24"/>
        </w:rPr>
        <w:t>Hall.E.T</w:t>
      </w:r>
      <w:r>
        <w:rPr>
          <w:rFonts w:ascii="宋体" w:hAnsi="宋体" w:cs="宋体" w:hint="eastAsia"/>
          <w:sz w:val="24"/>
        </w:rPr>
        <w:t>）所提出的“时间会讲话”，它传递的信息响亮而清晰，有时比有声语言更直截了当</w:t>
      </w:r>
      <w:r>
        <w:rPr>
          <w:rFonts w:ascii="宋体" w:hAnsi="宋体" w:cs="宋体" w:hint="eastAsia"/>
          <w:sz w:val="24"/>
          <w:vertAlign w:val="superscript"/>
        </w:rPr>
        <w:t>[1]</w:t>
      </w:r>
      <w:r>
        <w:rPr>
          <w:rFonts w:ascii="宋体" w:hAnsi="宋体" w:cs="宋体" w:hint="eastAsia"/>
          <w:sz w:val="24"/>
        </w:rPr>
        <w:t>。因此，在跨文化交际过程中，不了解对方文化时间代表的意义及其交际行为是文化差异最大，最能导致交际失误的误区</w:t>
      </w:r>
      <w:r>
        <w:rPr>
          <w:rFonts w:ascii="宋体" w:hAnsi="宋体" w:cs="宋体" w:hint="eastAsia"/>
          <w:sz w:val="24"/>
          <w:vertAlign w:val="superscript"/>
        </w:rPr>
        <w:t>[2]</w:t>
      </w:r>
      <w:r>
        <w:rPr>
          <w:rFonts w:ascii="宋体" w:hAnsi="宋体" w:cs="宋体" w:hint="eastAsia"/>
          <w:sz w:val="24"/>
        </w:rPr>
        <w:t>。</w:t>
      </w:r>
    </w:p>
    <w:p w:rsidR="00CB24DD" w:rsidRDefault="002A4FFF">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习语是语言的精华，它</w:t>
      </w:r>
      <w:r>
        <w:rPr>
          <w:rFonts w:ascii="宋体" w:hAnsi="宋体" w:cs="宋体" w:hint="eastAsia"/>
          <w:sz w:val="24"/>
        </w:rPr>
        <w:t>反映了浓厚的民族色彩及鲜明的文化内涵，同时也使得言简意赅的语言更具抽象化。在交际过程中，人们习惯用习语来表达自己的内在情感以及深层次寓意。由于文化差异的不同，导致了中美文化交际过程中对于对方习语的理解产生了误会甚至冲突。因此，以不同文化时间取向为基础，以中美习语为切入点，研究中美文化的差异，能够有效的为中美跨文化交际奠定基石。</w:t>
      </w:r>
    </w:p>
    <w:p w:rsidR="00CB24DD" w:rsidRDefault="002A4FFF" w:rsidP="001B0755">
      <w:pPr>
        <w:snapToGrid w:val="0"/>
        <w:spacing w:beforeLines="50" w:afterLines="50" w:line="360" w:lineRule="auto"/>
        <w:rPr>
          <w:rFonts w:ascii="宋体" w:hAnsi="宋体"/>
          <w:b/>
          <w:sz w:val="24"/>
        </w:rPr>
      </w:pPr>
      <w:r>
        <w:rPr>
          <w:rFonts w:ascii="宋体" w:hAnsi="宋体" w:hint="eastAsia"/>
          <w:b/>
          <w:sz w:val="24"/>
        </w:rPr>
        <w:t>二、中美时间取向的差异在习语中的体现</w:t>
      </w:r>
    </w:p>
    <w:p w:rsidR="00CB24DD" w:rsidRDefault="002A4FFF">
      <w:pPr>
        <w:spacing w:line="360" w:lineRule="auto"/>
        <w:ind w:firstLineChars="200" w:firstLine="480"/>
        <w:rPr>
          <w:rFonts w:ascii="宋体" w:hAnsi="宋体"/>
          <w:sz w:val="24"/>
        </w:rPr>
      </w:pPr>
      <w:r>
        <w:rPr>
          <w:rFonts w:ascii="宋体" w:hAnsi="宋体" w:hint="eastAsia"/>
          <w:sz w:val="24"/>
        </w:rPr>
        <w:t>运用习语交际的过程中，习语所涵盖的时间取向是不同文化倾向的一个重要组成部分，不同的文化历史背景决定了各自的时间取向，因此，习语表达的侧重点也不同</w:t>
      </w:r>
      <w:r>
        <w:rPr>
          <w:rFonts w:ascii="宋体" w:hAnsi="宋体" w:hint="eastAsia"/>
          <w:sz w:val="24"/>
        </w:rPr>
        <w:t>。美国人类学家罗伦斯·克拉克洪（</w:t>
      </w:r>
      <w:r>
        <w:rPr>
          <w:rFonts w:ascii="宋体" w:hAnsi="宋体" w:hint="eastAsia"/>
          <w:sz w:val="24"/>
        </w:rPr>
        <w:t>Florence Klukhohn</w:t>
      </w:r>
      <w:r>
        <w:rPr>
          <w:rFonts w:ascii="宋体" w:hAnsi="宋体"/>
          <w:sz w:val="24"/>
        </w:rPr>
        <w:t>）</w:t>
      </w:r>
      <w:r>
        <w:rPr>
          <w:rFonts w:ascii="宋体" w:hAnsi="宋体" w:hint="eastAsia"/>
          <w:sz w:val="24"/>
        </w:rPr>
        <w:t>和佛雷德·斯托特伯克（</w:t>
      </w:r>
      <w:r>
        <w:rPr>
          <w:rFonts w:ascii="宋体" w:hAnsi="宋体" w:hint="eastAsia"/>
          <w:sz w:val="24"/>
        </w:rPr>
        <w:t>Fred Strodtback</w:t>
      </w:r>
      <w:r>
        <w:rPr>
          <w:rFonts w:ascii="宋体" w:hAnsi="宋体"/>
          <w:sz w:val="24"/>
        </w:rPr>
        <w:t>）</w:t>
      </w:r>
      <w:r>
        <w:rPr>
          <w:rFonts w:ascii="宋体" w:hAnsi="宋体" w:hint="eastAsia"/>
          <w:sz w:val="24"/>
        </w:rPr>
        <w:t>把不同的文化群里的时间取向分为三种：过去时</w:t>
      </w:r>
      <w:r>
        <w:rPr>
          <w:rFonts w:ascii="宋体" w:hAnsi="宋体" w:hint="eastAsia"/>
          <w:sz w:val="24"/>
        </w:rPr>
        <w:lastRenderedPageBreak/>
        <w:t>间取向（</w:t>
      </w:r>
      <w:r>
        <w:rPr>
          <w:rFonts w:ascii="宋体" w:hAnsi="宋体" w:hint="eastAsia"/>
          <w:sz w:val="24"/>
        </w:rPr>
        <w:t>Past time orientation</w:t>
      </w:r>
      <w:r>
        <w:rPr>
          <w:rFonts w:ascii="宋体" w:hAnsi="宋体" w:hint="eastAsia"/>
          <w:sz w:val="24"/>
        </w:rPr>
        <w:t>）、现在时间取向（</w:t>
      </w:r>
      <w:r>
        <w:rPr>
          <w:rFonts w:ascii="宋体" w:hAnsi="宋体" w:hint="eastAsia"/>
          <w:sz w:val="24"/>
        </w:rPr>
        <w:t>Present time orientation</w:t>
      </w:r>
      <w:r>
        <w:rPr>
          <w:rFonts w:ascii="宋体" w:hAnsi="宋体" w:hint="eastAsia"/>
          <w:sz w:val="24"/>
        </w:rPr>
        <w:t>）和未来时间取向（</w:t>
      </w:r>
      <w:r>
        <w:rPr>
          <w:rFonts w:ascii="宋体" w:hAnsi="宋体" w:hint="eastAsia"/>
          <w:sz w:val="24"/>
        </w:rPr>
        <w:t>Future time orientation</w:t>
      </w:r>
      <w:r>
        <w:rPr>
          <w:rFonts w:ascii="宋体" w:hAnsi="宋体" w:hint="eastAsia"/>
          <w:sz w:val="24"/>
        </w:rPr>
        <w:t>）</w:t>
      </w:r>
      <w:r>
        <w:rPr>
          <w:rFonts w:ascii="宋体" w:hAnsi="宋体" w:hint="eastAsia"/>
          <w:sz w:val="24"/>
          <w:vertAlign w:val="superscript"/>
        </w:rPr>
        <w:t>[3]</w:t>
      </w:r>
      <w:r>
        <w:rPr>
          <w:rFonts w:ascii="宋体" w:hAnsi="宋体" w:hint="eastAsia"/>
          <w:sz w:val="24"/>
        </w:rPr>
        <w:t>。</w:t>
      </w:r>
    </w:p>
    <w:p w:rsidR="00CB24DD" w:rsidRDefault="002A4FFF">
      <w:pPr>
        <w:spacing w:line="360" w:lineRule="auto"/>
        <w:ind w:firstLineChars="200" w:firstLine="480"/>
        <w:rPr>
          <w:rFonts w:ascii="宋体" w:hAnsi="宋体"/>
          <w:sz w:val="24"/>
        </w:rPr>
      </w:pPr>
      <w:r>
        <w:rPr>
          <w:rFonts w:ascii="宋体" w:hAnsi="宋体" w:hint="eastAsia"/>
          <w:sz w:val="24"/>
        </w:rPr>
        <w:t>中国是有着五千年悠久灿烂文化的文明古国，受传统的儒家和道教文化所影响，人们在做事时喜欢追本溯源，借鉴前人的经验。“前事不忘，后事之师”、“过的桥比你走的路长</w:t>
      </w:r>
      <w:r>
        <w:rPr>
          <w:rFonts w:ascii="宋体" w:hAnsi="宋体" w:hint="eastAsia"/>
          <w:sz w:val="24"/>
        </w:rPr>
        <w:t>，吃的盐比你吃的米多”等脍炙人口的习语就是中国在过去时间取向的典型体现。中国人认为历史是一面镜子，从中汲取的经验及教训能够更好的引导人们行动。与中国的过去时间取向不同，美国的时间取向更倾向于未来。作为一个年轻的国家，两百多年的历史并没有给这个国家积聚丰富的历史经验及教训。受基督教“原罪说”的影响，美国人认为回到过去即走向“原罪”，因此，美国人更着重于未来。在美国梦的驱使下，人们认为机会面前，人人平等。只要努力的工作就能改变现状，对具有坚强的意志、坚定的决心并不懈努力的人们来说，没有什么目标是可望而不可及的。</w:t>
      </w:r>
      <w:r>
        <w:rPr>
          <w:rFonts w:ascii="宋体" w:hAnsi="宋体" w:hint="eastAsia"/>
          <w:sz w:val="24"/>
        </w:rPr>
        <w:t>相反失败意味着个人努力不够，是怠惰的结果，是无用的表现</w:t>
      </w:r>
      <w:r>
        <w:rPr>
          <w:rFonts w:ascii="宋体" w:hAnsi="宋体" w:hint="eastAsia"/>
          <w:sz w:val="24"/>
          <w:vertAlign w:val="superscript"/>
        </w:rPr>
        <w:t>[4]</w:t>
      </w:r>
      <w:r>
        <w:rPr>
          <w:rFonts w:ascii="宋体" w:hAnsi="宋体" w:hint="eastAsia"/>
          <w:sz w:val="24"/>
        </w:rPr>
        <w:t>。就如美国的习语“</w:t>
      </w:r>
      <w:r>
        <w:rPr>
          <w:rFonts w:ascii="宋体" w:hAnsi="宋体" w:hint="eastAsia"/>
          <w:sz w:val="24"/>
        </w:rPr>
        <w:t>No one can call back yesterday</w:t>
      </w:r>
      <w:r>
        <w:rPr>
          <w:rFonts w:ascii="宋体" w:hAnsi="宋体" w:hint="eastAsia"/>
          <w:sz w:val="24"/>
        </w:rPr>
        <w:t>”（昨日不会重现）、“</w:t>
      </w:r>
      <w:r>
        <w:rPr>
          <w:rFonts w:ascii="宋体" w:hAnsi="宋体" w:hint="eastAsia"/>
          <w:sz w:val="24"/>
        </w:rPr>
        <w:t>He laughs best who laughs last</w:t>
      </w:r>
      <w:r>
        <w:rPr>
          <w:rFonts w:ascii="宋体" w:hAnsi="宋体" w:hint="eastAsia"/>
          <w:sz w:val="24"/>
        </w:rPr>
        <w:t>”（谁笑到最后，谁笑得最好）、“</w:t>
      </w:r>
      <w:r>
        <w:rPr>
          <w:rFonts w:ascii="宋体" w:hAnsi="宋体" w:hint="eastAsia"/>
          <w:sz w:val="24"/>
        </w:rPr>
        <w:t>Time and tide wait for no man</w:t>
      </w:r>
      <w:r>
        <w:rPr>
          <w:rFonts w:ascii="宋体" w:hAnsi="宋体" w:hint="eastAsia"/>
          <w:sz w:val="24"/>
        </w:rPr>
        <w:t>”（时不我待）等等都认为重注未来才是行动的指南，新事物终究会淘汰旧事物。</w:t>
      </w:r>
    </w:p>
    <w:p w:rsidR="00CB24DD" w:rsidRDefault="002A4FFF">
      <w:pPr>
        <w:spacing w:line="360" w:lineRule="auto"/>
        <w:rPr>
          <w:rFonts w:ascii="宋体" w:hAnsi="宋体"/>
          <w:sz w:val="24"/>
        </w:rPr>
      </w:pPr>
      <w:r>
        <w:rPr>
          <w:rFonts w:ascii="宋体" w:hAnsi="宋体" w:hint="eastAsia"/>
          <w:sz w:val="24"/>
        </w:rPr>
        <w:t xml:space="preserve">    </w:t>
      </w:r>
      <w:r>
        <w:rPr>
          <w:rFonts w:ascii="宋体" w:hAnsi="宋体" w:hint="eastAsia"/>
          <w:sz w:val="24"/>
        </w:rPr>
        <w:t>在日常交际中，中美两国对老人的看法也不尽相同。在中国，“尊老”是中华五千年文化的优良传统，中国人在日常称呼上往往喜好加一</w:t>
      </w:r>
      <w:r>
        <w:rPr>
          <w:rFonts w:ascii="宋体" w:hAnsi="宋体" w:hint="eastAsia"/>
          <w:sz w:val="24"/>
        </w:rPr>
        <w:t>个“老”字，例如“老王”、“老方”等，人们认为老人往往都是智者，数十年的生活阅历可以给予后辈很多经验教训。例如中国的习语常讲“姜还是老的辣”、“树老半心空、人老事事通”、“乌秋子树老来红，荷叶老来结莲蓬”、</w:t>
      </w:r>
      <w:r>
        <w:rPr>
          <w:rFonts w:ascii="宋体" w:hAnsi="宋体" w:hint="eastAsia"/>
          <w:sz w:val="24"/>
        </w:rPr>
        <w:t xml:space="preserve"> </w:t>
      </w:r>
      <w:r>
        <w:rPr>
          <w:rFonts w:ascii="宋体" w:hAnsi="宋体" w:hint="eastAsia"/>
          <w:sz w:val="24"/>
        </w:rPr>
        <w:t>“听了老人言，不会作大难；不听老人言，到老不周全”等等。因此，中国人在做事时总是要参考前人有没有做过，有没有什么成功的经验或失败的教训可以借鉴，这主要都是因为中国这种过去时间取向影响着人们的思维方式，过去的经验已经可以作为现今处事的行为标准，影响人们做事的决策判断。同时，中国人受传统教育的影响，非常敬重</w:t>
      </w:r>
      <w:r>
        <w:rPr>
          <w:rFonts w:ascii="宋体" w:hAnsi="宋体" w:hint="eastAsia"/>
          <w:sz w:val="24"/>
        </w:rPr>
        <w:t>老者。认为，虽然他们年事已高，但仍有很大的志向，总是尽可能的体现自己的价值。因此“虎老雄心在”、</w:t>
      </w:r>
      <w:r>
        <w:rPr>
          <w:rFonts w:ascii="宋体" w:hAnsi="宋体" w:hint="eastAsia"/>
          <w:sz w:val="24"/>
        </w:rPr>
        <w:t xml:space="preserve"> </w:t>
      </w:r>
      <w:r>
        <w:rPr>
          <w:rFonts w:ascii="宋体" w:hAnsi="宋体" w:hint="eastAsia"/>
          <w:sz w:val="24"/>
        </w:rPr>
        <w:t>“老骥伏枥，志在千里”和“岁老根弥壮，飞鸿阅九州”等等中国经典习语反映了在中国社会中，老者的地位及价值始终超越了年轻人。但是这种思维方式在未来时间取向下的美国并不通用。美国人对</w:t>
      </w:r>
      <w:r>
        <w:rPr>
          <w:rFonts w:ascii="宋体" w:hAnsi="宋体" w:hint="eastAsia"/>
          <w:sz w:val="24"/>
        </w:rPr>
        <w:lastRenderedPageBreak/>
        <w:t>“</w:t>
      </w:r>
      <w:r>
        <w:rPr>
          <w:rFonts w:ascii="宋体" w:hAnsi="宋体" w:hint="eastAsia"/>
          <w:sz w:val="24"/>
        </w:rPr>
        <w:t>old</w:t>
      </w:r>
      <w:r>
        <w:rPr>
          <w:rFonts w:ascii="宋体" w:hAnsi="宋体" w:hint="eastAsia"/>
          <w:sz w:val="24"/>
        </w:rPr>
        <w:t>（老）”这个词持消极的态度，认为“</w:t>
      </w:r>
      <w:r>
        <w:rPr>
          <w:rFonts w:ascii="宋体" w:hAnsi="宋体" w:hint="eastAsia"/>
          <w:sz w:val="24"/>
        </w:rPr>
        <w:t>old</w:t>
      </w:r>
      <w:r>
        <w:rPr>
          <w:rFonts w:ascii="宋体" w:hAnsi="宋体" w:hint="eastAsia"/>
          <w:sz w:val="24"/>
        </w:rPr>
        <w:t>”这个词是“</w:t>
      </w:r>
      <w:r>
        <w:rPr>
          <w:rFonts w:ascii="宋体" w:hAnsi="宋体"/>
          <w:sz w:val="24"/>
        </w:rPr>
        <w:t>be old and shaky</w:t>
      </w:r>
      <w:r>
        <w:rPr>
          <w:rFonts w:ascii="宋体" w:hAnsi="宋体" w:hint="eastAsia"/>
          <w:sz w:val="24"/>
        </w:rPr>
        <w:t>（老态龙钟）”、“</w:t>
      </w:r>
      <w:r>
        <w:rPr>
          <w:rFonts w:ascii="宋体" w:hAnsi="宋体" w:hint="eastAsia"/>
          <w:sz w:val="24"/>
        </w:rPr>
        <w:t>useless</w:t>
      </w:r>
      <w:r>
        <w:rPr>
          <w:rFonts w:ascii="宋体" w:hAnsi="宋体" w:hint="eastAsia"/>
          <w:sz w:val="24"/>
        </w:rPr>
        <w:t>（无用的）”、“</w:t>
      </w:r>
      <w:r>
        <w:rPr>
          <w:rFonts w:ascii="宋体" w:hAnsi="宋体" w:hint="eastAsia"/>
          <w:sz w:val="24"/>
        </w:rPr>
        <w:t>past</w:t>
      </w:r>
      <w:r>
        <w:rPr>
          <w:rFonts w:ascii="宋体" w:hAnsi="宋体" w:hint="eastAsia"/>
          <w:sz w:val="24"/>
        </w:rPr>
        <w:t>（逝去）”的代名词。例如美国的习语“</w:t>
      </w:r>
      <w:r>
        <w:rPr>
          <w:rFonts w:ascii="宋体" w:hAnsi="宋体" w:hint="eastAsia"/>
          <w:sz w:val="24"/>
        </w:rPr>
        <w:t>An old dog cannot learn new</w:t>
      </w:r>
      <w:r>
        <w:rPr>
          <w:rFonts w:ascii="宋体" w:hAnsi="宋体" w:hint="eastAsia"/>
          <w:sz w:val="24"/>
        </w:rPr>
        <w:t xml:space="preserve"> tricks</w:t>
      </w:r>
      <w:r>
        <w:rPr>
          <w:rFonts w:ascii="宋体" w:hAnsi="宋体" w:hint="eastAsia"/>
          <w:sz w:val="24"/>
        </w:rPr>
        <w:t>（老狗玩不出新把戏）”就反映了在美国这种时间取向的大环境下，老人的地位和价值往往不被重视。因此，人们在日常交际中尽可能的不用“</w:t>
      </w:r>
      <w:r>
        <w:rPr>
          <w:rFonts w:ascii="宋体" w:hAnsi="宋体" w:hint="eastAsia"/>
          <w:sz w:val="24"/>
        </w:rPr>
        <w:t>old</w:t>
      </w:r>
      <w:r>
        <w:rPr>
          <w:rFonts w:ascii="宋体" w:hAnsi="宋体" w:hint="eastAsia"/>
          <w:sz w:val="24"/>
        </w:rPr>
        <w:t>”这个词，在万不得已的情况下，也只会采用一些如“</w:t>
      </w:r>
      <w:r>
        <w:rPr>
          <w:rFonts w:ascii="宋体" w:hAnsi="宋体" w:hint="eastAsia"/>
          <w:sz w:val="24"/>
        </w:rPr>
        <w:t>elder</w:t>
      </w:r>
      <w:r>
        <w:rPr>
          <w:rFonts w:ascii="宋体" w:hAnsi="宋体" w:hint="eastAsia"/>
          <w:sz w:val="24"/>
        </w:rPr>
        <w:t>”、“</w:t>
      </w:r>
      <w:r>
        <w:rPr>
          <w:rFonts w:ascii="宋体" w:hAnsi="宋体" w:hint="eastAsia"/>
          <w:sz w:val="24"/>
        </w:rPr>
        <w:t>respected</w:t>
      </w:r>
      <w:r>
        <w:rPr>
          <w:rFonts w:ascii="宋体" w:hAnsi="宋体" w:hint="eastAsia"/>
          <w:sz w:val="24"/>
        </w:rPr>
        <w:t>”、“</w:t>
      </w:r>
      <w:r>
        <w:rPr>
          <w:rFonts w:ascii="宋体" w:hAnsi="宋体" w:hint="eastAsia"/>
          <w:sz w:val="24"/>
        </w:rPr>
        <w:t>senior</w:t>
      </w:r>
      <w:r>
        <w:rPr>
          <w:rFonts w:ascii="宋体" w:hAnsi="宋体" w:hint="eastAsia"/>
          <w:sz w:val="24"/>
        </w:rPr>
        <w:t>”这样的委婉说法。同时美国人注重未来，善于创新。在教育小孩的过程中也不像中国式的“手把手教”，而是鼓励孩子去探索发现新的事物。因此，美国人认为年轻人有充裕的时间和精力去努力奋斗，体现自己的价值，为社会创造财富。珍惜时间显得无比重要，所以美国的习语中诸如</w:t>
      </w:r>
      <w:r>
        <w:rPr>
          <w:rFonts w:ascii="宋体" w:hAnsi="宋体" w:hint="eastAsia"/>
          <w:sz w:val="24"/>
        </w:rPr>
        <w:t xml:space="preserve"> </w:t>
      </w:r>
      <w:r>
        <w:rPr>
          <w:rFonts w:ascii="宋体" w:hAnsi="宋体" w:hint="eastAsia"/>
          <w:sz w:val="24"/>
        </w:rPr>
        <w:t>“</w:t>
      </w:r>
      <w:r>
        <w:rPr>
          <w:rFonts w:ascii="宋体" w:hAnsi="宋体" w:hint="eastAsia"/>
          <w:sz w:val="24"/>
        </w:rPr>
        <w:t xml:space="preserve">Life </w:t>
      </w:r>
      <w:r>
        <w:rPr>
          <w:rFonts w:ascii="宋体" w:hAnsi="宋体" w:hint="eastAsia"/>
          <w:sz w:val="24"/>
        </w:rPr>
        <w:t>is short and time is swift</w:t>
      </w:r>
      <w:r>
        <w:rPr>
          <w:rFonts w:ascii="宋体" w:hAnsi="宋体" w:hint="eastAsia"/>
          <w:sz w:val="24"/>
        </w:rPr>
        <w:t>（生命短暂、光阴飞逝）”、“</w:t>
      </w:r>
      <w:r>
        <w:rPr>
          <w:rFonts w:ascii="宋体" w:hAnsi="宋体" w:hint="eastAsia"/>
          <w:sz w:val="24"/>
        </w:rPr>
        <w:t>Time lost maybe repented but never recalled</w:t>
      </w:r>
      <w:r>
        <w:rPr>
          <w:rFonts w:ascii="宋体" w:hAnsi="宋体" w:hint="eastAsia"/>
          <w:sz w:val="24"/>
        </w:rPr>
        <w:t>（失去时间可以后悔，但无法追回）”和“</w:t>
      </w:r>
      <w:r>
        <w:rPr>
          <w:rFonts w:ascii="宋体" w:hAnsi="宋体" w:hint="eastAsia"/>
          <w:sz w:val="24"/>
        </w:rPr>
        <w:t>Time is often said to be money, but it is more</w:t>
      </w:r>
      <w:r>
        <w:rPr>
          <w:rFonts w:ascii="宋体" w:hAnsi="宋体" w:hint="eastAsia"/>
          <w:sz w:val="24"/>
        </w:rPr>
        <w:t>——</w:t>
      </w:r>
      <w:r>
        <w:rPr>
          <w:rFonts w:ascii="宋体" w:hAnsi="宋体" w:hint="eastAsia"/>
          <w:sz w:val="24"/>
        </w:rPr>
        <w:t>it is life</w:t>
      </w:r>
      <w:r>
        <w:rPr>
          <w:rFonts w:ascii="宋体" w:hAnsi="宋体" w:hint="eastAsia"/>
          <w:sz w:val="24"/>
        </w:rPr>
        <w:t>（人们常说时间就是金钱，但不如说时间就是生命）”等显示了在美国社会中，年轻人地位更高，他们才是引领社会发展的主力军。</w:t>
      </w:r>
    </w:p>
    <w:p w:rsidR="00CB24DD" w:rsidRDefault="002A4FFF" w:rsidP="001B0755">
      <w:pPr>
        <w:snapToGrid w:val="0"/>
        <w:spacing w:beforeLines="50" w:afterLines="50" w:line="360" w:lineRule="auto"/>
        <w:rPr>
          <w:rFonts w:ascii="宋体" w:hAnsi="宋体"/>
          <w:b/>
          <w:sz w:val="24"/>
        </w:rPr>
      </w:pPr>
      <w:r>
        <w:rPr>
          <w:rFonts w:ascii="宋体" w:hAnsi="宋体" w:hint="eastAsia"/>
          <w:b/>
          <w:sz w:val="24"/>
        </w:rPr>
        <w:t>三、时间取向差异带来的跨文化交际障碍的解决途径</w:t>
      </w:r>
    </w:p>
    <w:p w:rsidR="00CB24DD" w:rsidRDefault="002A4FFF">
      <w:pPr>
        <w:spacing w:line="360" w:lineRule="auto"/>
        <w:ind w:firstLineChars="200" w:firstLine="480"/>
        <w:rPr>
          <w:rFonts w:ascii="宋体" w:hAnsi="宋体"/>
          <w:sz w:val="24"/>
        </w:rPr>
      </w:pPr>
      <w:r>
        <w:rPr>
          <w:rFonts w:ascii="宋体" w:hAnsi="宋体" w:hint="eastAsia"/>
          <w:sz w:val="24"/>
        </w:rPr>
        <w:t>时间取向的不同是由历史、宗</w:t>
      </w:r>
      <w:r>
        <w:rPr>
          <w:rFonts w:ascii="宋体" w:hAnsi="宋体" w:hint="eastAsia"/>
          <w:sz w:val="24"/>
        </w:rPr>
        <w:t>教、文化及民族性格等多种原因共同形成的。时间取向并不能以优劣来区分，不同的时间取向影响着人们产生不同的时间观，塑造了不同思维模式及生活方式。因此，在如今全球化发展的大环境下，不同民族、不同文化的相互糅合，势必会导致不同时间观的人们在跨文化交际中产生一定的障碍，甚至是冲突。为避免上述现象，在跨文化交际活动中应做到以下几点：</w:t>
      </w:r>
    </w:p>
    <w:p w:rsidR="00CB24DD" w:rsidRDefault="002A4FFF">
      <w:pPr>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）了解与沟通</w:t>
      </w:r>
    </w:p>
    <w:p w:rsidR="00CB24DD" w:rsidRDefault="002A4FFF">
      <w:pPr>
        <w:spacing w:line="360" w:lineRule="auto"/>
        <w:rPr>
          <w:rFonts w:ascii="宋体" w:hAnsi="宋体"/>
          <w:sz w:val="24"/>
        </w:rPr>
      </w:pPr>
      <w:r>
        <w:rPr>
          <w:rFonts w:ascii="宋体" w:hAnsi="宋体" w:hint="eastAsia"/>
          <w:sz w:val="24"/>
        </w:rPr>
        <w:t xml:space="preserve">    </w:t>
      </w:r>
      <w:r>
        <w:rPr>
          <w:rFonts w:ascii="宋体" w:hAnsi="宋体" w:hint="eastAsia"/>
          <w:sz w:val="24"/>
        </w:rPr>
        <w:t>霍尔曾说过“如果有什么能改变生活本性的话，那就是时间如何使用的……它总是生活中最基本的组织系统的一个因素。因为所有情景中的行为都存在着时间和空间规范”</w:t>
      </w:r>
      <w:r>
        <w:rPr>
          <w:rFonts w:ascii="宋体" w:hAnsi="宋体" w:hint="eastAsia"/>
          <w:sz w:val="24"/>
          <w:vertAlign w:val="superscript"/>
        </w:rPr>
        <w:t>[2]</w:t>
      </w:r>
      <w:r>
        <w:rPr>
          <w:rFonts w:ascii="宋体" w:hAnsi="宋体" w:hint="eastAsia"/>
          <w:sz w:val="24"/>
        </w:rPr>
        <w:t>。时间</w:t>
      </w:r>
      <w:r>
        <w:rPr>
          <w:rFonts w:ascii="宋体" w:hAnsi="宋体" w:hint="eastAsia"/>
          <w:sz w:val="24"/>
        </w:rPr>
        <w:t>作为跨文化非语言交际的一个重要组成部分，人们首先要端正态度，增强跨文化意识，承认在不同社会环境下人们所具有时间取向的差异性，了解对方文化所赋予的时间观念，避免不必要的误会。</w:t>
      </w:r>
    </w:p>
    <w:p w:rsidR="00CB24DD" w:rsidRDefault="002A4FFF">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）尊重与容忍</w:t>
      </w:r>
    </w:p>
    <w:p w:rsidR="00CB24DD" w:rsidRDefault="002A4FFF">
      <w:pPr>
        <w:spacing w:line="360" w:lineRule="auto"/>
        <w:rPr>
          <w:rFonts w:ascii="宋体" w:hAnsi="宋体"/>
          <w:sz w:val="24"/>
        </w:rPr>
      </w:pPr>
      <w:r>
        <w:rPr>
          <w:rFonts w:ascii="宋体" w:hAnsi="宋体" w:hint="eastAsia"/>
          <w:sz w:val="24"/>
        </w:rPr>
        <w:t xml:space="preserve">    </w:t>
      </w:r>
      <w:r>
        <w:rPr>
          <w:rFonts w:ascii="宋体" w:hAnsi="宋体" w:hint="eastAsia"/>
          <w:sz w:val="24"/>
        </w:rPr>
        <w:t>在跨文化交际中要尊重他国文化的时间观，极力避免民族本位主义。不能一味地认为自己的时间观就一定优于他国文化的时间观，更有甚者，要求他人也要</w:t>
      </w:r>
      <w:r>
        <w:rPr>
          <w:rFonts w:ascii="宋体" w:hAnsi="宋体" w:hint="eastAsia"/>
          <w:sz w:val="24"/>
        </w:rPr>
        <w:lastRenderedPageBreak/>
        <w:t>按照自己的时间取向来行为处事。这样一来，就不可避免的造成了文化的冲突。同时，在交际过程中，如果别人违反了自己的时间观时，如果是对方不了解本国文化的时间观时，在不影响原则的前提下</w:t>
      </w:r>
      <w:r>
        <w:rPr>
          <w:rFonts w:ascii="宋体" w:hAnsi="宋体" w:hint="eastAsia"/>
          <w:sz w:val="24"/>
        </w:rPr>
        <w:t>大可等闲视之。</w:t>
      </w:r>
    </w:p>
    <w:p w:rsidR="00CB24DD" w:rsidRDefault="002A4FFF">
      <w:pPr>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）学习与借鉴</w:t>
      </w:r>
    </w:p>
    <w:p w:rsidR="00CB24DD" w:rsidRDefault="002A4FFF">
      <w:pPr>
        <w:spacing w:line="360" w:lineRule="auto"/>
        <w:rPr>
          <w:rFonts w:ascii="宋体" w:hAnsi="宋体"/>
          <w:sz w:val="24"/>
        </w:rPr>
      </w:pPr>
      <w:r>
        <w:rPr>
          <w:rFonts w:ascii="宋体" w:hAnsi="宋体" w:hint="eastAsia"/>
          <w:sz w:val="24"/>
        </w:rPr>
        <w:t xml:space="preserve">    </w:t>
      </w:r>
      <w:r>
        <w:rPr>
          <w:rFonts w:ascii="宋体" w:hAnsi="宋体" w:hint="eastAsia"/>
          <w:sz w:val="24"/>
        </w:rPr>
        <w:t>时间取向不能以优劣来区分，但任一时间观都有各自的长处与不足之处。在美国，人们认为谁掌控了时间，谁在竞争中就立于了不败之地。因此，他们做事讲究效率，强调时间的价值性，这与美国近两百年的崛起不无关系，但有时候这一观念略显刻板。而中国人在时间观上，本着“具体情况，具体分析”的态度，比较灵活，有人情味，但有时候却一味的沉溺在过去的辉煌，缺乏美国的进取与拼搏。随着中国加入</w:t>
      </w:r>
      <w:r>
        <w:rPr>
          <w:rFonts w:ascii="宋体" w:hAnsi="宋体" w:hint="eastAsia"/>
          <w:sz w:val="24"/>
        </w:rPr>
        <w:t>WTO</w:t>
      </w:r>
      <w:r>
        <w:rPr>
          <w:rFonts w:ascii="宋体" w:hAnsi="宋体" w:hint="eastAsia"/>
          <w:sz w:val="24"/>
        </w:rPr>
        <w:t>以及经济全球化的影响，中国也越来越意识到问题所在，中国的旧有时间观念也发生了潜移默化的变化，人们在正</w:t>
      </w:r>
      <w:r>
        <w:rPr>
          <w:rFonts w:ascii="宋体" w:hAnsi="宋体" w:hint="eastAsia"/>
          <w:sz w:val="24"/>
        </w:rPr>
        <w:t>视历史的同时，着眼未来，增强时间紧迫意识，开拓进取。随着近几十年的观念转变，这种现象已然成为了一种全社会氛围。</w:t>
      </w:r>
    </w:p>
    <w:p w:rsidR="00CB24DD" w:rsidRDefault="002A4FFF" w:rsidP="001B0755">
      <w:pPr>
        <w:spacing w:beforeLines="50" w:afterLines="50" w:line="360" w:lineRule="auto"/>
        <w:rPr>
          <w:rFonts w:ascii="宋体" w:hAnsi="宋体"/>
          <w:b/>
          <w:sz w:val="24"/>
        </w:rPr>
      </w:pPr>
      <w:r>
        <w:rPr>
          <w:rFonts w:ascii="宋体" w:hAnsi="宋体" w:hint="eastAsia"/>
          <w:b/>
          <w:sz w:val="24"/>
        </w:rPr>
        <w:t>四、结语</w:t>
      </w:r>
    </w:p>
    <w:p w:rsidR="00CB24DD" w:rsidRDefault="002A4FFF">
      <w:pPr>
        <w:spacing w:line="360" w:lineRule="auto"/>
        <w:ind w:firstLine="435"/>
        <w:rPr>
          <w:rFonts w:ascii="宋体" w:hAnsi="宋体"/>
          <w:sz w:val="24"/>
        </w:rPr>
      </w:pPr>
      <w:r>
        <w:rPr>
          <w:rFonts w:ascii="宋体" w:hAnsi="宋体" w:hint="eastAsia"/>
          <w:sz w:val="24"/>
        </w:rPr>
        <w:t>习语是历史文化的沉淀，是语言的精华，是无数前人智慧的结晶。但不同的历史文化背景塑造了不同的时间取向。因此，不同文化反映的时间观念的习语所表达的含义也不尽相同。以时间取向理论为基础，以中美习语为切入点，充分了解中美两国文化的差异，有利于更进一步开展两国的跨文化交际。</w:t>
      </w:r>
    </w:p>
    <w:p w:rsidR="00CB24DD" w:rsidRDefault="002A4FFF" w:rsidP="001B0755">
      <w:pPr>
        <w:snapToGrid w:val="0"/>
        <w:spacing w:beforeLines="50" w:afterLines="50" w:line="360" w:lineRule="auto"/>
        <w:rPr>
          <w:rFonts w:ascii="宋体" w:hAnsi="宋体"/>
          <w:b/>
          <w:sz w:val="24"/>
        </w:rPr>
      </w:pPr>
      <w:r>
        <w:rPr>
          <w:rFonts w:ascii="宋体" w:hAnsi="宋体" w:hint="eastAsia"/>
          <w:b/>
          <w:sz w:val="24"/>
        </w:rPr>
        <w:t>参考文献：</w:t>
      </w:r>
    </w:p>
    <w:p w:rsidR="00CB24DD" w:rsidRDefault="002A4FFF">
      <w:pPr>
        <w:spacing w:line="360" w:lineRule="auto"/>
        <w:rPr>
          <w:sz w:val="24"/>
        </w:rPr>
      </w:pPr>
      <w:r>
        <w:rPr>
          <w:sz w:val="24"/>
        </w:rPr>
        <w:t>[1]</w:t>
      </w:r>
      <w:r>
        <w:rPr>
          <w:rFonts w:hint="eastAsia"/>
          <w:sz w:val="24"/>
        </w:rPr>
        <w:t xml:space="preserve"> </w:t>
      </w:r>
      <w:r>
        <w:rPr>
          <w:sz w:val="24"/>
        </w:rPr>
        <w:t xml:space="preserve">Hall, Edward. </w:t>
      </w:r>
      <w:r>
        <w:rPr>
          <w:i/>
          <w:sz w:val="24"/>
        </w:rPr>
        <w:t>The Silent Language</w:t>
      </w:r>
      <w:r>
        <w:rPr>
          <w:sz w:val="24"/>
        </w:rPr>
        <w:t xml:space="preserve"> [M]. New York: Anchor Books, 1959:20.</w:t>
      </w:r>
    </w:p>
    <w:p w:rsidR="00CB24DD" w:rsidRDefault="002A4FFF">
      <w:pPr>
        <w:spacing w:line="360" w:lineRule="auto"/>
        <w:rPr>
          <w:sz w:val="24"/>
        </w:rPr>
      </w:pPr>
      <w:r>
        <w:rPr>
          <w:sz w:val="24"/>
        </w:rPr>
        <w:t>[2]</w:t>
      </w:r>
      <w:r>
        <w:rPr>
          <w:rFonts w:hint="eastAsia"/>
          <w:sz w:val="24"/>
        </w:rPr>
        <w:t xml:space="preserve"> </w:t>
      </w:r>
      <w:r>
        <w:rPr>
          <w:rFonts w:hAnsi="宋体"/>
          <w:sz w:val="24"/>
        </w:rPr>
        <w:t>贾永新</w:t>
      </w:r>
      <w:r>
        <w:rPr>
          <w:sz w:val="24"/>
        </w:rPr>
        <w:t>.</w:t>
      </w:r>
      <w:r>
        <w:rPr>
          <w:rFonts w:hAnsi="宋体"/>
          <w:sz w:val="24"/>
        </w:rPr>
        <w:t>跨文化交际学</w:t>
      </w:r>
      <w:r>
        <w:rPr>
          <w:sz w:val="24"/>
        </w:rPr>
        <w:t xml:space="preserve">[M]. </w:t>
      </w:r>
      <w:r>
        <w:rPr>
          <w:rFonts w:hAnsi="宋体"/>
          <w:sz w:val="24"/>
        </w:rPr>
        <w:t>上海</w:t>
      </w:r>
      <w:r>
        <w:rPr>
          <w:sz w:val="24"/>
        </w:rPr>
        <w:t xml:space="preserve">. </w:t>
      </w:r>
      <w:r>
        <w:rPr>
          <w:rFonts w:hAnsi="宋体"/>
          <w:sz w:val="24"/>
        </w:rPr>
        <w:t>上海外国语教育出版社，</w:t>
      </w:r>
      <w:r>
        <w:rPr>
          <w:sz w:val="24"/>
        </w:rPr>
        <w:t>1997:449.</w:t>
      </w:r>
    </w:p>
    <w:p w:rsidR="00CB24DD" w:rsidRDefault="002A4FFF">
      <w:pPr>
        <w:spacing w:line="360" w:lineRule="auto"/>
        <w:ind w:left="360" w:hangingChars="150" w:hanging="360"/>
        <w:rPr>
          <w:sz w:val="24"/>
        </w:rPr>
      </w:pPr>
      <w:r>
        <w:rPr>
          <w:sz w:val="24"/>
        </w:rPr>
        <w:t>[3]</w:t>
      </w:r>
      <w:r>
        <w:rPr>
          <w:rFonts w:hint="eastAsia"/>
          <w:sz w:val="24"/>
        </w:rPr>
        <w:t xml:space="preserve"> </w:t>
      </w:r>
      <w:r>
        <w:rPr>
          <w:sz w:val="24"/>
        </w:rPr>
        <w:t xml:space="preserve">Kluckhohn, F and Strodtbeck, F. </w:t>
      </w:r>
      <w:r>
        <w:rPr>
          <w:i/>
          <w:sz w:val="24"/>
        </w:rPr>
        <w:t>Variations in Value Orientations</w:t>
      </w:r>
      <w:r>
        <w:rPr>
          <w:sz w:val="24"/>
        </w:rPr>
        <w:t xml:space="preserve"> [M].</w:t>
      </w:r>
      <w:r>
        <w:rPr>
          <w:rFonts w:hint="eastAsia"/>
          <w:sz w:val="24"/>
        </w:rPr>
        <w:t xml:space="preserve"> </w:t>
      </w:r>
      <w:r>
        <w:rPr>
          <w:sz w:val="24"/>
        </w:rPr>
        <w:t>New York: Row, Peterson, 1960.</w:t>
      </w:r>
    </w:p>
    <w:p w:rsidR="00CB24DD" w:rsidRDefault="002A4FFF">
      <w:pPr>
        <w:spacing w:line="360" w:lineRule="auto"/>
        <w:ind w:left="360" w:hangingChars="150" w:hanging="360"/>
        <w:rPr>
          <w:sz w:val="24"/>
        </w:rPr>
      </w:pPr>
      <w:r>
        <w:rPr>
          <w:sz w:val="24"/>
        </w:rPr>
        <w:t>[4]</w:t>
      </w:r>
      <w:r>
        <w:rPr>
          <w:rFonts w:hint="eastAsia"/>
          <w:sz w:val="24"/>
        </w:rPr>
        <w:t xml:space="preserve"> </w:t>
      </w:r>
      <w:r>
        <w:rPr>
          <w:sz w:val="24"/>
        </w:rPr>
        <w:t>Samovor, et al.</w:t>
      </w:r>
      <w:r>
        <w:rPr>
          <w:rFonts w:hint="eastAsia"/>
          <w:sz w:val="24"/>
        </w:rPr>
        <w:t xml:space="preserve"> </w:t>
      </w:r>
      <w:r>
        <w:rPr>
          <w:i/>
          <w:sz w:val="24"/>
        </w:rPr>
        <w:t xml:space="preserve">Understanding Intercultural Communication </w:t>
      </w:r>
      <w:r>
        <w:rPr>
          <w:sz w:val="24"/>
        </w:rPr>
        <w:t xml:space="preserve">[M]. </w:t>
      </w:r>
      <w:r>
        <w:rPr>
          <w:sz w:val="24"/>
        </w:rPr>
        <w:t>CHEN Nan et al. Beijing Joint Publishing Corporation, 1988.</w:t>
      </w:r>
    </w:p>
    <w:p w:rsidR="00CB24DD" w:rsidRDefault="002A4FFF">
      <w:pPr>
        <w:spacing w:line="360" w:lineRule="auto"/>
        <w:ind w:left="360" w:hangingChars="150" w:hanging="360"/>
        <w:rPr>
          <w:sz w:val="24"/>
        </w:rPr>
      </w:pPr>
      <w:r>
        <w:rPr>
          <w:rFonts w:hint="eastAsia"/>
          <w:sz w:val="24"/>
        </w:rPr>
        <w:t>作者联系方式：</w:t>
      </w:r>
    </w:p>
    <w:p w:rsidR="00CB24DD" w:rsidRDefault="002A4FFF">
      <w:pPr>
        <w:spacing w:line="360" w:lineRule="auto"/>
        <w:ind w:left="360" w:hangingChars="150" w:hanging="360"/>
        <w:rPr>
          <w:sz w:val="24"/>
        </w:rPr>
      </w:pPr>
      <w:r>
        <w:rPr>
          <w:rFonts w:hint="eastAsia"/>
          <w:sz w:val="24"/>
        </w:rPr>
        <w:t>地址：安徽国防科技职业学院行政楼</w:t>
      </w:r>
      <w:r>
        <w:rPr>
          <w:rFonts w:hint="eastAsia"/>
          <w:sz w:val="24"/>
        </w:rPr>
        <w:t>106</w:t>
      </w:r>
      <w:r>
        <w:rPr>
          <w:rFonts w:hint="eastAsia"/>
          <w:sz w:val="24"/>
        </w:rPr>
        <w:t>办公室</w:t>
      </w:r>
    </w:p>
    <w:p w:rsidR="00CB24DD" w:rsidRDefault="002A4FFF" w:rsidP="001B0755">
      <w:pPr>
        <w:spacing w:line="360" w:lineRule="auto"/>
        <w:ind w:left="360" w:hangingChars="150" w:hanging="360"/>
        <w:rPr>
          <w:sz w:val="24"/>
        </w:rPr>
      </w:pPr>
      <w:r>
        <w:rPr>
          <w:rFonts w:hint="eastAsia"/>
          <w:sz w:val="24"/>
        </w:rPr>
        <w:t>邮编：</w:t>
      </w:r>
      <w:r>
        <w:rPr>
          <w:rFonts w:hint="eastAsia"/>
          <w:sz w:val="24"/>
        </w:rPr>
        <w:t>237011</w:t>
      </w:r>
    </w:p>
    <w:sectPr w:rsidR="00CB24DD" w:rsidSect="00CB24D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FFF" w:rsidRDefault="002A4FFF" w:rsidP="00CB24DD">
      <w:r>
        <w:separator/>
      </w:r>
    </w:p>
  </w:endnote>
  <w:endnote w:type="continuationSeparator" w:id="0">
    <w:p w:rsidR="002A4FFF" w:rsidRDefault="002A4FFF" w:rsidP="00CB24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DD" w:rsidRDefault="00CB24DD">
    <w:pPr>
      <w:pStyle w:val="a3"/>
      <w:ind w:firstLineChars="2250" w:firstLine="4050"/>
    </w:pPr>
    <w:r>
      <w:fldChar w:fldCharType="begin"/>
    </w:r>
    <w:r w:rsidR="002A4FFF">
      <w:instrText xml:space="preserve"> PAGE   \* MERGEFORMAT </w:instrText>
    </w:r>
    <w:r>
      <w:fldChar w:fldCharType="separate"/>
    </w:r>
    <w:r w:rsidR="001B0755" w:rsidRPr="001B0755">
      <w:rPr>
        <w:noProof/>
        <w:lang w:val="zh-CN"/>
      </w:rPr>
      <w:t>1</w:t>
    </w:r>
    <w:r>
      <w:fldChar w:fldCharType="end"/>
    </w:r>
  </w:p>
  <w:p w:rsidR="00CB24DD" w:rsidRDefault="00CB24D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FFF" w:rsidRDefault="002A4FFF" w:rsidP="00CB24DD">
      <w:r>
        <w:separator/>
      </w:r>
    </w:p>
  </w:footnote>
  <w:footnote w:type="continuationSeparator" w:id="0">
    <w:p w:rsidR="002A4FFF" w:rsidRDefault="002A4FFF" w:rsidP="00CB24DD">
      <w:r>
        <w:continuationSeparator/>
      </w:r>
    </w:p>
  </w:footnote>
  <w:footnote w:id="1">
    <w:p w:rsidR="00CB24DD" w:rsidRDefault="002A4FFF">
      <w:pPr>
        <w:pStyle w:val="a5"/>
      </w:pPr>
      <w:r>
        <w:rPr>
          <w:rStyle w:val="a7"/>
        </w:rPr>
        <w:footnoteRef/>
      </w:r>
      <w:r>
        <w:t xml:space="preserve"> </w:t>
      </w:r>
      <w:r>
        <w:rPr>
          <w:rFonts w:hint="eastAsia"/>
        </w:rPr>
        <w:t>安徽国防科技职业学院，安徽六安，</w:t>
      </w:r>
      <w:r>
        <w:rPr>
          <w:rFonts w:hint="eastAsia"/>
        </w:rPr>
        <w:t>237011</w:t>
      </w:r>
    </w:p>
    <w:p w:rsidR="00CB24DD" w:rsidRDefault="002A4FFF">
      <w:pPr>
        <w:pStyle w:val="a5"/>
      </w:pPr>
      <w:r>
        <w:rPr>
          <w:rFonts w:hint="eastAsia"/>
        </w:rPr>
        <w:t>作者简介：女，</w:t>
      </w:r>
      <w:r>
        <w:rPr>
          <w:rFonts w:hint="eastAsia"/>
        </w:rPr>
        <w:t>1984.07</w:t>
      </w:r>
      <w:r>
        <w:rPr>
          <w:rFonts w:hint="eastAsia"/>
        </w:rPr>
        <w:t>，硕士研</w:t>
      </w:r>
      <w:r>
        <w:rPr>
          <w:rFonts w:hint="eastAsia"/>
        </w:rPr>
        <w:t>究生，助教，</w:t>
      </w:r>
      <w:r>
        <w:rPr>
          <w:rFonts w:hint="eastAsia"/>
        </w:rPr>
        <w:t>fancy710@126.com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
  <w:rsids>
    <w:rsidRoot w:val="0042723A"/>
    <w:rsid w:val="0002218B"/>
    <w:rsid w:val="0005518F"/>
    <w:rsid w:val="000557B3"/>
    <w:rsid w:val="00084B89"/>
    <w:rsid w:val="00094B35"/>
    <w:rsid w:val="000C07AA"/>
    <w:rsid w:val="001B00E9"/>
    <w:rsid w:val="001B0755"/>
    <w:rsid w:val="002349ED"/>
    <w:rsid w:val="00260138"/>
    <w:rsid w:val="002A323F"/>
    <w:rsid w:val="002A4FFF"/>
    <w:rsid w:val="00307313"/>
    <w:rsid w:val="0033464C"/>
    <w:rsid w:val="0034033C"/>
    <w:rsid w:val="0034533E"/>
    <w:rsid w:val="00347D0B"/>
    <w:rsid w:val="0036492E"/>
    <w:rsid w:val="0038496C"/>
    <w:rsid w:val="00396BFB"/>
    <w:rsid w:val="003A09E2"/>
    <w:rsid w:val="003A79C1"/>
    <w:rsid w:val="003C4AD4"/>
    <w:rsid w:val="003D0CD8"/>
    <w:rsid w:val="00404BB9"/>
    <w:rsid w:val="00417ED8"/>
    <w:rsid w:val="00426BAA"/>
    <w:rsid w:val="0042723A"/>
    <w:rsid w:val="00455D9F"/>
    <w:rsid w:val="0046420E"/>
    <w:rsid w:val="004729D4"/>
    <w:rsid w:val="00473484"/>
    <w:rsid w:val="00475496"/>
    <w:rsid w:val="004D36A8"/>
    <w:rsid w:val="004F7F26"/>
    <w:rsid w:val="005067C6"/>
    <w:rsid w:val="00537B94"/>
    <w:rsid w:val="00540EC4"/>
    <w:rsid w:val="005646FC"/>
    <w:rsid w:val="0058187D"/>
    <w:rsid w:val="005C77A5"/>
    <w:rsid w:val="005D5183"/>
    <w:rsid w:val="00612643"/>
    <w:rsid w:val="00641B6A"/>
    <w:rsid w:val="00656B69"/>
    <w:rsid w:val="00661879"/>
    <w:rsid w:val="00661FB4"/>
    <w:rsid w:val="00696F24"/>
    <w:rsid w:val="006F3D9D"/>
    <w:rsid w:val="006F596D"/>
    <w:rsid w:val="007054F6"/>
    <w:rsid w:val="00723114"/>
    <w:rsid w:val="007A4B21"/>
    <w:rsid w:val="007B6A99"/>
    <w:rsid w:val="007C5D39"/>
    <w:rsid w:val="007D43D4"/>
    <w:rsid w:val="0086499D"/>
    <w:rsid w:val="00916FE5"/>
    <w:rsid w:val="00926F0C"/>
    <w:rsid w:val="009313C8"/>
    <w:rsid w:val="00961AD3"/>
    <w:rsid w:val="009B3D05"/>
    <w:rsid w:val="00A34D36"/>
    <w:rsid w:val="00A82867"/>
    <w:rsid w:val="00AF496E"/>
    <w:rsid w:val="00B37572"/>
    <w:rsid w:val="00B6211F"/>
    <w:rsid w:val="00BD5D54"/>
    <w:rsid w:val="00BF4F74"/>
    <w:rsid w:val="00C17BA0"/>
    <w:rsid w:val="00C4608C"/>
    <w:rsid w:val="00C51014"/>
    <w:rsid w:val="00C528DC"/>
    <w:rsid w:val="00C72EDB"/>
    <w:rsid w:val="00CB24DD"/>
    <w:rsid w:val="00CD3D35"/>
    <w:rsid w:val="00CE2DE0"/>
    <w:rsid w:val="00D24B8A"/>
    <w:rsid w:val="00D27D78"/>
    <w:rsid w:val="00D5331C"/>
    <w:rsid w:val="00D77480"/>
    <w:rsid w:val="00DD7401"/>
    <w:rsid w:val="00EC3606"/>
    <w:rsid w:val="00ED1599"/>
    <w:rsid w:val="00EE4E87"/>
    <w:rsid w:val="00F00926"/>
    <w:rsid w:val="00F11F26"/>
    <w:rsid w:val="00FB4A12"/>
    <w:rsid w:val="00FE2464"/>
    <w:rsid w:val="4B476D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footer" w:uiPriority="99"/>
    <w:lsdException w:name="caption" w:semiHidden="1" w:unhideWhenUsed="1" w:qFormat="1"/>
    <w:lsdException w:name="footnote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24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B24DD"/>
    <w:pPr>
      <w:tabs>
        <w:tab w:val="center" w:pos="4153"/>
        <w:tab w:val="right" w:pos="8306"/>
      </w:tabs>
      <w:snapToGrid w:val="0"/>
      <w:jc w:val="left"/>
    </w:pPr>
    <w:rPr>
      <w:sz w:val="18"/>
      <w:szCs w:val="18"/>
    </w:rPr>
  </w:style>
  <w:style w:type="paragraph" w:styleId="a4">
    <w:name w:val="header"/>
    <w:basedOn w:val="a"/>
    <w:link w:val="Char0"/>
    <w:rsid w:val="00CB24DD"/>
    <w:pPr>
      <w:pBdr>
        <w:bottom w:val="single" w:sz="6" w:space="1" w:color="auto"/>
      </w:pBdr>
      <w:tabs>
        <w:tab w:val="center" w:pos="4153"/>
        <w:tab w:val="right" w:pos="8306"/>
      </w:tabs>
      <w:snapToGrid w:val="0"/>
      <w:jc w:val="center"/>
    </w:pPr>
    <w:rPr>
      <w:sz w:val="18"/>
      <w:szCs w:val="18"/>
    </w:rPr>
  </w:style>
  <w:style w:type="paragraph" w:styleId="a5">
    <w:name w:val="footnote text"/>
    <w:basedOn w:val="a"/>
    <w:semiHidden/>
    <w:rsid w:val="00CB24DD"/>
    <w:pPr>
      <w:snapToGrid w:val="0"/>
      <w:jc w:val="left"/>
    </w:pPr>
    <w:rPr>
      <w:sz w:val="18"/>
      <w:szCs w:val="18"/>
    </w:rPr>
  </w:style>
  <w:style w:type="character" w:styleId="a6">
    <w:name w:val="Hyperlink"/>
    <w:basedOn w:val="a0"/>
    <w:rsid w:val="00CB24DD"/>
    <w:rPr>
      <w:color w:val="0000FF"/>
      <w:u w:val="single"/>
    </w:rPr>
  </w:style>
  <w:style w:type="character" w:styleId="a7">
    <w:name w:val="footnote reference"/>
    <w:basedOn w:val="a0"/>
    <w:semiHidden/>
    <w:rsid w:val="00CB24DD"/>
    <w:rPr>
      <w:vertAlign w:val="superscript"/>
    </w:rPr>
  </w:style>
  <w:style w:type="character" w:customStyle="1" w:styleId="Char0">
    <w:name w:val="页眉 Char"/>
    <w:basedOn w:val="a0"/>
    <w:link w:val="a4"/>
    <w:rsid w:val="00CB24DD"/>
    <w:rPr>
      <w:kern w:val="2"/>
      <w:sz w:val="18"/>
      <w:szCs w:val="18"/>
    </w:rPr>
  </w:style>
  <w:style w:type="character" w:customStyle="1" w:styleId="Char">
    <w:name w:val="页脚 Char"/>
    <w:basedOn w:val="a0"/>
    <w:link w:val="a3"/>
    <w:uiPriority w:val="99"/>
    <w:rsid w:val="00CB24DD"/>
    <w:rPr>
      <w:kern w:val="2"/>
      <w:sz w:val="18"/>
      <w:szCs w:val="18"/>
    </w:rPr>
  </w:style>
  <w:style w:type="character" w:customStyle="1" w:styleId="apple-converted-space">
    <w:name w:val="apple-converted-space"/>
    <w:basedOn w:val="a0"/>
    <w:rsid w:val="00CB24DD"/>
  </w:style>
  <w:style w:type="character" w:customStyle="1" w:styleId="highlight">
    <w:name w:val="highlight"/>
    <w:basedOn w:val="a0"/>
    <w:rsid w:val="00CB24D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579</Words>
  <Characters>3302</Characters>
  <Application>Microsoft Office Word</Application>
  <DocSecurity>0</DocSecurity>
  <Lines>27</Lines>
  <Paragraphs>7</Paragraphs>
  <ScaleCrop>false</ScaleCrop>
  <Company>WWW.YlmF.CoM</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以习语为切入点分析中美跨文化交际中的时间取向差异</dc:title>
  <dc:creator>user</dc:creator>
  <cp:lastModifiedBy>xbany</cp:lastModifiedBy>
  <cp:revision>2</cp:revision>
  <dcterms:created xsi:type="dcterms:W3CDTF">2017-10-23T07:06:00Z</dcterms:created>
  <dcterms:modified xsi:type="dcterms:W3CDTF">2017-10-23T07:06:00Z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