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BB4" w:rsidRPr="001A3B10" w:rsidRDefault="001A3B10">
      <w:pPr>
        <w:spacing w:line="276" w:lineRule="auto"/>
        <w:jc w:val="center"/>
        <w:rPr>
          <w:b/>
        </w:rPr>
      </w:pPr>
      <w:r w:rsidRPr="001A3B10">
        <w:rPr>
          <w:b/>
        </w:rPr>
        <w:t>一种基于大数据分析的高级持续性威胁（</w:t>
      </w:r>
      <w:r w:rsidRPr="001A3B10">
        <w:rPr>
          <w:b/>
        </w:rPr>
        <w:t>APT</w:t>
      </w:r>
      <w:r w:rsidRPr="001A3B10">
        <w:rPr>
          <w:b/>
        </w:rPr>
        <w:t>）软件检测方法研究</w:t>
      </w:r>
    </w:p>
    <w:p w:rsidR="001D6BB4" w:rsidRDefault="001A3B10" w:rsidP="001A3B10">
      <w:pPr>
        <w:jc w:val="center"/>
      </w:pPr>
      <w:r>
        <w:t>任远</w:t>
      </w:r>
      <w:r>
        <w:t xml:space="preserve"> </w:t>
      </w:r>
      <w:r>
        <w:t>国家开发银行信息科</w:t>
      </w:r>
      <w:r>
        <w:t>技</w:t>
      </w:r>
      <w:r>
        <w:t>局</w:t>
      </w:r>
      <w:r>
        <w:t xml:space="preserve"> </w:t>
      </w:r>
      <w:hyperlink r:id="rId5" w:history="1">
        <w:r>
          <w:t>北京市西城区复兴门内大街</w:t>
        </w:r>
        <w:r>
          <w:t>18</w:t>
        </w:r>
        <w:r>
          <w:t>号</w:t>
        </w:r>
      </w:hyperlink>
    </w:p>
    <w:p w:rsidR="001D6BB4" w:rsidRDefault="001A3B10">
      <w:pPr>
        <w:spacing w:line="276" w:lineRule="auto"/>
        <w:rPr>
          <w:b/>
        </w:rPr>
      </w:pPr>
      <w:r>
        <w:rPr>
          <w:b/>
        </w:rPr>
        <w:t>关键词：</w:t>
      </w:r>
    </w:p>
    <w:p w:rsidR="001D6BB4" w:rsidRDefault="001A3B10">
      <w:pPr>
        <w:spacing w:line="276" w:lineRule="auto"/>
      </w:pPr>
      <w:r>
        <w:t>网络安全</w:t>
      </w:r>
      <w:r>
        <w:t xml:space="preserve"> </w:t>
      </w:r>
      <w:r>
        <w:t>高级持续性威胁</w:t>
      </w:r>
      <w:r>
        <w:t xml:space="preserve"> APT </w:t>
      </w:r>
      <w:r>
        <w:t>机器学习</w:t>
      </w:r>
      <w:r>
        <w:t xml:space="preserve"> </w:t>
      </w:r>
      <w:r>
        <w:t>深度学</w:t>
      </w:r>
      <w:bookmarkStart w:id="0" w:name="_GoBack"/>
      <w:bookmarkEnd w:id="0"/>
      <w:r>
        <w:t>习</w:t>
      </w:r>
      <w:r>
        <w:t xml:space="preserve"> </w:t>
      </w:r>
      <w:r>
        <w:t>大数据挖掘</w:t>
      </w:r>
      <w:r>
        <w:t xml:space="preserve">  </w:t>
      </w:r>
      <w:r>
        <w:t>安全画像</w:t>
      </w:r>
      <w:r>
        <w:t xml:space="preserve"> </w:t>
      </w:r>
      <w:r>
        <w:t>决策树</w:t>
      </w:r>
    </w:p>
    <w:p w:rsidR="001D6BB4" w:rsidRDefault="001D6BB4">
      <w:pPr>
        <w:spacing w:line="276" w:lineRule="auto"/>
      </w:pPr>
    </w:p>
    <w:p w:rsidR="001D6BB4" w:rsidRDefault="001A3B10">
      <w:pPr>
        <w:spacing w:line="276" w:lineRule="auto"/>
        <w:rPr>
          <w:b/>
        </w:rPr>
      </w:pPr>
      <w:r>
        <w:rPr>
          <w:b/>
        </w:rPr>
        <w:t>摘要：</w:t>
      </w:r>
    </w:p>
    <w:p w:rsidR="001D6BB4" w:rsidRDefault="001A3B10">
      <w:pPr>
        <w:spacing w:line="276" w:lineRule="auto"/>
      </w:pPr>
      <w:r>
        <w:t>本文讨论在大数据的框架下，采用机器学习的方式对多种安全日志信息进行挖掘，对主机、网络和服务器的行为进行深度学习和</w:t>
      </w:r>
      <w:r>
        <w:t>“</w:t>
      </w:r>
      <w:r>
        <w:t>画像</w:t>
      </w:r>
      <w:r>
        <w:t>”</w:t>
      </w:r>
      <w:r>
        <w:t>，针对异常的行为样本进行聚类分析，结合特威胁情报等信息作为决策树的输入条件，对当前的安全形势进行判断和分析，检测出</w:t>
      </w:r>
      <w:r>
        <w:t>APT</w:t>
      </w:r>
      <w:r>
        <w:t>的攻击行为并进行阻断。</w:t>
      </w:r>
    </w:p>
    <w:p w:rsidR="001D6BB4" w:rsidRDefault="001D6BB4">
      <w:pPr>
        <w:spacing w:line="276" w:lineRule="auto"/>
      </w:pPr>
    </w:p>
    <w:p w:rsidR="001D6BB4" w:rsidRDefault="001A3B10">
      <w:pPr>
        <w:spacing w:line="276" w:lineRule="auto"/>
        <w:rPr>
          <w:b/>
        </w:rPr>
      </w:pPr>
      <w:r>
        <w:rPr>
          <w:b/>
        </w:rPr>
        <w:t>引言：</w:t>
      </w:r>
    </w:p>
    <w:p w:rsidR="001D6BB4" w:rsidRDefault="001A3B10">
      <w:pPr>
        <w:spacing w:line="276" w:lineRule="auto"/>
      </w:pPr>
      <w:r>
        <w:t>随着互联网、移动互联网、物联网、工控网络的快速发展，网络安全威胁（特别是高级持续性威胁</w:t>
      </w:r>
      <w:r>
        <w:t>--APT</w:t>
      </w:r>
      <w:r>
        <w:t>）问题日益严重，已经极大影响了个人生活、企业发展和社会正常运行；</w:t>
      </w:r>
      <w:r>
        <w:t>InGuardians CEO</w:t>
      </w:r>
      <w:r>
        <w:t>吉米艾德森（</w:t>
      </w:r>
      <w:r>
        <w:t>Jimmy Alderson</w:t>
      </w:r>
      <w:r>
        <w:t>）指出，</w:t>
      </w:r>
      <w:r>
        <w:t>近期披露的安全勒索软件的攻击行为都跟</w:t>
      </w:r>
      <w:r>
        <w:t>APT</w:t>
      </w:r>
      <w:r>
        <w:t>有关联，它们的攻击方式是传统的勒索软件所没有的。然而传统的安全防御手段对于</w:t>
      </w:r>
      <w:r>
        <w:t>APT</w:t>
      </w:r>
      <w:r>
        <w:t>攻击几乎是无效的，因此我们需要一种全新的安全防御体系来检测、发现、阻止</w:t>
      </w:r>
      <w:r>
        <w:t>APT</w:t>
      </w:r>
      <w:r>
        <w:t>的攻击。本文在大数据分析的基础上，采用机器深度学习的方法检测</w:t>
      </w:r>
      <w:r>
        <w:t>APT</w:t>
      </w:r>
      <w:r>
        <w:t>攻击，并与传统的安全防御手段结合，阻断</w:t>
      </w:r>
      <w:r>
        <w:t>APT</w:t>
      </w:r>
      <w:r>
        <w:t>的攻击源。</w:t>
      </w:r>
    </w:p>
    <w:p w:rsidR="001D6BB4" w:rsidRDefault="001D6BB4">
      <w:pPr>
        <w:spacing w:line="276" w:lineRule="auto"/>
        <w:rPr>
          <w:rFonts w:ascii="Arial" w:hAnsi="Arial" w:cs="Arial"/>
          <w:color w:val="333333"/>
          <w:szCs w:val="21"/>
        </w:rPr>
      </w:pPr>
    </w:p>
    <w:p w:rsidR="001D6BB4" w:rsidRDefault="001A3B10">
      <w:pPr>
        <w:numPr>
          <w:ilvl w:val="0"/>
          <w:numId w:val="4"/>
        </w:numPr>
        <w:spacing w:line="276" w:lineRule="auto"/>
        <w:ind w:left="420" w:hanging="420"/>
        <w:rPr>
          <w:rFonts w:ascii="Arial" w:hAnsi="Arial" w:cs="Arial"/>
          <w:b/>
          <w:color w:val="333333"/>
          <w:szCs w:val="21"/>
        </w:rPr>
      </w:pPr>
      <w:r>
        <w:rPr>
          <w:rFonts w:ascii="Arial" w:hAnsi="Arial" w:cs="Arial" w:hint="eastAsia"/>
          <w:b/>
          <w:color w:val="333333"/>
          <w:szCs w:val="21"/>
        </w:rPr>
        <w:t>高级持续性攻击（</w:t>
      </w:r>
      <w:r>
        <w:rPr>
          <w:rFonts w:ascii="Arial" w:hAnsi="Arial" w:cs="Arial" w:hint="eastAsia"/>
          <w:b/>
          <w:color w:val="333333"/>
          <w:szCs w:val="21"/>
        </w:rPr>
        <w:t>APT</w:t>
      </w:r>
      <w:r>
        <w:rPr>
          <w:rFonts w:ascii="Arial" w:hAnsi="Arial" w:cs="Arial" w:hint="eastAsia"/>
          <w:b/>
          <w:color w:val="333333"/>
          <w:szCs w:val="21"/>
        </w:rPr>
        <w:t>）</w:t>
      </w:r>
    </w:p>
    <w:p w:rsidR="001D6BB4" w:rsidRDefault="001A3B10">
      <w:pPr>
        <w:numPr>
          <w:ilvl w:val="0"/>
          <w:numId w:val="2"/>
        </w:numPr>
        <w:spacing w:line="276" w:lineRule="auto"/>
        <w:ind w:left="840" w:hanging="420"/>
        <w:rPr>
          <w:rFonts w:ascii="Arial" w:hAnsi="Arial" w:cs="Arial"/>
          <w:b/>
          <w:color w:val="333333"/>
          <w:szCs w:val="21"/>
        </w:rPr>
      </w:pPr>
      <w:r>
        <w:rPr>
          <w:rFonts w:ascii="Arial" w:hAnsi="Arial" w:cs="Arial" w:hint="eastAsia"/>
          <w:b/>
          <w:color w:val="333333"/>
          <w:szCs w:val="21"/>
        </w:rPr>
        <w:t>A</w:t>
      </w:r>
      <w:r>
        <w:rPr>
          <w:rFonts w:ascii="Arial" w:hAnsi="Arial" w:cs="Arial"/>
          <w:b/>
          <w:color w:val="333333"/>
          <w:szCs w:val="21"/>
        </w:rPr>
        <w:t>PT</w:t>
      </w:r>
      <w:r>
        <w:rPr>
          <w:rFonts w:ascii="Arial" w:hAnsi="Arial" w:cs="Arial" w:hint="eastAsia"/>
          <w:b/>
          <w:color w:val="333333"/>
          <w:szCs w:val="21"/>
        </w:rPr>
        <w:t>攻击的相关报道</w:t>
      </w:r>
    </w:p>
    <w:p w:rsidR="001D6BB4" w:rsidRDefault="001A3B10">
      <w:pPr>
        <w:spacing w:line="276" w:lineRule="auto"/>
        <w:ind w:firstLine="420"/>
        <w:rPr>
          <w:rFonts w:ascii="Arial" w:hAnsi="Arial" w:cs="Arial"/>
        </w:rPr>
      </w:pPr>
      <w:r>
        <w:rPr>
          <w:rFonts w:ascii="Arial" w:hAnsi="Arial" w:cs="Arial" w:hint="eastAsia"/>
        </w:rPr>
        <w:t>近几年来</w:t>
      </w:r>
      <w:r>
        <w:rPr>
          <w:rFonts w:ascii="Arial" w:hAnsi="Arial" w:cs="Arial"/>
        </w:rPr>
        <w:t>，</w:t>
      </w:r>
      <w:r>
        <w:rPr>
          <w:rFonts w:ascii="Arial" w:hAnsi="Arial" w:cs="Arial" w:hint="eastAsia"/>
        </w:rPr>
        <w:t>APT</w:t>
      </w:r>
      <w:r>
        <w:rPr>
          <w:rFonts w:ascii="Arial" w:hAnsi="Arial" w:cs="Arial" w:hint="eastAsia"/>
        </w:rPr>
        <w:t>攻击层出不穷。</w:t>
      </w:r>
      <w:r>
        <w:rPr>
          <w:rFonts w:ascii="Arial" w:hAnsi="Arial" w:cs="Arial"/>
        </w:rPr>
        <w:t>世界范围内使用</w:t>
      </w:r>
      <w:r>
        <w:rPr>
          <w:rFonts w:ascii="Arial" w:hAnsi="Arial" w:cs="Arial"/>
        </w:rPr>
        <w:t>SWIFT</w:t>
      </w:r>
      <w:r>
        <w:rPr>
          <w:rFonts w:ascii="Arial" w:hAnsi="Arial" w:cs="Arial"/>
        </w:rPr>
        <w:t>系统的银行相继被曝出盗窃案件，从</w:t>
      </w:r>
      <w:r>
        <w:rPr>
          <w:rFonts w:ascii="Arial" w:hAnsi="Arial" w:cs="Arial"/>
        </w:rPr>
        <w:t>2015</w:t>
      </w:r>
      <w:r>
        <w:rPr>
          <w:rFonts w:ascii="Arial" w:hAnsi="Arial" w:cs="Arial"/>
        </w:rPr>
        <w:t>年</w:t>
      </w:r>
      <w:r>
        <w:rPr>
          <w:rFonts w:ascii="Arial" w:hAnsi="Arial" w:cs="Arial"/>
        </w:rPr>
        <w:t>1</w:t>
      </w:r>
      <w:r>
        <w:rPr>
          <w:rFonts w:ascii="Arial" w:hAnsi="Arial" w:cs="Arial"/>
        </w:rPr>
        <w:t>月的厄瓜多尔银行损失</w:t>
      </w:r>
      <w:r>
        <w:rPr>
          <w:rFonts w:ascii="Arial" w:hAnsi="Arial" w:cs="Arial"/>
        </w:rPr>
        <w:t>1200</w:t>
      </w:r>
      <w:r>
        <w:rPr>
          <w:rFonts w:ascii="Arial" w:hAnsi="Arial" w:cs="Arial"/>
        </w:rPr>
        <w:t>万美元，</w:t>
      </w:r>
      <w:r>
        <w:rPr>
          <w:rFonts w:ascii="Arial" w:hAnsi="Arial" w:cs="Arial"/>
        </w:rPr>
        <w:t>10</w:t>
      </w:r>
      <w:r>
        <w:rPr>
          <w:rFonts w:ascii="Arial" w:hAnsi="Arial" w:cs="Arial"/>
        </w:rPr>
        <w:t>月的</w:t>
      </w:r>
      <w:r>
        <w:rPr>
          <w:rFonts w:ascii="Arial" w:hAnsi="Arial" w:cs="Arial"/>
        </w:rPr>
        <w:t>菲律宾银行，到今年</w:t>
      </w:r>
      <w:r>
        <w:rPr>
          <w:rFonts w:ascii="Arial" w:hAnsi="Arial" w:cs="Arial"/>
        </w:rPr>
        <w:t>2</w:t>
      </w:r>
      <w:r>
        <w:rPr>
          <w:rFonts w:ascii="Arial" w:hAnsi="Arial" w:cs="Arial"/>
        </w:rPr>
        <w:t>月孟加拉国央行曝出被盗窃</w:t>
      </w:r>
      <w:r>
        <w:rPr>
          <w:rFonts w:ascii="Arial" w:hAnsi="Arial" w:cs="Arial"/>
        </w:rPr>
        <w:t>8100</w:t>
      </w:r>
      <w:r>
        <w:rPr>
          <w:rFonts w:ascii="Arial" w:hAnsi="Arial" w:cs="Arial"/>
        </w:rPr>
        <w:t>万美元，随后第二家及第三家银行</w:t>
      </w:r>
      <w:r>
        <w:rPr>
          <w:rFonts w:ascii="Arial" w:hAnsi="Arial" w:cs="Arial"/>
        </w:rPr>
        <w:t>(</w:t>
      </w:r>
      <w:r>
        <w:rPr>
          <w:rFonts w:ascii="Arial" w:hAnsi="Arial" w:cs="Arial"/>
        </w:rPr>
        <w:t>也是最初受害者</w:t>
      </w:r>
      <w:r>
        <w:rPr>
          <w:rFonts w:ascii="Arial" w:hAnsi="Arial" w:cs="Arial"/>
        </w:rPr>
        <w:t>)</w:t>
      </w:r>
      <w:r>
        <w:rPr>
          <w:rFonts w:ascii="Arial" w:hAnsi="Arial" w:cs="Arial"/>
        </w:rPr>
        <w:t>被黑的消息被公开。</w:t>
      </w:r>
      <w:r>
        <w:rPr>
          <w:rFonts w:ascii="Arial" w:hAnsi="Arial" w:cs="Arial" w:hint="eastAsia"/>
        </w:rPr>
        <w:t>2016</w:t>
      </w:r>
      <w:r>
        <w:rPr>
          <w:rFonts w:ascii="Arial" w:hAnsi="Arial" w:cs="Arial" w:hint="eastAsia"/>
        </w:rPr>
        <w:t>年</w:t>
      </w:r>
      <w:r>
        <w:rPr>
          <w:rFonts w:ascii="Arial" w:hAnsi="Arial" w:cs="Arial"/>
        </w:rPr>
        <w:t>5</w:t>
      </w:r>
      <w:r>
        <w:rPr>
          <w:rFonts w:ascii="Arial" w:hAnsi="Arial" w:cs="Arial"/>
        </w:rPr>
        <w:t>月菲律宾一家银行又被盗，</w:t>
      </w:r>
      <w:r>
        <w:rPr>
          <w:rFonts w:ascii="Arial" w:hAnsi="Arial" w:cs="Arial" w:hint="eastAsia"/>
        </w:rPr>
        <w:t>2</w:t>
      </w:r>
      <w:r>
        <w:rPr>
          <w:rFonts w:ascii="Arial" w:hAnsi="Arial" w:cs="Arial"/>
        </w:rPr>
        <w:t>016</w:t>
      </w:r>
      <w:r>
        <w:rPr>
          <w:rFonts w:ascii="Arial" w:hAnsi="Arial" w:cs="Arial" w:hint="eastAsia"/>
        </w:rPr>
        <w:t>年</w:t>
      </w:r>
      <w:r>
        <w:rPr>
          <w:rFonts w:ascii="Arial" w:hAnsi="Arial" w:cs="Arial" w:hint="eastAsia"/>
        </w:rPr>
        <w:t>6</w:t>
      </w:r>
      <w:r>
        <w:rPr>
          <w:rFonts w:ascii="Arial" w:hAnsi="Arial" w:cs="Arial" w:hint="eastAsia"/>
        </w:rPr>
        <w:t>月</w:t>
      </w:r>
      <w:r>
        <w:rPr>
          <w:rFonts w:ascii="Arial" w:hAnsi="Arial" w:cs="Arial"/>
        </w:rPr>
        <w:t>又造成乌克兰银行上千万美元的损失。</w:t>
      </w:r>
    </w:p>
    <w:p w:rsidR="001D6BB4" w:rsidRDefault="001A3B10">
      <w:pPr>
        <w:spacing w:line="276" w:lineRule="auto"/>
        <w:ind w:firstLine="420"/>
        <w:rPr>
          <w:rFonts w:ascii="Arial" w:hAnsi="Arial" w:cs="Arial"/>
        </w:rPr>
      </w:pPr>
      <w:r>
        <w:rPr>
          <w:rFonts w:ascii="Arial" w:hAnsi="Arial" w:cs="Arial" w:hint="eastAsia"/>
        </w:rPr>
        <w:t>此外</w:t>
      </w:r>
      <w:r>
        <w:rPr>
          <w:rFonts w:ascii="Arial" w:hAnsi="Arial" w:cs="Arial"/>
        </w:rPr>
        <w:t>勒索软件</w:t>
      </w:r>
      <w:r>
        <w:rPr>
          <w:rFonts w:ascii="Arial" w:hAnsi="Arial" w:cs="Arial" w:hint="eastAsia"/>
        </w:rPr>
        <w:t>已经</w:t>
      </w:r>
      <w:r>
        <w:rPr>
          <w:rFonts w:ascii="Arial" w:hAnsi="Arial" w:cs="Arial"/>
        </w:rPr>
        <w:t>成为</w:t>
      </w:r>
      <w:r>
        <w:rPr>
          <w:rFonts w:ascii="Arial" w:hAnsi="Arial" w:cs="Arial"/>
        </w:rPr>
        <w:t>2016</w:t>
      </w:r>
      <w:r>
        <w:rPr>
          <w:rFonts w:ascii="Arial" w:hAnsi="Arial" w:cs="Arial"/>
        </w:rPr>
        <w:t>年的主要话题。根据卡巴斯基实验室的恶意软件报告表明，</w:t>
      </w:r>
      <w:r>
        <w:rPr>
          <w:rFonts w:ascii="Arial" w:hAnsi="Arial" w:cs="Arial"/>
        </w:rPr>
        <w:t>Q1</w:t>
      </w:r>
      <w:r>
        <w:rPr>
          <w:rFonts w:ascii="Arial" w:hAnsi="Arial" w:cs="Arial"/>
        </w:rPr>
        <w:t>季度检测到</w:t>
      </w:r>
      <w:r>
        <w:rPr>
          <w:rFonts w:ascii="Arial" w:hAnsi="Arial" w:cs="Arial"/>
        </w:rPr>
        <w:t>2,</w:t>
      </w:r>
      <w:hyperlink r:id="rId6" w:history="1">
        <w:r>
          <w:rPr>
            <w:rFonts w:ascii="Arial" w:hAnsi="Arial" w:cs="Arial"/>
          </w:rPr>
          <w:t>900</w:t>
        </w:r>
      </w:hyperlink>
      <w:r>
        <w:rPr>
          <w:rFonts w:ascii="Arial" w:hAnsi="Arial" w:cs="Arial"/>
        </w:rPr>
        <w:t>种最新的勒索软件变种，较上一季度增加了</w:t>
      </w:r>
      <w:r>
        <w:rPr>
          <w:rFonts w:ascii="Arial" w:hAnsi="Arial" w:cs="Arial"/>
        </w:rPr>
        <w:t>14%</w:t>
      </w:r>
      <w:r>
        <w:rPr>
          <w:rFonts w:ascii="Arial" w:hAnsi="Arial" w:cs="Arial"/>
        </w:rPr>
        <w:t>。现在，卡巴斯基实验室的</w:t>
      </w:r>
      <w:hyperlink r:id="rId7" w:history="1">
        <w:r>
          <w:rPr>
            <w:rFonts w:ascii="Arial" w:hAnsi="Arial" w:cs="Arial"/>
          </w:rPr>
          <w:t>数据</w:t>
        </w:r>
        <w:r>
          <w:rPr>
            <w:rFonts w:ascii="Arial" w:hAnsi="Arial" w:cs="Arial"/>
          </w:rPr>
          <w:t>库</w:t>
        </w:r>
      </w:hyperlink>
      <w:r>
        <w:rPr>
          <w:rFonts w:ascii="Arial" w:hAnsi="Arial" w:cs="Arial"/>
        </w:rPr>
        <w:t>包含约</w:t>
      </w:r>
      <w:r>
        <w:rPr>
          <w:rFonts w:ascii="Arial" w:hAnsi="Arial" w:cs="Arial"/>
        </w:rPr>
        <w:t>15000</w:t>
      </w:r>
      <w:r>
        <w:rPr>
          <w:rFonts w:ascii="Arial" w:hAnsi="Arial" w:cs="Arial"/>
        </w:rPr>
        <w:t>种勒索软件变种，而且这一数量还在不断增加。</w:t>
      </w:r>
      <w:r>
        <w:rPr>
          <w:rFonts w:ascii="Arial" w:hAnsi="Arial" w:cs="Arial"/>
        </w:rPr>
        <w:t>InGuardians CEO</w:t>
      </w:r>
      <w:r>
        <w:rPr>
          <w:rFonts w:ascii="Arial" w:hAnsi="Arial" w:cs="Arial" w:hint="eastAsia"/>
        </w:rPr>
        <w:t>吉米艾德森（</w:t>
      </w:r>
      <w:r>
        <w:rPr>
          <w:rFonts w:ascii="Arial" w:hAnsi="Arial" w:cs="Arial"/>
        </w:rPr>
        <w:t>Jimmy Alderson</w:t>
      </w:r>
      <w:r>
        <w:rPr>
          <w:rFonts w:ascii="Arial" w:hAnsi="Arial" w:cs="Arial" w:hint="eastAsia"/>
        </w:rPr>
        <w:t>）指出，近期披露的安全勒索软件的攻击行为都跟</w:t>
      </w:r>
      <w:r>
        <w:rPr>
          <w:rFonts w:ascii="Arial" w:hAnsi="Arial" w:cs="Arial" w:hint="eastAsia"/>
        </w:rPr>
        <w:t>APT</w:t>
      </w:r>
      <w:r>
        <w:t>有关联，它们的攻击方式是传统的勒索软件所没有的。</w:t>
      </w:r>
    </w:p>
    <w:p w:rsidR="001D6BB4" w:rsidRDefault="001A3B10">
      <w:pPr>
        <w:spacing w:line="276" w:lineRule="auto"/>
        <w:ind w:firstLine="420"/>
        <w:rPr>
          <w:rFonts w:ascii="Arial" w:hAnsi="Arial" w:cs="Arial"/>
        </w:rPr>
      </w:pPr>
      <w:r>
        <w:rPr>
          <w:rFonts w:ascii="Verdana" w:hAnsi="Verdana"/>
        </w:rPr>
        <w:t>2016</w:t>
      </w:r>
      <w:r>
        <w:rPr>
          <w:rFonts w:ascii="Verdana" w:hAnsi="Verdana"/>
        </w:rPr>
        <w:t>年</w:t>
      </w:r>
      <w:r>
        <w:rPr>
          <w:rFonts w:ascii="Verdana" w:hAnsi="Verdana"/>
        </w:rPr>
        <w:t>3</w:t>
      </w:r>
      <w:r>
        <w:rPr>
          <w:rFonts w:ascii="Verdana" w:hAnsi="Verdana"/>
        </w:rPr>
        <w:t>月，美国好莱坞长老会医院</w:t>
      </w:r>
      <w:r>
        <w:rPr>
          <w:rFonts w:ascii="Verdana" w:hAnsi="Verdana" w:hint="eastAsia"/>
        </w:rPr>
        <w:t>和堪萨斯心脏医院遭受勒索软件</w:t>
      </w:r>
      <w:r>
        <w:rPr>
          <w:rFonts w:ascii="Verdana" w:hAnsi="Verdana"/>
        </w:rPr>
        <w:t>的攻击，最终医院</w:t>
      </w:r>
      <w:r>
        <w:rPr>
          <w:rFonts w:ascii="Verdana" w:hAnsi="Verdana" w:hint="eastAsia"/>
        </w:rPr>
        <w:t>分别</w:t>
      </w:r>
      <w:r>
        <w:rPr>
          <w:rFonts w:ascii="Verdana" w:hAnsi="Verdana"/>
        </w:rPr>
        <w:t>支付了高达</w:t>
      </w:r>
      <w:r>
        <w:rPr>
          <w:rFonts w:ascii="Verdana" w:hAnsi="Verdana"/>
        </w:rPr>
        <w:t>1.7</w:t>
      </w:r>
      <w:r>
        <w:rPr>
          <w:rFonts w:ascii="Verdana" w:hAnsi="Verdana"/>
        </w:rPr>
        <w:t>万美元的赎金，重新恢复被勒索软件锁定的文件。</w:t>
      </w:r>
    </w:p>
    <w:p w:rsidR="001D6BB4" w:rsidRDefault="001A3B10">
      <w:pPr>
        <w:spacing w:line="276" w:lineRule="auto"/>
        <w:ind w:firstLine="420"/>
        <w:rPr>
          <w:rFonts w:ascii="Arial" w:hAnsi="Arial" w:cs="Arial"/>
        </w:rPr>
      </w:pPr>
      <w:r>
        <w:rPr>
          <w:rFonts w:ascii="Arial" w:hAnsi="Arial" w:cs="Arial"/>
        </w:rPr>
        <w:t>2016</w:t>
      </w:r>
      <w:r>
        <w:rPr>
          <w:rFonts w:ascii="Arial" w:hAnsi="Arial" w:cs="Arial"/>
        </w:rPr>
        <w:t>年第一季度，卡巴斯基实验室安全解决</w:t>
      </w:r>
      <w:hyperlink r:id="rId8" w:history="1">
        <w:r>
          <w:rPr>
            <w:rFonts w:ascii="Arial" w:hAnsi="Arial" w:cs="Arial"/>
          </w:rPr>
          <w:t>方案</w:t>
        </w:r>
      </w:hyperlink>
      <w:r>
        <w:rPr>
          <w:rFonts w:ascii="Arial" w:hAnsi="Arial" w:cs="Arial"/>
        </w:rPr>
        <w:t>共拦截了</w:t>
      </w:r>
      <w:r>
        <w:rPr>
          <w:rFonts w:ascii="Arial" w:hAnsi="Arial" w:cs="Arial"/>
        </w:rPr>
        <w:t>372,602</w:t>
      </w:r>
      <w:r>
        <w:rPr>
          <w:rFonts w:ascii="Arial" w:hAnsi="Arial" w:cs="Arial"/>
        </w:rPr>
        <w:t>次针对用户的勒索软件攻击，其中</w:t>
      </w:r>
      <w:r>
        <w:rPr>
          <w:rFonts w:ascii="Arial" w:hAnsi="Arial" w:cs="Arial"/>
        </w:rPr>
        <w:t>17%</w:t>
      </w:r>
      <w:r>
        <w:rPr>
          <w:rFonts w:ascii="Arial" w:hAnsi="Arial" w:cs="Arial"/>
        </w:rPr>
        <w:t>针对</w:t>
      </w:r>
      <w:hyperlink r:id="rId9" w:history="1">
        <w:r>
          <w:rPr>
            <w:rFonts w:ascii="Arial" w:hAnsi="Arial" w:cs="Arial"/>
          </w:rPr>
          <w:t>企业</w:t>
        </w:r>
      </w:hyperlink>
      <w:r>
        <w:rPr>
          <w:rFonts w:ascii="Arial" w:hAnsi="Arial" w:cs="Arial"/>
        </w:rPr>
        <w:t>用户。遭遇攻击的用户数量同</w:t>
      </w:r>
      <w:r>
        <w:rPr>
          <w:rFonts w:ascii="Arial" w:hAnsi="Arial" w:cs="Arial"/>
        </w:rPr>
        <w:t>2015</w:t>
      </w:r>
      <w:r>
        <w:rPr>
          <w:rFonts w:ascii="Arial" w:hAnsi="Arial" w:cs="Arial"/>
        </w:rPr>
        <w:t>年第四季度相比，增加了</w:t>
      </w:r>
      <w:r>
        <w:rPr>
          <w:rFonts w:ascii="Arial" w:hAnsi="Arial" w:cs="Arial"/>
        </w:rPr>
        <w:t>30%</w:t>
      </w:r>
      <w:r>
        <w:rPr>
          <w:rFonts w:ascii="Arial" w:hAnsi="Arial" w:cs="Arial"/>
        </w:rPr>
        <w:t>。</w:t>
      </w:r>
    </w:p>
    <w:p w:rsidR="001D6BB4" w:rsidRDefault="001A3B10">
      <w:pPr>
        <w:numPr>
          <w:ilvl w:val="0"/>
          <w:numId w:val="2"/>
        </w:numPr>
        <w:spacing w:line="276" w:lineRule="auto"/>
        <w:ind w:left="840" w:hanging="420"/>
        <w:rPr>
          <w:rFonts w:ascii="Arial" w:hAnsi="Arial" w:cs="Arial"/>
          <w:b/>
          <w:color w:val="333333"/>
          <w:szCs w:val="21"/>
        </w:rPr>
      </w:pPr>
      <w:r>
        <w:rPr>
          <w:rFonts w:ascii="Arial" w:hAnsi="Arial" w:cs="Arial" w:hint="eastAsia"/>
          <w:b/>
          <w:color w:val="333333"/>
          <w:szCs w:val="21"/>
        </w:rPr>
        <w:t>什么是</w:t>
      </w:r>
      <w:r>
        <w:rPr>
          <w:rFonts w:ascii="Arial" w:hAnsi="Arial" w:cs="Arial" w:hint="eastAsia"/>
          <w:b/>
          <w:color w:val="333333"/>
          <w:szCs w:val="21"/>
        </w:rPr>
        <w:t>APT</w:t>
      </w:r>
      <w:r>
        <w:rPr>
          <w:rFonts w:ascii="Arial" w:hAnsi="Arial" w:cs="Arial" w:hint="eastAsia"/>
          <w:b/>
          <w:color w:val="333333"/>
          <w:szCs w:val="21"/>
        </w:rPr>
        <w:t>攻击</w:t>
      </w:r>
    </w:p>
    <w:p w:rsidR="001D6BB4" w:rsidRDefault="001A3B10">
      <w:pPr>
        <w:spacing w:line="276" w:lineRule="auto"/>
        <w:ind w:firstLine="420"/>
        <w:rPr>
          <w:rFonts w:ascii="Arial" w:hAnsi="Arial" w:cs="Arial"/>
          <w:color w:val="333333"/>
          <w:szCs w:val="21"/>
        </w:rPr>
      </w:pPr>
      <w:r>
        <w:rPr>
          <w:rFonts w:ascii="Arial" w:hAnsi="Arial" w:cs="Arial"/>
          <w:color w:val="333333"/>
          <w:szCs w:val="21"/>
        </w:rPr>
        <w:t>高级持续性威胁</w:t>
      </w:r>
      <w:r>
        <w:rPr>
          <w:rFonts w:ascii="Arial" w:hAnsi="Arial" w:cs="Arial"/>
          <w:color w:val="333333"/>
          <w:szCs w:val="21"/>
        </w:rPr>
        <w:t>(Advanced Persistent Threat</w:t>
      </w:r>
      <w:r>
        <w:rPr>
          <w:rFonts w:ascii="Arial" w:hAnsi="Arial" w:cs="Arial"/>
          <w:color w:val="333333"/>
          <w:szCs w:val="21"/>
        </w:rPr>
        <w:t>，</w:t>
      </w:r>
      <w:r>
        <w:rPr>
          <w:rFonts w:ascii="Arial" w:hAnsi="Arial" w:cs="Arial"/>
          <w:color w:val="333333"/>
          <w:szCs w:val="21"/>
        </w:rPr>
        <w:t>APT)</w:t>
      </w:r>
      <w:r>
        <w:rPr>
          <w:rFonts w:ascii="Arial" w:hAnsi="Arial" w:cs="Arial"/>
          <w:color w:val="333333"/>
          <w:szCs w:val="21"/>
        </w:rPr>
        <w:t>，威胁着企业的数据安全。</w:t>
      </w:r>
      <w:r>
        <w:rPr>
          <w:rFonts w:ascii="Arial" w:hAnsi="Arial" w:cs="Arial"/>
          <w:color w:val="333333"/>
          <w:szCs w:val="21"/>
        </w:rPr>
        <w:t>APT</w:t>
      </w:r>
      <w:r>
        <w:rPr>
          <w:rFonts w:ascii="Arial" w:hAnsi="Arial" w:cs="Arial"/>
          <w:color w:val="333333"/>
          <w:szCs w:val="21"/>
        </w:rPr>
        <w:t>是黑客以窃取核心资料为目的，针对客户所发动的网络攻击和侵袭行为，是一种蓄谋已久的</w:t>
      </w:r>
      <w:r>
        <w:rPr>
          <w:rFonts w:ascii="Arial" w:hAnsi="Arial" w:cs="Arial"/>
          <w:color w:val="333333"/>
          <w:szCs w:val="21"/>
        </w:rPr>
        <w:t>“</w:t>
      </w:r>
      <w:r>
        <w:rPr>
          <w:rFonts w:ascii="Arial" w:hAnsi="Arial" w:cs="Arial"/>
          <w:color w:val="333333"/>
          <w:szCs w:val="21"/>
        </w:rPr>
        <w:t>恶意商业间谍威胁</w:t>
      </w:r>
      <w:r>
        <w:rPr>
          <w:rFonts w:ascii="Arial" w:hAnsi="Arial" w:cs="Arial"/>
          <w:color w:val="333333"/>
          <w:szCs w:val="21"/>
        </w:rPr>
        <w:t>”</w:t>
      </w:r>
      <w:r>
        <w:rPr>
          <w:rFonts w:ascii="Arial" w:hAnsi="Arial" w:cs="Arial"/>
          <w:color w:val="333333"/>
          <w:szCs w:val="21"/>
        </w:rPr>
        <w:t>。这种行为往往经过长期的经营与策划，并具备高度的隐蔽性。</w:t>
      </w:r>
      <w:r>
        <w:rPr>
          <w:rFonts w:ascii="Arial" w:hAnsi="Arial" w:cs="Arial"/>
          <w:color w:val="333333"/>
          <w:szCs w:val="21"/>
        </w:rPr>
        <w:t>APT</w:t>
      </w:r>
      <w:r>
        <w:rPr>
          <w:rFonts w:ascii="Arial" w:hAnsi="Arial" w:cs="Arial"/>
          <w:color w:val="333333"/>
          <w:szCs w:val="21"/>
        </w:rPr>
        <w:t>的攻</w:t>
      </w:r>
      <w:r>
        <w:rPr>
          <w:rFonts w:ascii="Arial" w:hAnsi="Arial" w:cs="Arial"/>
          <w:color w:val="333333"/>
          <w:szCs w:val="21"/>
        </w:rPr>
        <w:t>击手法，在于隐匿自己，针对特定对象，长期、有计划性和组织性地窃取数据，这种发生在数字空间的偷窃资料、搜集情报的行为，就是一种</w:t>
      </w:r>
      <w:r>
        <w:rPr>
          <w:rFonts w:ascii="Arial" w:hAnsi="Arial" w:cs="Arial"/>
          <w:color w:val="333333"/>
          <w:szCs w:val="21"/>
        </w:rPr>
        <w:t>“</w:t>
      </w:r>
      <w:r>
        <w:rPr>
          <w:rFonts w:ascii="Arial" w:hAnsi="Arial" w:cs="Arial"/>
          <w:color w:val="333333"/>
          <w:szCs w:val="21"/>
        </w:rPr>
        <w:t>网络间谍</w:t>
      </w:r>
      <w:r>
        <w:rPr>
          <w:rFonts w:ascii="Arial" w:hAnsi="Arial" w:cs="Arial"/>
          <w:color w:val="333333"/>
          <w:szCs w:val="21"/>
        </w:rPr>
        <w:t>”</w:t>
      </w:r>
      <w:r>
        <w:rPr>
          <w:rFonts w:ascii="Arial" w:hAnsi="Arial" w:cs="Arial"/>
          <w:color w:val="333333"/>
          <w:szCs w:val="21"/>
        </w:rPr>
        <w:t>的行为。</w:t>
      </w:r>
    </w:p>
    <w:p w:rsidR="001D6BB4" w:rsidRDefault="001A3B10">
      <w:pPr>
        <w:spacing w:line="276" w:lineRule="auto"/>
        <w:ind w:firstLine="420"/>
      </w:pPr>
      <w:r>
        <w:rPr>
          <w:noProof/>
        </w:rPr>
        <w:lastRenderedPageBreak/>
        <w:drawing>
          <wp:inline distT="0" distB="0" distL="0" distR="0">
            <wp:extent cx="5274310" cy="356235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MAAAAAgAAAAAAAAAAAAAAAAAAAAAAAAAAAAAAAAAAAAAAAAAAAAAByIAAA6hUAAAAAAAAAAAAAAAAAAA=="/>
                        </a:ext>
                      </a:extLst>
                    </pic:cNvPicPr>
                  </pic:nvPicPr>
                  <pic:blipFill>
                    <a:blip r:embed="rId10" cstate="print"/>
                    <a:stretch>
                      <a:fillRect/>
                    </a:stretch>
                  </pic:blipFill>
                  <pic:spPr>
                    <a:xfrm>
                      <a:off x="0" y="0"/>
                      <a:ext cx="5274310" cy="3562350"/>
                    </a:xfrm>
                    <a:prstGeom prst="rect">
                      <a:avLst/>
                    </a:prstGeom>
                    <a:noFill/>
                    <a:ln w="9525">
                      <a:noFill/>
                    </a:ln>
                  </pic:spPr>
                </pic:pic>
              </a:graphicData>
            </a:graphic>
          </wp:inline>
        </w:drawing>
      </w:r>
    </w:p>
    <w:p w:rsidR="001D6BB4" w:rsidRDefault="001A3B10">
      <w:pPr>
        <w:spacing w:line="276" w:lineRule="auto"/>
        <w:ind w:firstLine="420"/>
        <w:jc w:val="center"/>
        <w:rPr>
          <w:i/>
          <w:sz w:val="18"/>
        </w:rPr>
      </w:pPr>
      <w:r>
        <w:rPr>
          <w:i/>
          <w:sz w:val="18"/>
        </w:rPr>
        <w:t>APT</w:t>
      </w:r>
      <w:r>
        <w:rPr>
          <w:i/>
          <w:sz w:val="18"/>
        </w:rPr>
        <w:t>攻击的一般步骤</w:t>
      </w:r>
    </w:p>
    <w:p w:rsidR="001D6BB4" w:rsidRDefault="001A3B10">
      <w:pPr>
        <w:numPr>
          <w:ilvl w:val="0"/>
          <w:numId w:val="2"/>
        </w:numPr>
        <w:spacing w:line="276" w:lineRule="auto"/>
        <w:ind w:left="840" w:hanging="420"/>
        <w:rPr>
          <w:rFonts w:ascii="Arial" w:hAnsi="Arial" w:cs="Arial"/>
          <w:b/>
          <w:color w:val="333333"/>
          <w:szCs w:val="21"/>
        </w:rPr>
      </w:pPr>
      <w:r>
        <w:rPr>
          <w:rFonts w:ascii="Arial" w:hAnsi="Arial" w:cs="Arial" w:hint="eastAsia"/>
          <w:b/>
          <w:color w:val="333333"/>
          <w:szCs w:val="21"/>
        </w:rPr>
        <w:t>A</w:t>
      </w:r>
      <w:r>
        <w:rPr>
          <w:rFonts w:ascii="Arial" w:hAnsi="Arial" w:cs="Arial"/>
          <w:b/>
          <w:color w:val="333333"/>
          <w:szCs w:val="21"/>
        </w:rPr>
        <w:t>PT</w:t>
      </w:r>
      <w:r>
        <w:rPr>
          <w:rFonts w:ascii="Arial" w:hAnsi="Arial" w:cs="Arial" w:hint="eastAsia"/>
          <w:b/>
          <w:color w:val="333333"/>
          <w:szCs w:val="21"/>
        </w:rPr>
        <w:t>攻击的特点</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color w:val="333333"/>
          <w:szCs w:val="21"/>
        </w:rPr>
        <w:t>“</w:t>
      </w:r>
      <w:r>
        <w:rPr>
          <w:rFonts w:ascii="Arial" w:eastAsia="宋体" w:hAnsi="Arial" w:cs="Arial"/>
          <w:color w:val="333333"/>
          <w:szCs w:val="21"/>
        </w:rPr>
        <w:t>潜伏性和持续性</w:t>
      </w:r>
      <w:r>
        <w:rPr>
          <w:rFonts w:ascii="Arial" w:eastAsia="宋体" w:hAnsi="Arial" w:cs="Arial"/>
          <w:color w:val="333333"/>
          <w:szCs w:val="21"/>
        </w:rPr>
        <w:t>”</w:t>
      </w:r>
      <w:r>
        <w:rPr>
          <w:rFonts w:ascii="Arial" w:eastAsia="宋体" w:hAnsi="Arial" w:cs="Arial"/>
          <w:color w:val="333333"/>
          <w:szCs w:val="21"/>
        </w:rPr>
        <w:t>是</w:t>
      </w:r>
      <w:r>
        <w:rPr>
          <w:rFonts w:ascii="Arial" w:eastAsia="宋体" w:hAnsi="Arial" w:cs="Arial"/>
          <w:color w:val="333333"/>
          <w:szCs w:val="21"/>
        </w:rPr>
        <w:t>APT</w:t>
      </w:r>
      <w:r>
        <w:rPr>
          <w:rFonts w:ascii="Arial" w:eastAsia="宋体" w:hAnsi="Arial" w:cs="Arial"/>
          <w:color w:val="333333"/>
          <w:szCs w:val="21"/>
        </w:rPr>
        <w:t>攻击最大的威胁，其主要特征包括以下内容。</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color w:val="333333"/>
          <w:szCs w:val="21"/>
        </w:rPr>
        <w:t>——</w:t>
      </w:r>
      <w:r>
        <w:rPr>
          <w:rFonts w:ascii="Arial" w:eastAsia="宋体" w:hAnsi="Arial" w:cs="Arial"/>
          <w:color w:val="333333"/>
          <w:szCs w:val="21"/>
        </w:rPr>
        <w:t>潜伏性：这些新型的攻击和威胁可能在用户环境中存在一年以上或更久，他们不断收集各种信息，直到收集到重要情报。而这些发动</w:t>
      </w:r>
      <w:r>
        <w:rPr>
          <w:rFonts w:ascii="Arial" w:eastAsia="宋体" w:hAnsi="Arial" w:cs="Arial"/>
          <w:color w:val="333333"/>
          <w:szCs w:val="21"/>
        </w:rPr>
        <w:t>APT</w:t>
      </w:r>
      <w:r>
        <w:rPr>
          <w:rFonts w:ascii="Arial" w:eastAsia="宋体" w:hAnsi="Arial" w:cs="Arial"/>
          <w:color w:val="333333"/>
          <w:szCs w:val="21"/>
        </w:rPr>
        <w:t>攻击的黑客目的往往不是为了在短时间内获利，而是把</w:t>
      </w:r>
      <w:r>
        <w:rPr>
          <w:rFonts w:ascii="Arial" w:eastAsia="宋体" w:hAnsi="Arial" w:cs="Arial"/>
          <w:color w:val="333333"/>
          <w:szCs w:val="21"/>
        </w:rPr>
        <w:t>“</w:t>
      </w:r>
      <w:r>
        <w:rPr>
          <w:rFonts w:ascii="Arial" w:eastAsia="宋体" w:hAnsi="Arial" w:cs="Arial"/>
          <w:color w:val="333333"/>
          <w:szCs w:val="21"/>
        </w:rPr>
        <w:t>被控主机</w:t>
      </w:r>
      <w:r>
        <w:rPr>
          <w:rFonts w:ascii="Arial" w:eastAsia="宋体" w:hAnsi="Arial" w:cs="Arial"/>
          <w:color w:val="333333"/>
          <w:szCs w:val="21"/>
        </w:rPr>
        <w:t>”</w:t>
      </w:r>
      <w:r>
        <w:rPr>
          <w:rFonts w:ascii="Arial" w:eastAsia="宋体" w:hAnsi="Arial" w:cs="Arial"/>
          <w:color w:val="333333"/>
          <w:szCs w:val="21"/>
        </w:rPr>
        <w:t>当成跳板，持续搜索，直到能彻底掌握所针对的目标人、事、物，所以这种</w:t>
      </w:r>
      <w:r>
        <w:rPr>
          <w:rFonts w:ascii="Arial" w:eastAsia="宋体" w:hAnsi="Arial" w:cs="Arial"/>
          <w:color w:val="333333"/>
          <w:szCs w:val="21"/>
        </w:rPr>
        <w:t>APT</w:t>
      </w:r>
      <w:r>
        <w:rPr>
          <w:rFonts w:ascii="Arial" w:eastAsia="宋体" w:hAnsi="Arial" w:cs="Arial"/>
          <w:color w:val="333333"/>
          <w:szCs w:val="21"/>
        </w:rPr>
        <w:t>攻击模式</w:t>
      </w:r>
      <w:r>
        <w:rPr>
          <w:rFonts w:ascii="Arial" w:eastAsia="宋体" w:hAnsi="Arial" w:cs="Arial"/>
          <w:color w:val="333333"/>
          <w:szCs w:val="21"/>
        </w:rPr>
        <w:t xml:space="preserve">, </w:t>
      </w:r>
      <w:r>
        <w:rPr>
          <w:rFonts w:ascii="Arial" w:eastAsia="宋体" w:hAnsi="Arial" w:cs="Arial"/>
          <w:color w:val="333333"/>
          <w:szCs w:val="21"/>
        </w:rPr>
        <w:t>实质上是一种</w:t>
      </w:r>
      <w:r>
        <w:rPr>
          <w:rFonts w:ascii="Arial" w:eastAsia="宋体" w:hAnsi="Arial" w:cs="Arial"/>
          <w:color w:val="333333"/>
          <w:szCs w:val="21"/>
        </w:rPr>
        <w:t>“</w:t>
      </w:r>
      <w:r>
        <w:rPr>
          <w:rFonts w:ascii="Arial" w:eastAsia="宋体" w:hAnsi="Arial" w:cs="Arial"/>
          <w:color w:val="333333"/>
          <w:szCs w:val="21"/>
        </w:rPr>
        <w:t>恶意商业间谍威胁</w:t>
      </w:r>
      <w:r>
        <w:rPr>
          <w:rFonts w:ascii="Arial" w:eastAsia="宋体" w:hAnsi="Arial" w:cs="Arial"/>
          <w:color w:val="333333"/>
          <w:szCs w:val="21"/>
        </w:rPr>
        <w:t>”</w:t>
      </w:r>
      <w:r>
        <w:rPr>
          <w:rFonts w:ascii="Arial" w:eastAsia="宋体" w:hAnsi="Arial" w:cs="Arial"/>
          <w:color w:val="333333"/>
          <w:szCs w:val="21"/>
        </w:rPr>
        <w:t>。</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color w:val="333333"/>
          <w:szCs w:val="21"/>
        </w:rPr>
        <w:t>——</w:t>
      </w:r>
      <w:r>
        <w:rPr>
          <w:rFonts w:ascii="Arial" w:eastAsia="宋体" w:hAnsi="Arial" w:cs="Arial"/>
          <w:color w:val="333333"/>
          <w:szCs w:val="21"/>
        </w:rPr>
        <w:t>持续性：由于</w:t>
      </w:r>
      <w:r>
        <w:rPr>
          <w:rFonts w:ascii="Arial" w:eastAsia="宋体" w:hAnsi="Arial" w:cs="Arial"/>
          <w:color w:val="333333"/>
          <w:szCs w:val="21"/>
        </w:rPr>
        <w:t>APT</w:t>
      </w:r>
      <w:r>
        <w:rPr>
          <w:rFonts w:ascii="Arial" w:eastAsia="宋体" w:hAnsi="Arial" w:cs="Arial"/>
          <w:color w:val="333333"/>
          <w:szCs w:val="21"/>
        </w:rPr>
        <w:t>攻击具有持续性甚至长达数年的特征，这让企业的管理人员无从察觉。在此期间，这种</w:t>
      </w:r>
      <w:r>
        <w:rPr>
          <w:rFonts w:ascii="Arial" w:eastAsia="宋体" w:hAnsi="Arial" w:cs="Arial"/>
          <w:color w:val="333333"/>
          <w:szCs w:val="21"/>
        </w:rPr>
        <w:t>“</w:t>
      </w:r>
      <w:r>
        <w:rPr>
          <w:rFonts w:ascii="Arial" w:eastAsia="宋体" w:hAnsi="Arial" w:cs="Arial"/>
          <w:color w:val="333333"/>
          <w:szCs w:val="21"/>
        </w:rPr>
        <w:t>持续性</w:t>
      </w:r>
      <w:r>
        <w:rPr>
          <w:rFonts w:ascii="Arial" w:eastAsia="宋体" w:hAnsi="Arial" w:cs="Arial"/>
          <w:color w:val="333333"/>
          <w:szCs w:val="21"/>
        </w:rPr>
        <w:t>”</w:t>
      </w:r>
      <w:r>
        <w:rPr>
          <w:rFonts w:ascii="Arial" w:eastAsia="宋体" w:hAnsi="Arial" w:cs="Arial"/>
          <w:color w:val="333333"/>
          <w:szCs w:val="21"/>
        </w:rPr>
        <w:t>体现在攻击者不断尝试的各种攻击手段，以及渗透到网络内部后长期蛰伏。</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color w:val="333333"/>
          <w:szCs w:val="21"/>
        </w:rPr>
        <w:t>——</w:t>
      </w:r>
      <w:r>
        <w:rPr>
          <w:rFonts w:ascii="Arial" w:eastAsia="宋体" w:hAnsi="Arial" w:cs="Arial"/>
          <w:color w:val="333333"/>
          <w:szCs w:val="21"/>
        </w:rPr>
        <w:t>锁定特定目标：针对特定政府或企业，长期进行有计划性、组织性的窃取情报行为</w:t>
      </w:r>
      <w:r>
        <w:rPr>
          <w:rFonts w:ascii="Arial" w:eastAsia="宋体" w:hAnsi="Arial" w:cs="Arial"/>
          <w:color w:val="333333"/>
          <w:szCs w:val="21"/>
        </w:rPr>
        <w:t>,</w:t>
      </w:r>
      <w:r>
        <w:rPr>
          <w:rFonts w:ascii="Arial" w:eastAsia="宋体" w:hAnsi="Arial" w:cs="Arial"/>
          <w:color w:val="333333"/>
          <w:szCs w:val="21"/>
        </w:rPr>
        <w:t>针对被锁定对象寄送几可乱真的社交工程恶意邮件，如冒充客户的来信</w:t>
      </w:r>
      <w:r>
        <w:rPr>
          <w:rFonts w:ascii="Arial" w:eastAsia="宋体" w:hAnsi="Arial" w:cs="Arial"/>
          <w:color w:val="333333"/>
          <w:szCs w:val="21"/>
        </w:rPr>
        <w:t>,</w:t>
      </w:r>
      <w:r>
        <w:rPr>
          <w:rFonts w:ascii="Arial" w:eastAsia="宋体" w:hAnsi="Arial" w:cs="Arial"/>
          <w:color w:val="333333"/>
          <w:szCs w:val="21"/>
        </w:rPr>
        <w:t>取得在计算机植入恶意软件的第一个机会。</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color w:val="333333"/>
          <w:szCs w:val="21"/>
        </w:rPr>
        <w:t>——</w:t>
      </w:r>
      <w:r>
        <w:rPr>
          <w:rFonts w:ascii="Arial" w:eastAsia="宋体" w:hAnsi="Arial" w:cs="Arial"/>
          <w:color w:val="333333"/>
          <w:szCs w:val="21"/>
        </w:rPr>
        <w:t>安装远程控制工具：攻击者建立一个类似僵尸网络</w:t>
      </w:r>
      <w:r>
        <w:rPr>
          <w:rFonts w:ascii="Arial" w:eastAsia="宋体" w:hAnsi="Arial" w:cs="Arial"/>
          <w:color w:val="333333"/>
          <w:szCs w:val="21"/>
        </w:rPr>
        <w:t>Botnet</w:t>
      </w:r>
      <w:r>
        <w:rPr>
          <w:rFonts w:ascii="Arial" w:eastAsia="宋体" w:hAnsi="Arial" w:cs="Arial"/>
          <w:color w:val="333333"/>
          <w:szCs w:val="21"/>
        </w:rPr>
        <w:t>的远程控制架构，攻击者会定期传送有潜在价</w:t>
      </w:r>
      <w:r>
        <w:rPr>
          <w:rFonts w:ascii="Arial" w:eastAsia="宋体" w:hAnsi="Arial" w:cs="Arial"/>
          <w:color w:val="333333"/>
          <w:szCs w:val="21"/>
        </w:rPr>
        <w:t>值文件的副本给命令和控制服务器</w:t>
      </w:r>
      <w:r>
        <w:rPr>
          <w:rFonts w:ascii="Arial" w:eastAsia="宋体" w:hAnsi="Arial" w:cs="Arial"/>
          <w:color w:val="333333"/>
          <w:szCs w:val="21"/>
        </w:rPr>
        <w:t>(C&amp;C Server)</w:t>
      </w:r>
      <w:r>
        <w:rPr>
          <w:rFonts w:ascii="Arial" w:eastAsia="宋体" w:hAnsi="Arial" w:cs="Arial"/>
          <w:color w:val="333333"/>
          <w:szCs w:val="21"/>
        </w:rPr>
        <w:t>审查。将过滤后的敏感机密数据，利用加密的方式外传。</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color w:val="333333"/>
          <w:szCs w:val="21"/>
        </w:rPr>
        <w:t>攻击者曾经在一些著名事件中使用了</w:t>
      </w:r>
      <w:r>
        <w:rPr>
          <w:rFonts w:ascii="Arial" w:eastAsia="宋体" w:hAnsi="Arial" w:cs="Arial"/>
          <w:color w:val="333333"/>
          <w:szCs w:val="21"/>
        </w:rPr>
        <w:t>APT</w:t>
      </w:r>
      <w:r>
        <w:rPr>
          <w:rFonts w:ascii="Arial" w:eastAsia="宋体" w:hAnsi="Arial" w:cs="Arial"/>
          <w:color w:val="333333"/>
          <w:szCs w:val="21"/>
        </w:rPr>
        <w:t>攻击，包括</w:t>
      </w:r>
      <w:r>
        <w:rPr>
          <w:rFonts w:ascii="Arial" w:eastAsia="宋体" w:hAnsi="Arial" w:cs="Arial"/>
          <w:color w:val="333333"/>
          <w:szCs w:val="21"/>
        </w:rPr>
        <w:t>Michaels</w:t>
      </w:r>
      <w:r>
        <w:rPr>
          <w:rFonts w:ascii="Arial" w:eastAsia="宋体" w:hAnsi="Arial" w:cs="Arial"/>
          <w:color w:val="333333"/>
          <w:szCs w:val="21"/>
        </w:rPr>
        <w:t>和</w:t>
      </w:r>
      <w:r>
        <w:rPr>
          <w:rFonts w:ascii="Arial" w:eastAsia="宋体" w:hAnsi="Arial" w:cs="Arial"/>
          <w:color w:val="333333"/>
          <w:szCs w:val="21"/>
        </w:rPr>
        <w:t>Kmart</w:t>
      </w:r>
      <w:r>
        <w:rPr>
          <w:rFonts w:ascii="Arial" w:eastAsia="宋体" w:hAnsi="Arial" w:cs="Arial"/>
          <w:color w:val="333333"/>
          <w:szCs w:val="21"/>
        </w:rPr>
        <w:t>等零售供应链，以及</w:t>
      </w:r>
      <w:r>
        <w:rPr>
          <w:rFonts w:ascii="Arial" w:eastAsia="宋体" w:hAnsi="Arial" w:cs="Arial"/>
          <w:color w:val="333333"/>
          <w:szCs w:val="21"/>
        </w:rPr>
        <w:t>American Express</w:t>
      </w:r>
      <w:r>
        <w:rPr>
          <w:rFonts w:ascii="Arial" w:eastAsia="宋体" w:hAnsi="Arial" w:cs="Arial"/>
          <w:color w:val="333333"/>
          <w:szCs w:val="21"/>
        </w:rPr>
        <w:t>和</w:t>
      </w:r>
      <w:r>
        <w:rPr>
          <w:rFonts w:ascii="Arial" w:eastAsia="宋体" w:hAnsi="Arial" w:cs="Arial"/>
          <w:color w:val="333333"/>
          <w:szCs w:val="21"/>
        </w:rPr>
        <w:t>JPMorgan Chase</w:t>
      </w:r>
      <w:r>
        <w:rPr>
          <w:rFonts w:ascii="Arial" w:eastAsia="宋体" w:hAnsi="Arial" w:cs="Arial"/>
          <w:color w:val="333333"/>
          <w:szCs w:val="21"/>
        </w:rPr>
        <w:t>等银行与金融巨头。它们将会继续蔓延</w:t>
      </w:r>
      <w:r>
        <w:rPr>
          <w:rFonts w:ascii="Arial" w:eastAsia="宋体" w:hAnsi="Arial" w:cs="Arial"/>
          <w:color w:val="333333"/>
          <w:szCs w:val="21"/>
        </w:rPr>
        <w:lastRenderedPageBreak/>
        <w:t>到许多的行业，包括教育、政府、医疗和电信等。</w:t>
      </w:r>
      <w:r>
        <w:rPr>
          <w:rFonts w:ascii="Arial" w:eastAsia="宋体" w:hAnsi="Arial" w:cs="Arial"/>
          <w:color w:val="333333"/>
          <w:szCs w:val="21"/>
        </w:rPr>
        <w:br/>
      </w:r>
      <w:r>
        <w:rPr>
          <w:noProof/>
        </w:rPr>
        <w:drawing>
          <wp:inline distT="0" distB="0" distL="0" distR="0">
            <wp:extent cx="5274310" cy="296608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sAAAAAgAAAAAAAAAAAAAAAAAAAAAAAAAAAAAAAAAAAAAAAAAAAAAByIAAAPxIAAAAAAAAAAAAAAAAAAA=="/>
                        </a:ext>
                      </a:extLst>
                    </pic:cNvPicPr>
                  </pic:nvPicPr>
                  <pic:blipFill>
                    <a:blip r:embed="rId11" cstate="print"/>
                    <a:stretch>
                      <a:fillRect/>
                    </a:stretch>
                  </pic:blipFill>
                  <pic:spPr>
                    <a:xfrm>
                      <a:off x="0" y="0"/>
                      <a:ext cx="5274310" cy="2966085"/>
                    </a:xfrm>
                    <a:prstGeom prst="rect">
                      <a:avLst/>
                    </a:prstGeom>
                    <a:noFill/>
                    <a:ln w="9525">
                      <a:noFill/>
                    </a:ln>
                  </pic:spPr>
                </pic:pic>
              </a:graphicData>
            </a:graphic>
          </wp:inline>
        </w:drawing>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center"/>
        <w:rPr>
          <w:rFonts w:ascii="Arial" w:eastAsia="宋体" w:hAnsi="Arial" w:cs="Arial"/>
          <w:i/>
          <w:color w:val="333333"/>
          <w:sz w:val="18"/>
          <w:szCs w:val="21"/>
        </w:rPr>
      </w:pPr>
      <w:r>
        <w:rPr>
          <w:rFonts w:ascii="Arial" w:eastAsia="宋体" w:hAnsi="Arial" w:cs="Arial" w:hint="eastAsia"/>
          <w:i/>
          <w:color w:val="333333"/>
          <w:sz w:val="18"/>
          <w:szCs w:val="21"/>
        </w:rPr>
        <w:t>A</w:t>
      </w:r>
      <w:r>
        <w:rPr>
          <w:rFonts w:ascii="Arial" w:eastAsia="宋体" w:hAnsi="Arial" w:cs="Arial"/>
          <w:i/>
          <w:color w:val="333333"/>
          <w:sz w:val="18"/>
          <w:szCs w:val="21"/>
        </w:rPr>
        <w:t>PT</w:t>
      </w:r>
      <w:r>
        <w:rPr>
          <w:rFonts w:ascii="Arial" w:eastAsia="宋体" w:hAnsi="Arial" w:cs="Arial" w:hint="eastAsia"/>
          <w:i/>
          <w:color w:val="333333"/>
          <w:sz w:val="18"/>
          <w:szCs w:val="21"/>
        </w:rPr>
        <w:t>与传统攻击方式的对比</w:t>
      </w:r>
    </w:p>
    <w:p w:rsidR="001D6BB4" w:rsidRDefault="001D6BB4">
      <w:pPr>
        <w:widowControl/>
        <w:spacing w:line="276" w:lineRule="auto"/>
        <w:jc w:val="left"/>
      </w:pPr>
    </w:p>
    <w:p w:rsidR="001D6BB4" w:rsidRDefault="001A3B10">
      <w:pPr>
        <w:numPr>
          <w:ilvl w:val="0"/>
          <w:numId w:val="4"/>
        </w:numPr>
        <w:spacing w:line="276" w:lineRule="auto"/>
        <w:ind w:left="420" w:hanging="420"/>
        <w:rPr>
          <w:rFonts w:ascii="Arial" w:hAnsi="Arial" w:cs="Arial"/>
          <w:color w:val="333333"/>
          <w:szCs w:val="21"/>
        </w:rPr>
      </w:pPr>
      <w:r>
        <w:rPr>
          <w:rFonts w:ascii="Arial" w:hAnsi="Arial" w:cs="Arial" w:hint="eastAsia"/>
          <w:color w:val="333333"/>
          <w:szCs w:val="21"/>
        </w:rPr>
        <w:t>现有</w:t>
      </w:r>
      <w:r>
        <w:rPr>
          <w:rFonts w:ascii="Arial" w:hAnsi="Arial" w:cs="Arial" w:hint="eastAsia"/>
          <w:color w:val="333333"/>
          <w:szCs w:val="21"/>
        </w:rPr>
        <w:t>APT</w:t>
      </w:r>
      <w:r>
        <w:rPr>
          <w:rFonts w:ascii="Arial" w:hAnsi="Arial" w:cs="Arial" w:hint="eastAsia"/>
          <w:color w:val="333333"/>
          <w:szCs w:val="21"/>
        </w:rPr>
        <w:t>检测技术及分析</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hint="eastAsia"/>
          <w:color w:val="333333"/>
          <w:szCs w:val="21"/>
        </w:rPr>
        <w:t>传统的检测手段在应对</w:t>
      </w:r>
      <w:r>
        <w:rPr>
          <w:rFonts w:ascii="Arial" w:eastAsia="宋体" w:hAnsi="Arial" w:cs="Arial" w:hint="eastAsia"/>
          <w:color w:val="333333"/>
          <w:szCs w:val="21"/>
        </w:rPr>
        <w:t>APT</w:t>
      </w:r>
      <w:r>
        <w:rPr>
          <w:rFonts w:ascii="Arial" w:eastAsia="宋体" w:hAnsi="Arial" w:cs="Arial" w:hint="eastAsia"/>
          <w:color w:val="333333"/>
          <w:szCs w:val="21"/>
        </w:rPr>
        <w:t>攻击检测时已显得力不从心。基于签名的检测技术</w:t>
      </w:r>
      <w:r>
        <w:rPr>
          <w:rFonts w:ascii="Arial" w:eastAsia="宋体" w:hAnsi="Arial" w:cs="Arial" w:hint="eastAsia"/>
          <w:color w:val="333333"/>
          <w:szCs w:val="21"/>
        </w:rPr>
        <w:t>(</w:t>
      </w:r>
      <w:r>
        <w:rPr>
          <w:rFonts w:ascii="Arial" w:eastAsia="宋体" w:hAnsi="Arial" w:cs="Arial" w:hint="eastAsia"/>
          <w:color w:val="333333"/>
          <w:szCs w:val="21"/>
        </w:rPr>
        <w:t>如网络入侵检测、恶意代码检测，它针对</w:t>
      </w:r>
      <w:r>
        <w:rPr>
          <w:rFonts w:ascii="Arial" w:eastAsia="宋体" w:hAnsi="Arial" w:cs="Arial" w:hint="eastAsia"/>
          <w:color w:val="333333"/>
          <w:szCs w:val="21"/>
        </w:rPr>
        <w:t>已知且长期大量传播的攻击比较有效</w:t>
      </w:r>
      <w:r>
        <w:rPr>
          <w:rFonts w:ascii="Arial" w:eastAsia="宋体" w:hAnsi="Arial" w:cs="Arial" w:hint="eastAsia"/>
          <w:color w:val="333333"/>
          <w:szCs w:val="21"/>
        </w:rPr>
        <w:t>)</w:t>
      </w:r>
      <w:r>
        <w:rPr>
          <w:rFonts w:ascii="Arial" w:eastAsia="宋体" w:hAnsi="Arial" w:cs="Arial" w:hint="eastAsia"/>
          <w:color w:val="333333"/>
          <w:szCs w:val="21"/>
        </w:rPr>
        <w:t>、主动行为防御检测技术</w:t>
      </w:r>
      <w:r>
        <w:rPr>
          <w:rFonts w:ascii="Arial" w:eastAsia="宋体" w:hAnsi="Arial" w:cs="Arial" w:hint="eastAsia"/>
          <w:color w:val="333333"/>
          <w:szCs w:val="21"/>
        </w:rPr>
        <w:t>(</w:t>
      </w:r>
      <w:r>
        <w:rPr>
          <w:rFonts w:ascii="Arial" w:eastAsia="宋体" w:hAnsi="Arial" w:cs="Arial" w:hint="eastAsia"/>
          <w:color w:val="333333"/>
          <w:szCs w:val="21"/>
        </w:rPr>
        <w:t>如杀毒厂商的桌面防御系统、杀毒软件，能实时监控进程的行为，但会影响用户使用，并存在大量的误报</w:t>
      </w:r>
      <w:r>
        <w:rPr>
          <w:rFonts w:ascii="Arial" w:eastAsia="宋体" w:hAnsi="Arial" w:cs="Arial" w:hint="eastAsia"/>
          <w:color w:val="333333"/>
          <w:szCs w:val="21"/>
        </w:rPr>
        <w:t>)</w:t>
      </w:r>
      <w:r>
        <w:rPr>
          <w:rFonts w:ascii="Arial" w:eastAsia="宋体" w:hAnsi="Arial" w:cs="Arial" w:hint="eastAsia"/>
          <w:color w:val="333333"/>
          <w:szCs w:val="21"/>
        </w:rPr>
        <w:t>。传统的检测手段主要针对已知的威胁，对于未知的漏洞、木马程序、攻击手法等，无法进行检测。</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480"/>
        <w:jc w:val="left"/>
        <w:rPr>
          <w:rFonts w:ascii="Arial" w:eastAsia="宋体" w:hAnsi="Arial" w:cs="Arial"/>
          <w:color w:val="333333"/>
          <w:szCs w:val="21"/>
        </w:rPr>
      </w:pPr>
      <w:r>
        <w:rPr>
          <w:rFonts w:ascii="Arial" w:eastAsia="宋体" w:hAnsi="Arial" w:cs="Arial" w:hint="eastAsia"/>
          <w:color w:val="333333"/>
          <w:szCs w:val="21"/>
        </w:rPr>
        <w:t>目前，</w:t>
      </w:r>
      <w:r>
        <w:rPr>
          <w:rFonts w:ascii="Arial" w:eastAsia="宋体" w:hAnsi="Arial" w:cs="Arial" w:hint="eastAsia"/>
          <w:color w:val="333333"/>
          <w:szCs w:val="21"/>
        </w:rPr>
        <w:t>APT</w:t>
      </w:r>
      <w:r>
        <w:rPr>
          <w:rFonts w:ascii="Arial" w:eastAsia="宋体" w:hAnsi="Arial" w:cs="Arial" w:hint="eastAsia"/>
          <w:color w:val="333333"/>
          <w:szCs w:val="21"/>
        </w:rPr>
        <w:t>检测技术归纳起来主要有：虚拟执行分析检测、基于异常行为的检测、基于流量和深度内容的检测、以及多种检测方法的组合等。这些方法也存在如下一些不足和问题。</w:t>
      </w:r>
    </w:p>
    <w:p w:rsidR="001D6BB4" w:rsidRDefault="001A3B10">
      <w:pPr>
        <w:pStyle w:val="a5"/>
        <w:spacing w:line="276" w:lineRule="auto"/>
        <w:ind w:left="210"/>
        <w:rPr>
          <w:rFonts w:ascii="Arial" w:hAnsi="Arial" w:cs="Arial"/>
          <w:color w:val="333333"/>
          <w:sz w:val="21"/>
          <w:szCs w:val="21"/>
        </w:rPr>
      </w:pPr>
      <w:r>
        <w:rPr>
          <w:rFonts w:ascii="Arial" w:hAnsi="Arial" w:cs="Arial" w:hint="eastAsia"/>
          <w:color w:val="333333"/>
          <w:sz w:val="21"/>
          <w:szCs w:val="21"/>
        </w:rPr>
        <w:t xml:space="preserve">1) </w:t>
      </w:r>
      <w:r>
        <w:rPr>
          <w:rFonts w:ascii="Arial" w:hAnsi="Arial" w:cs="Arial" w:hint="eastAsia"/>
          <w:color w:val="333333"/>
          <w:sz w:val="21"/>
          <w:szCs w:val="21"/>
        </w:rPr>
        <w:t>虚拟执行分析检测：典型的代表有沙箱检测技术，它通过在虚拟环境上执行检测，基于运行行为来判定攻击。由于</w:t>
      </w:r>
      <w:r>
        <w:rPr>
          <w:rFonts w:ascii="Arial" w:hAnsi="Arial" w:cs="Arial" w:hint="eastAsia"/>
          <w:color w:val="333333"/>
          <w:sz w:val="21"/>
          <w:szCs w:val="21"/>
        </w:rPr>
        <w:t>APT</w:t>
      </w:r>
      <w:r>
        <w:rPr>
          <w:rFonts w:ascii="Arial" w:hAnsi="Arial" w:cs="Arial" w:hint="eastAsia"/>
          <w:color w:val="333333"/>
          <w:sz w:val="21"/>
          <w:szCs w:val="21"/>
        </w:rPr>
        <w:t>的长期性，沙箱检测技术短期运行效果不显著，长期运行必然耗时、耗资源。且虚拟环境与真实环境存在差异，需要进行差异性分析。</w:t>
      </w:r>
    </w:p>
    <w:p w:rsidR="001D6BB4" w:rsidRDefault="001A3B10">
      <w:pPr>
        <w:pStyle w:val="a5"/>
        <w:spacing w:line="276" w:lineRule="auto"/>
        <w:ind w:left="210"/>
        <w:rPr>
          <w:rFonts w:ascii="Arial" w:hAnsi="Arial" w:cs="Arial"/>
          <w:color w:val="333333"/>
          <w:sz w:val="21"/>
          <w:szCs w:val="21"/>
        </w:rPr>
      </w:pPr>
      <w:r>
        <w:rPr>
          <w:rFonts w:ascii="Arial" w:hAnsi="Arial" w:cs="Arial" w:hint="eastAsia"/>
          <w:color w:val="333333"/>
          <w:sz w:val="21"/>
          <w:szCs w:val="21"/>
        </w:rPr>
        <w:t xml:space="preserve">2) </w:t>
      </w:r>
      <w:r>
        <w:rPr>
          <w:rFonts w:ascii="Arial" w:hAnsi="Arial" w:cs="Arial" w:hint="eastAsia"/>
          <w:color w:val="333333"/>
          <w:sz w:val="21"/>
          <w:szCs w:val="21"/>
        </w:rPr>
        <w:t>基于流量和深度内容的检测：包括全流量审计技术和内容深度分析检测技术。全流量审计是指对全流量进行协议解析和应用还原，从而检测出异常的行为；深度内容检测是指对行为内容进行深度分析，从而发现异常特征。二者均可通过建模进行异常检测。由于</w:t>
      </w:r>
      <w:r>
        <w:rPr>
          <w:rFonts w:ascii="Arial" w:hAnsi="Arial" w:cs="Arial" w:hint="eastAsia"/>
          <w:color w:val="333333"/>
          <w:sz w:val="21"/>
          <w:szCs w:val="21"/>
        </w:rPr>
        <w:t>APT</w:t>
      </w:r>
      <w:r>
        <w:rPr>
          <w:rFonts w:ascii="Arial" w:hAnsi="Arial" w:cs="Arial" w:hint="eastAsia"/>
          <w:color w:val="333333"/>
          <w:sz w:val="21"/>
          <w:szCs w:val="21"/>
        </w:rPr>
        <w:t>攻击持续的时间很长，需要对长时间内的数据流量和</w:t>
      </w:r>
      <w:r>
        <w:rPr>
          <w:rFonts w:ascii="Arial" w:hAnsi="Arial" w:cs="Arial" w:hint="eastAsia"/>
          <w:color w:val="333333"/>
          <w:sz w:val="21"/>
          <w:szCs w:val="21"/>
        </w:rPr>
        <w:t>内容进行深入、细致的分析。全流量审计和深度内容检测目前面临的最大问题是数据处理量非常庞大，需要依靠大数据处理技术。另外，对检测内容的深度很难界定，缺乏安全检测策略和专家的经验与知识的指导。</w:t>
      </w:r>
    </w:p>
    <w:p w:rsidR="001D6BB4" w:rsidRDefault="001A3B10">
      <w:pPr>
        <w:numPr>
          <w:ilvl w:val="0"/>
          <w:numId w:val="4"/>
        </w:numPr>
        <w:spacing w:line="276" w:lineRule="auto"/>
        <w:ind w:left="420" w:hanging="420"/>
        <w:rPr>
          <w:rFonts w:ascii="Arial" w:hAnsi="Arial" w:cs="Arial"/>
          <w:color w:val="333333"/>
          <w:szCs w:val="21"/>
        </w:rPr>
      </w:pPr>
      <w:r>
        <w:rPr>
          <w:rFonts w:ascii="Arial" w:hAnsi="Arial" w:cs="Arial" w:hint="eastAsia"/>
          <w:color w:val="333333"/>
          <w:szCs w:val="21"/>
        </w:rPr>
        <w:t>基于大数据的</w:t>
      </w:r>
      <w:r>
        <w:rPr>
          <w:rFonts w:ascii="Arial" w:hAnsi="Arial" w:cs="Arial" w:hint="eastAsia"/>
          <w:color w:val="333333"/>
          <w:szCs w:val="21"/>
        </w:rPr>
        <w:t>APT</w:t>
      </w:r>
      <w:r>
        <w:rPr>
          <w:rFonts w:ascii="Arial" w:hAnsi="Arial" w:cs="Arial" w:hint="eastAsia"/>
          <w:color w:val="333333"/>
          <w:szCs w:val="21"/>
        </w:rPr>
        <w:t>检测架构体系</w:t>
      </w:r>
    </w:p>
    <w:p w:rsidR="001D6BB4" w:rsidRDefault="001A3B10">
      <w:pPr>
        <w:widowControl/>
        <w:ind w:left="420"/>
        <w:jc w:val="left"/>
        <w:rPr>
          <w:rFonts w:ascii="宋体" w:eastAsia="宋体" w:hAnsi="宋体" w:cs="宋体"/>
          <w:szCs w:val="21"/>
        </w:rPr>
      </w:pPr>
      <w:r>
        <w:rPr>
          <w:rFonts w:ascii="宋体" w:eastAsia="宋体" w:hAnsi="宋体" w:cs="宋体" w:hint="eastAsia"/>
          <w:szCs w:val="21"/>
        </w:rPr>
        <w:t>基于大数据的</w:t>
      </w:r>
      <w:r>
        <w:rPr>
          <w:rFonts w:ascii="宋体" w:eastAsia="宋体" w:hAnsi="宋体" w:cs="宋体" w:hint="eastAsia"/>
          <w:szCs w:val="21"/>
        </w:rPr>
        <w:t>APT</w:t>
      </w:r>
      <w:r>
        <w:rPr>
          <w:rFonts w:ascii="宋体" w:eastAsia="宋体" w:hAnsi="宋体" w:cs="宋体" w:hint="eastAsia"/>
          <w:szCs w:val="21"/>
        </w:rPr>
        <w:t>检测架构体系分为</w:t>
      </w:r>
      <w:r>
        <w:rPr>
          <w:rFonts w:ascii="宋体" w:eastAsia="宋体" w:hAnsi="宋体" w:cs="宋体" w:hint="eastAsia"/>
          <w:szCs w:val="21"/>
        </w:rPr>
        <w:t>4</w:t>
      </w:r>
      <w:r>
        <w:rPr>
          <w:rFonts w:ascii="宋体" w:eastAsia="宋体" w:hAnsi="宋体" w:cs="宋体" w:hint="eastAsia"/>
          <w:szCs w:val="21"/>
        </w:rPr>
        <w:t>个层次：</w:t>
      </w:r>
    </w:p>
    <w:p w:rsidR="001D6BB4" w:rsidRDefault="001A3B10">
      <w:pPr>
        <w:widowControl/>
        <w:numPr>
          <w:ilvl w:val="0"/>
          <w:numId w:val="3"/>
        </w:numPr>
        <w:ind w:left="840" w:hanging="420"/>
        <w:jc w:val="left"/>
        <w:rPr>
          <w:rFonts w:ascii="宋体" w:eastAsia="宋体" w:hAnsi="宋体" w:cs="宋体"/>
          <w:szCs w:val="21"/>
        </w:rPr>
      </w:pPr>
      <w:r>
        <w:rPr>
          <w:rFonts w:ascii="宋体" w:eastAsia="宋体" w:hAnsi="宋体" w:cs="宋体" w:hint="eastAsia"/>
          <w:szCs w:val="21"/>
        </w:rPr>
        <w:t>数据源</w:t>
      </w:r>
    </w:p>
    <w:p w:rsidR="001D6BB4" w:rsidRDefault="001A3B10">
      <w:pPr>
        <w:numPr>
          <w:ilvl w:val="0"/>
          <w:numId w:val="12"/>
        </w:numPr>
        <w:ind w:left="1260" w:hanging="420"/>
        <w:rPr>
          <w:rFonts w:ascii="宋体" w:eastAsia="宋体" w:hAnsi="宋体" w:cs="宋体"/>
          <w:szCs w:val="21"/>
        </w:rPr>
      </w:pPr>
      <w:r>
        <w:rPr>
          <w:rFonts w:ascii="宋体" w:eastAsia="宋体" w:hAnsi="宋体" w:cs="宋体" w:hint="eastAsia"/>
          <w:szCs w:val="21"/>
        </w:rPr>
        <w:t>终端：基本信息</w:t>
      </w:r>
      <w:r>
        <w:rPr>
          <w:rFonts w:ascii="宋体" w:eastAsia="宋体" w:hAnsi="宋体" w:cs="宋体"/>
          <w:szCs w:val="21"/>
        </w:rPr>
        <w:t>—IP</w:t>
      </w:r>
      <w:r>
        <w:rPr>
          <w:rFonts w:ascii="宋体" w:eastAsia="宋体" w:hAnsi="宋体" w:cs="宋体" w:hint="eastAsia"/>
          <w:szCs w:val="21"/>
        </w:rPr>
        <w:t>地址、</w:t>
      </w:r>
      <w:r>
        <w:rPr>
          <w:rFonts w:ascii="宋体" w:eastAsia="宋体" w:hAnsi="宋体" w:cs="宋体" w:hint="eastAsia"/>
          <w:szCs w:val="21"/>
        </w:rPr>
        <w:t>MAC</w:t>
      </w:r>
      <w:r>
        <w:rPr>
          <w:rFonts w:ascii="宋体" w:eastAsia="宋体" w:hAnsi="宋体" w:cs="宋体" w:hint="eastAsia"/>
          <w:szCs w:val="21"/>
        </w:rPr>
        <w:t>地址、</w:t>
      </w:r>
      <w:r>
        <w:rPr>
          <w:rFonts w:ascii="宋体" w:eastAsia="宋体" w:hAnsi="宋体" w:cs="宋体" w:hint="eastAsia"/>
          <w:szCs w:val="21"/>
        </w:rPr>
        <w:t>CPU</w:t>
      </w:r>
      <w:r>
        <w:rPr>
          <w:rFonts w:ascii="宋体" w:eastAsia="宋体" w:hAnsi="宋体" w:cs="宋体" w:hint="eastAsia"/>
          <w:szCs w:val="21"/>
        </w:rPr>
        <w:t>、存储信息等；合规信息：是否安装防病毒软件、是否及时打补丁等；对外访问的记录</w:t>
      </w:r>
      <w:r>
        <w:rPr>
          <w:rFonts w:ascii="宋体" w:eastAsia="宋体" w:hAnsi="宋体" w:cs="宋体" w:hint="eastAsia"/>
          <w:szCs w:val="21"/>
        </w:rPr>
        <w:t>--</w:t>
      </w:r>
      <w:r>
        <w:rPr>
          <w:rFonts w:ascii="宋体" w:eastAsia="宋体" w:hAnsi="宋体" w:cs="宋体" w:hint="eastAsia"/>
          <w:szCs w:val="21"/>
        </w:rPr>
        <w:t>时间、访问的地址、</w:t>
      </w:r>
      <w:r>
        <w:rPr>
          <w:rFonts w:ascii="宋体" w:eastAsia="宋体" w:hAnsi="宋体" w:cs="宋体" w:hint="eastAsia"/>
          <w:szCs w:val="21"/>
        </w:rPr>
        <w:lastRenderedPageBreak/>
        <w:t>访问方式；内存指令监控信息</w:t>
      </w:r>
      <w:r>
        <w:rPr>
          <w:rFonts w:ascii="宋体" w:eastAsia="宋体" w:hAnsi="宋体" w:cs="宋体"/>
          <w:szCs w:val="21"/>
        </w:rPr>
        <w:t>—</w:t>
      </w:r>
      <w:r>
        <w:rPr>
          <w:rFonts w:ascii="宋体" w:eastAsia="宋体" w:hAnsi="宋体" w:cs="宋体" w:hint="eastAsia"/>
          <w:szCs w:val="21"/>
        </w:rPr>
        <w:t>是否在堆、栈、数据区执行了二进制代码？系统调用监控信息</w:t>
      </w:r>
      <w:r>
        <w:rPr>
          <w:rFonts w:ascii="宋体" w:eastAsia="宋体" w:hAnsi="宋体" w:cs="宋体" w:hint="eastAsia"/>
          <w:szCs w:val="21"/>
        </w:rPr>
        <w:t>--</w:t>
      </w:r>
      <w:r>
        <w:rPr>
          <w:rFonts w:ascii="宋体" w:eastAsia="宋体" w:hAnsi="宋体" w:cs="宋体" w:hint="eastAsia"/>
          <w:szCs w:val="21"/>
        </w:rPr>
        <w:t>是否释放可疑文件？是否创建可疑进程或线程？是否修改注册表？</w:t>
      </w:r>
    </w:p>
    <w:p w:rsidR="001D6BB4" w:rsidRDefault="001A3B10">
      <w:pPr>
        <w:numPr>
          <w:ilvl w:val="0"/>
          <w:numId w:val="12"/>
        </w:numPr>
        <w:ind w:left="1260" w:hanging="420"/>
        <w:rPr>
          <w:rFonts w:ascii="宋体" w:eastAsia="宋体" w:hAnsi="宋体" w:cs="宋体"/>
          <w:szCs w:val="21"/>
        </w:rPr>
      </w:pPr>
      <w:r>
        <w:rPr>
          <w:rFonts w:ascii="宋体" w:eastAsia="宋体" w:hAnsi="宋体" w:cs="宋体" w:hint="eastAsia"/>
          <w:szCs w:val="21"/>
        </w:rPr>
        <w:t>服务器：基本信息</w:t>
      </w:r>
      <w:r>
        <w:rPr>
          <w:rFonts w:ascii="宋体" w:eastAsia="宋体" w:hAnsi="宋体" w:cs="宋体"/>
          <w:szCs w:val="21"/>
        </w:rPr>
        <w:t>—IP</w:t>
      </w:r>
      <w:r>
        <w:rPr>
          <w:rFonts w:ascii="宋体" w:eastAsia="宋体" w:hAnsi="宋体" w:cs="宋体" w:hint="eastAsia"/>
          <w:szCs w:val="21"/>
        </w:rPr>
        <w:t>地址、</w:t>
      </w:r>
      <w:r>
        <w:rPr>
          <w:rFonts w:ascii="宋体" w:eastAsia="宋体" w:hAnsi="宋体" w:cs="宋体" w:hint="eastAsia"/>
          <w:szCs w:val="21"/>
        </w:rPr>
        <w:t>MAC</w:t>
      </w:r>
      <w:r>
        <w:rPr>
          <w:rFonts w:ascii="宋体" w:eastAsia="宋体" w:hAnsi="宋体" w:cs="宋体" w:hint="eastAsia"/>
          <w:szCs w:val="21"/>
        </w:rPr>
        <w:t>地址、</w:t>
      </w:r>
      <w:r>
        <w:rPr>
          <w:rFonts w:ascii="宋体" w:eastAsia="宋体" w:hAnsi="宋体" w:cs="宋体" w:hint="eastAsia"/>
          <w:szCs w:val="21"/>
        </w:rPr>
        <w:t>CPU</w:t>
      </w:r>
      <w:r>
        <w:rPr>
          <w:rFonts w:ascii="宋体" w:eastAsia="宋体" w:hAnsi="宋体" w:cs="宋体" w:hint="eastAsia"/>
          <w:szCs w:val="21"/>
        </w:rPr>
        <w:t>、存储信息、开放的服务等；合规信息</w:t>
      </w:r>
      <w:r>
        <w:rPr>
          <w:rFonts w:ascii="宋体" w:eastAsia="宋体" w:hAnsi="宋体" w:cs="宋体" w:hint="eastAsia"/>
          <w:szCs w:val="21"/>
        </w:rPr>
        <w:t>--</w:t>
      </w:r>
      <w:r>
        <w:rPr>
          <w:rFonts w:ascii="宋体" w:eastAsia="宋体" w:hAnsi="宋体" w:cs="宋体" w:hint="eastAsia"/>
          <w:szCs w:val="21"/>
        </w:rPr>
        <w:t>基线配置，服务被访问的记录</w:t>
      </w:r>
      <w:r>
        <w:rPr>
          <w:rFonts w:ascii="宋体" w:eastAsia="宋体" w:hAnsi="宋体" w:cs="宋体"/>
          <w:szCs w:val="21"/>
        </w:rPr>
        <w:t>—</w:t>
      </w:r>
      <w:r>
        <w:rPr>
          <w:rFonts w:ascii="宋体" w:eastAsia="宋体" w:hAnsi="宋体" w:cs="宋体" w:hint="eastAsia"/>
          <w:szCs w:val="21"/>
        </w:rPr>
        <w:t>时间、源主机信息、被访问的服务、上传下载文件等</w:t>
      </w:r>
    </w:p>
    <w:p w:rsidR="001D6BB4" w:rsidRDefault="001A3B10">
      <w:pPr>
        <w:numPr>
          <w:ilvl w:val="0"/>
          <w:numId w:val="12"/>
        </w:numPr>
        <w:ind w:left="1260" w:hanging="420"/>
        <w:rPr>
          <w:rFonts w:ascii="宋体" w:eastAsia="宋体" w:hAnsi="宋体" w:cs="宋体"/>
          <w:szCs w:val="21"/>
        </w:rPr>
      </w:pPr>
      <w:r>
        <w:rPr>
          <w:rFonts w:ascii="宋体" w:eastAsia="宋体" w:hAnsi="宋体" w:cs="宋体" w:hint="eastAsia"/>
          <w:szCs w:val="21"/>
        </w:rPr>
        <w:t>蜜罐：时间、源主机信息、访问的方式、协议、尝试的用户名和密码记录、上传下载的文件，</w:t>
      </w:r>
      <w:r>
        <w:rPr>
          <w:rFonts w:ascii="宋体" w:eastAsia="宋体" w:hAnsi="宋体" w:cs="宋体" w:hint="eastAsia"/>
          <w:szCs w:val="21"/>
        </w:rPr>
        <w:t>URL</w:t>
      </w:r>
      <w:r>
        <w:rPr>
          <w:rFonts w:ascii="宋体" w:eastAsia="宋体" w:hAnsi="宋体" w:cs="宋体" w:hint="eastAsia"/>
          <w:szCs w:val="21"/>
        </w:rPr>
        <w:t>链接等；</w:t>
      </w:r>
    </w:p>
    <w:p w:rsidR="001D6BB4" w:rsidRDefault="001A3B10">
      <w:pPr>
        <w:numPr>
          <w:ilvl w:val="0"/>
          <w:numId w:val="12"/>
        </w:numPr>
        <w:ind w:left="1260" w:hanging="420"/>
        <w:rPr>
          <w:rFonts w:ascii="宋体" w:eastAsia="宋体" w:hAnsi="宋体" w:cs="宋体"/>
          <w:szCs w:val="21"/>
        </w:rPr>
      </w:pPr>
      <w:r>
        <w:rPr>
          <w:rFonts w:ascii="宋体" w:eastAsia="宋体" w:hAnsi="宋体" w:cs="宋体" w:hint="eastAsia"/>
          <w:szCs w:val="21"/>
        </w:rPr>
        <w:t>网络设备：分时段网络的流量流向</w:t>
      </w:r>
      <w:r>
        <w:rPr>
          <w:rFonts w:ascii="宋体" w:eastAsia="宋体" w:hAnsi="宋体" w:cs="宋体"/>
          <w:szCs w:val="21"/>
        </w:rPr>
        <w:t>—</w:t>
      </w:r>
      <w:r>
        <w:rPr>
          <w:rFonts w:ascii="宋体" w:eastAsia="宋体" w:hAnsi="宋体" w:cs="宋体" w:hint="eastAsia"/>
          <w:szCs w:val="21"/>
        </w:rPr>
        <w:t>时间、网络访问的五元组、数据包大小</w:t>
      </w:r>
    </w:p>
    <w:p w:rsidR="001D6BB4" w:rsidRDefault="001A3B10">
      <w:pPr>
        <w:numPr>
          <w:ilvl w:val="0"/>
          <w:numId w:val="12"/>
        </w:numPr>
        <w:ind w:left="1260" w:hanging="420"/>
        <w:rPr>
          <w:rFonts w:ascii="宋体" w:eastAsia="宋体" w:hAnsi="宋体" w:cs="宋体"/>
          <w:szCs w:val="21"/>
        </w:rPr>
      </w:pPr>
      <w:r>
        <w:rPr>
          <w:rFonts w:ascii="宋体" w:eastAsia="宋体" w:hAnsi="宋体" w:cs="宋体" w:hint="eastAsia"/>
          <w:szCs w:val="21"/>
        </w:rPr>
        <w:t>安全设备：防病毒、入侵检测告警信息，防火墙（</w:t>
      </w:r>
      <w:r>
        <w:rPr>
          <w:rFonts w:ascii="宋体" w:eastAsia="宋体" w:hAnsi="宋体" w:cs="宋体" w:hint="eastAsia"/>
          <w:szCs w:val="21"/>
        </w:rPr>
        <w:t>web</w:t>
      </w:r>
      <w:r>
        <w:rPr>
          <w:rFonts w:ascii="宋体" w:eastAsia="宋体" w:hAnsi="宋体" w:cs="宋体" w:hint="eastAsia"/>
          <w:szCs w:val="21"/>
        </w:rPr>
        <w:t>防火墙）的放行日志及过滤日志，</w:t>
      </w:r>
    </w:p>
    <w:p w:rsidR="001D6BB4" w:rsidRDefault="001A3B10">
      <w:pPr>
        <w:widowControl/>
        <w:numPr>
          <w:ilvl w:val="0"/>
          <w:numId w:val="3"/>
        </w:numPr>
        <w:ind w:left="840" w:hanging="420"/>
        <w:jc w:val="left"/>
        <w:rPr>
          <w:rFonts w:ascii="宋体" w:eastAsia="宋体" w:hAnsi="宋体" w:cs="宋体"/>
          <w:szCs w:val="21"/>
        </w:rPr>
      </w:pPr>
      <w:r>
        <w:rPr>
          <w:rFonts w:ascii="宋体" w:eastAsia="宋体" w:hAnsi="宋体" w:cs="宋体" w:hint="eastAsia"/>
          <w:szCs w:val="21"/>
        </w:rPr>
        <w:t>数据分析</w:t>
      </w:r>
    </w:p>
    <w:p w:rsidR="001D6BB4" w:rsidRDefault="001A3B10">
      <w:pPr>
        <w:widowControl/>
        <w:numPr>
          <w:ilvl w:val="0"/>
          <w:numId w:val="9"/>
        </w:numPr>
        <w:ind w:left="1260" w:hanging="420"/>
        <w:jc w:val="left"/>
        <w:rPr>
          <w:rFonts w:ascii="宋体" w:eastAsia="宋体" w:hAnsi="宋体" w:cs="宋体"/>
          <w:szCs w:val="21"/>
        </w:rPr>
      </w:pPr>
      <w:r>
        <w:rPr>
          <w:rFonts w:ascii="宋体" w:eastAsia="宋体" w:hAnsi="宋体" w:cs="宋体" w:hint="eastAsia"/>
          <w:szCs w:val="21"/>
        </w:rPr>
        <w:t>数据挖掘：采用大数据的方法对收集到</w:t>
      </w:r>
      <w:r>
        <w:rPr>
          <w:rFonts w:ascii="宋体" w:eastAsia="宋体" w:hAnsi="宋体" w:cs="宋体" w:hint="eastAsia"/>
          <w:szCs w:val="21"/>
        </w:rPr>
        <w:t>的数据进行统计和分析，归类。比如对同一种类型的数据（客户端的访问行为，服务器端的访问行为，网络的流量流向进行归类）；</w:t>
      </w:r>
    </w:p>
    <w:p w:rsidR="001D6BB4" w:rsidRDefault="001A3B10">
      <w:pPr>
        <w:widowControl/>
        <w:numPr>
          <w:ilvl w:val="0"/>
          <w:numId w:val="9"/>
        </w:numPr>
        <w:ind w:left="1260" w:hanging="420"/>
        <w:jc w:val="left"/>
        <w:rPr>
          <w:rFonts w:ascii="宋体" w:eastAsia="宋体" w:hAnsi="宋体" w:cs="宋体"/>
          <w:szCs w:val="21"/>
        </w:rPr>
      </w:pPr>
      <w:r>
        <w:rPr>
          <w:rFonts w:ascii="宋体" w:eastAsia="宋体" w:hAnsi="宋体" w:cs="宋体" w:hint="eastAsia"/>
          <w:szCs w:val="21"/>
        </w:rPr>
        <w:t>安全画像：对正常的访问行为（在正常的时间段、正确的五元组、正常范围内的流量大小）和已经确认的异常行为（异常的时间段、异常的访问方式、异常的流量，安全设备的告警）进行分别画像；</w:t>
      </w:r>
    </w:p>
    <w:p w:rsidR="001D6BB4" w:rsidRDefault="001A3B10">
      <w:pPr>
        <w:widowControl/>
        <w:numPr>
          <w:ilvl w:val="0"/>
          <w:numId w:val="9"/>
        </w:numPr>
        <w:ind w:left="1260" w:hanging="420"/>
        <w:jc w:val="left"/>
        <w:rPr>
          <w:rFonts w:ascii="宋体" w:eastAsia="宋体" w:hAnsi="宋体" w:cs="宋体"/>
          <w:szCs w:val="21"/>
        </w:rPr>
      </w:pPr>
      <w:r>
        <w:rPr>
          <w:rFonts w:ascii="宋体" w:eastAsia="宋体" w:hAnsi="宋体" w:cs="宋体" w:hint="eastAsia"/>
          <w:szCs w:val="21"/>
        </w:rPr>
        <w:t>机器深度学习：让机器根据安全画像的模型进行自学习和相似度分析，并进行适当的人工干预；</w:t>
      </w:r>
    </w:p>
    <w:p w:rsidR="001D6BB4" w:rsidRDefault="001A3B10">
      <w:pPr>
        <w:widowControl/>
        <w:numPr>
          <w:ilvl w:val="0"/>
          <w:numId w:val="9"/>
        </w:numPr>
        <w:ind w:left="1260" w:hanging="420"/>
        <w:jc w:val="left"/>
        <w:rPr>
          <w:rFonts w:ascii="宋体" w:eastAsia="宋体" w:hAnsi="宋体" w:cs="宋体"/>
          <w:szCs w:val="21"/>
        </w:rPr>
      </w:pPr>
      <w:r>
        <w:rPr>
          <w:rFonts w:ascii="宋体" w:eastAsia="宋体" w:hAnsi="宋体" w:cs="宋体" w:hint="eastAsia"/>
          <w:szCs w:val="21"/>
        </w:rPr>
        <w:t>聚类分析：采用聚类分析的方法，找出散列的点。</w:t>
      </w:r>
    </w:p>
    <w:p w:rsidR="001D6BB4" w:rsidRDefault="001A3B10">
      <w:pPr>
        <w:widowControl/>
        <w:numPr>
          <w:ilvl w:val="0"/>
          <w:numId w:val="3"/>
        </w:numPr>
        <w:ind w:left="840" w:hanging="420"/>
        <w:jc w:val="left"/>
        <w:rPr>
          <w:rFonts w:ascii="宋体" w:eastAsia="宋体" w:hAnsi="宋体" w:cs="宋体"/>
          <w:szCs w:val="21"/>
        </w:rPr>
      </w:pPr>
      <w:r>
        <w:rPr>
          <w:rFonts w:ascii="宋体" w:eastAsia="宋体" w:hAnsi="宋体" w:cs="宋体" w:hint="eastAsia"/>
          <w:szCs w:val="21"/>
        </w:rPr>
        <w:t>数据处理</w:t>
      </w:r>
    </w:p>
    <w:p w:rsidR="001D6BB4" w:rsidRDefault="001A3B10">
      <w:pPr>
        <w:widowControl/>
        <w:numPr>
          <w:ilvl w:val="0"/>
          <w:numId w:val="11"/>
        </w:numPr>
        <w:ind w:left="1260" w:hanging="420"/>
        <w:jc w:val="left"/>
        <w:rPr>
          <w:rFonts w:ascii="宋体" w:eastAsia="宋体" w:hAnsi="宋体" w:cs="宋体"/>
          <w:szCs w:val="21"/>
        </w:rPr>
      </w:pPr>
      <w:r>
        <w:rPr>
          <w:rFonts w:ascii="宋体" w:eastAsia="宋体" w:hAnsi="宋体" w:cs="宋体" w:hint="eastAsia"/>
          <w:szCs w:val="21"/>
        </w:rPr>
        <w:t>安全沙箱：将捕捉到的可疑文件传到安全沙箱进行分析；检测是否捆绑软件？是否加壳</w:t>
      </w:r>
      <w:r>
        <w:rPr>
          <w:rFonts w:ascii="宋体" w:eastAsia="宋体" w:hAnsi="宋体" w:cs="宋体" w:hint="eastAsia"/>
          <w:szCs w:val="21"/>
        </w:rPr>
        <w:t>？是否释放或者修改文件或者修改注册表？是否有异常的网络连接；</w:t>
      </w:r>
    </w:p>
    <w:p w:rsidR="001D6BB4" w:rsidRDefault="001A3B10">
      <w:pPr>
        <w:widowControl/>
        <w:numPr>
          <w:ilvl w:val="0"/>
          <w:numId w:val="11"/>
        </w:numPr>
        <w:ind w:left="1260" w:hanging="420"/>
        <w:jc w:val="left"/>
        <w:rPr>
          <w:rFonts w:ascii="宋体" w:eastAsia="宋体" w:hAnsi="宋体" w:cs="宋体"/>
          <w:szCs w:val="21"/>
        </w:rPr>
      </w:pPr>
      <w:r>
        <w:rPr>
          <w:rFonts w:ascii="宋体" w:eastAsia="宋体" w:hAnsi="宋体" w:cs="宋体" w:hint="eastAsia"/>
          <w:szCs w:val="21"/>
        </w:rPr>
        <w:t>逆向分析：采用反编译方式对可疑程序进行逆向分析，了解程序的流程，还原隐藏在程序内部的秘密；</w:t>
      </w:r>
    </w:p>
    <w:p w:rsidR="001D6BB4" w:rsidRDefault="001A3B10">
      <w:pPr>
        <w:widowControl/>
        <w:numPr>
          <w:ilvl w:val="0"/>
          <w:numId w:val="11"/>
        </w:numPr>
        <w:ind w:left="1260" w:hanging="420"/>
        <w:jc w:val="left"/>
        <w:rPr>
          <w:rFonts w:ascii="宋体" w:eastAsia="宋体" w:hAnsi="宋体" w:cs="宋体"/>
          <w:szCs w:val="21"/>
        </w:rPr>
      </w:pPr>
      <w:r>
        <w:rPr>
          <w:rFonts w:ascii="宋体" w:eastAsia="宋体" w:hAnsi="宋体" w:cs="宋体" w:hint="eastAsia"/>
          <w:szCs w:val="21"/>
        </w:rPr>
        <w:t>决策树：根据现有数据与安全画像的相似程度，以及聚类分析的结果，结合外部的情报，分析出当前网络的安全状况以及对未来的预测。</w:t>
      </w:r>
      <w:r>
        <w:rPr>
          <w:rFonts w:ascii="宋体" w:eastAsia="宋体" w:hAnsi="宋体" w:cs="宋体"/>
          <w:szCs w:val="21"/>
        </w:rPr>
        <w:t xml:space="preserve"> </w:t>
      </w:r>
    </w:p>
    <w:p w:rsidR="001D6BB4" w:rsidRDefault="001A3B10">
      <w:pPr>
        <w:widowControl/>
        <w:numPr>
          <w:ilvl w:val="0"/>
          <w:numId w:val="3"/>
        </w:numPr>
        <w:ind w:left="840" w:hanging="420"/>
        <w:jc w:val="left"/>
        <w:rPr>
          <w:rFonts w:ascii="宋体" w:eastAsia="宋体" w:hAnsi="宋体" w:cs="宋体"/>
          <w:szCs w:val="21"/>
        </w:rPr>
      </w:pPr>
      <w:r>
        <w:rPr>
          <w:rFonts w:ascii="宋体" w:eastAsia="宋体" w:hAnsi="宋体" w:cs="宋体" w:hint="eastAsia"/>
          <w:szCs w:val="21"/>
        </w:rPr>
        <w:t>展现</w:t>
      </w:r>
    </w:p>
    <w:p w:rsidR="001D6BB4" w:rsidRDefault="001A3B10">
      <w:pPr>
        <w:widowControl/>
        <w:numPr>
          <w:ilvl w:val="0"/>
          <w:numId w:val="8"/>
        </w:numPr>
        <w:ind w:left="1260" w:hanging="420"/>
        <w:jc w:val="left"/>
        <w:rPr>
          <w:rFonts w:ascii="宋体" w:eastAsia="宋体" w:hAnsi="宋体" w:cs="宋体"/>
          <w:szCs w:val="21"/>
        </w:rPr>
      </w:pPr>
      <w:r>
        <w:rPr>
          <w:rFonts w:ascii="宋体" w:eastAsia="宋体" w:hAnsi="宋体" w:cs="宋体" w:hint="eastAsia"/>
          <w:szCs w:val="21"/>
        </w:rPr>
        <w:t>攻击视图：以动态的方式展现当前以及历史的黑客攻击方向，攻击类型等；</w:t>
      </w:r>
    </w:p>
    <w:p w:rsidR="001D6BB4" w:rsidRDefault="001A3B10">
      <w:pPr>
        <w:widowControl/>
        <w:numPr>
          <w:ilvl w:val="0"/>
          <w:numId w:val="8"/>
        </w:numPr>
        <w:ind w:left="1260" w:hanging="420"/>
        <w:jc w:val="left"/>
        <w:rPr>
          <w:rFonts w:ascii="宋体" w:eastAsia="宋体" w:hAnsi="宋体" w:cs="宋体"/>
          <w:szCs w:val="21"/>
        </w:rPr>
      </w:pPr>
      <w:r>
        <w:rPr>
          <w:rFonts w:ascii="宋体" w:eastAsia="宋体" w:hAnsi="宋体" w:cs="宋体" w:hint="eastAsia"/>
          <w:szCs w:val="21"/>
        </w:rPr>
        <w:t>攻击溯源：以直观的方式展现黑客的攻击路径；</w:t>
      </w:r>
    </w:p>
    <w:p w:rsidR="001D6BB4" w:rsidRDefault="001A3B10">
      <w:pPr>
        <w:widowControl/>
        <w:numPr>
          <w:ilvl w:val="0"/>
          <w:numId w:val="8"/>
        </w:numPr>
        <w:ind w:left="1260" w:hanging="420"/>
        <w:jc w:val="left"/>
        <w:rPr>
          <w:rFonts w:ascii="宋体" w:eastAsia="宋体" w:hAnsi="宋体" w:cs="宋体"/>
          <w:szCs w:val="21"/>
        </w:rPr>
      </w:pPr>
      <w:r>
        <w:rPr>
          <w:rFonts w:ascii="宋体" w:eastAsia="宋体" w:hAnsi="宋体" w:cs="宋体" w:hint="eastAsia"/>
          <w:szCs w:val="21"/>
        </w:rPr>
        <w:t>安全风险趋势：采用曲线的方式展现安全风险趋势；</w:t>
      </w:r>
    </w:p>
    <w:p w:rsidR="001D6BB4" w:rsidRDefault="001A3B10">
      <w:pPr>
        <w:widowControl/>
        <w:numPr>
          <w:ilvl w:val="0"/>
          <w:numId w:val="8"/>
        </w:numPr>
        <w:ind w:left="1260" w:hanging="420"/>
        <w:jc w:val="left"/>
        <w:rPr>
          <w:rFonts w:ascii="宋体" w:eastAsia="宋体" w:hAnsi="宋体" w:cs="宋体"/>
          <w:szCs w:val="21"/>
        </w:rPr>
      </w:pPr>
      <w:r>
        <w:rPr>
          <w:rFonts w:ascii="宋体" w:eastAsia="宋体" w:hAnsi="宋体" w:cs="宋体" w:hint="eastAsia"/>
          <w:szCs w:val="21"/>
        </w:rPr>
        <w:t>协同防御：将分析后的准确的攻击信息发送给其它安全防御设备，例如防火墙、准入设备等，及时阻断攻击源。</w:t>
      </w:r>
    </w:p>
    <w:p w:rsidR="001D6BB4" w:rsidRDefault="001A3B10">
      <w:pPr>
        <w:widowControl/>
        <w:jc w:val="left"/>
        <w:rPr>
          <w:rFonts w:ascii="宋体" w:eastAsia="宋体" w:hAnsi="宋体" w:cs="宋体"/>
          <w:sz w:val="24"/>
          <w:szCs w:val="24"/>
        </w:rPr>
      </w:pPr>
      <w:r>
        <w:rPr>
          <w:noProof/>
        </w:rPr>
        <w:lastRenderedPageBreak/>
        <w:drawing>
          <wp:inline distT="0" distB="0" distL="0" distR="0">
            <wp:extent cx="5093970" cy="320421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DavidTu\AppData\Roaming\Tencent\Users\53061180\QQ\WinTemp\RichOle\WQ[`28C5RB5XY]9KQLDZS82.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kAAAAAgAAAAAAAAAAAAAAAAAAAAAAAAAAAAAAAAAAAAAAAAAAAAABWHwAAthMAAAAAAAAAAAAAAAAAAA=="/>
                        </a:ext>
                      </a:extLst>
                    </pic:cNvPicPr>
                  </pic:nvPicPr>
                  <pic:blipFill>
                    <a:blip r:embed="rId12" cstate="print"/>
                    <a:stretch>
                      <a:fillRect/>
                    </a:stretch>
                  </pic:blipFill>
                  <pic:spPr>
                    <a:xfrm>
                      <a:off x="0" y="0"/>
                      <a:ext cx="5093970" cy="3204210"/>
                    </a:xfrm>
                    <a:prstGeom prst="rect">
                      <a:avLst/>
                    </a:prstGeom>
                    <a:noFill/>
                    <a:ln w="12700">
                      <a:noFill/>
                    </a:ln>
                  </pic:spPr>
                </pic:pic>
              </a:graphicData>
            </a:graphic>
          </wp:inline>
        </w:drawing>
      </w:r>
    </w:p>
    <w:p w:rsidR="001D6BB4" w:rsidRDefault="001A3B10">
      <w:pPr>
        <w:widowControl/>
        <w:jc w:val="center"/>
        <w:rPr>
          <w:rFonts w:ascii="宋体" w:eastAsia="宋体" w:hAnsi="宋体" w:cs="宋体"/>
          <w:i/>
          <w:szCs w:val="24"/>
        </w:rPr>
      </w:pPr>
      <w:r>
        <w:rPr>
          <w:rFonts w:ascii="Arial" w:hAnsi="Arial" w:cs="Arial" w:hint="eastAsia"/>
          <w:i/>
          <w:color w:val="333333"/>
          <w:sz w:val="18"/>
          <w:szCs w:val="21"/>
        </w:rPr>
        <w:t>APT</w:t>
      </w:r>
      <w:r>
        <w:rPr>
          <w:rFonts w:ascii="Arial" w:hAnsi="Arial" w:cs="Arial" w:hint="eastAsia"/>
          <w:i/>
          <w:color w:val="333333"/>
          <w:sz w:val="18"/>
          <w:szCs w:val="21"/>
        </w:rPr>
        <w:t>检测架构</w:t>
      </w:r>
    </w:p>
    <w:p w:rsidR="001D6BB4" w:rsidRDefault="001A3B10">
      <w:pPr>
        <w:numPr>
          <w:ilvl w:val="0"/>
          <w:numId w:val="4"/>
        </w:numPr>
        <w:spacing w:line="276" w:lineRule="auto"/>
        <w:ind w:left="420" w:hanging="420"/>
        <w:rPr>
          <w:rFonts w:ascii="Arial" w:hAnsi="Arial" w:cs="Arial"/>
          <w:color w:val="333333"/>
          <w:szCs w:val="21"/>
        </w:rPr>
      </w:pPr>
      <w:r>
        <w:rPr>
          <w:rFonts w:ascii="Arial" w:hAnsi="Arial" w:cs="Arial" w:hint="eastAsia"/>
          <w:color w:val="333333"/>
          <w:szCs w:val="21"/>
        </w:rPr>
        <w:t>APT</w:t>
      </w:r>
      <w:r>
        <w:rPr>
          <w:rFonts w:ascii="Arial" w:hAnsi="Arial" w:cs="Arial" w:hint="eastAsia"/>
          <w:color w:val="333333"/>
          <w:szCs w:val="21"/>
        </w:rPr>
        <w:t>检测的关键技术</w:t>
      </w:r>
    </w:p>
    <w:p w:rsidR="001D6BB4" w:rsidRDefault="001A3B10">
      <w:pPr>
        <w:numPr>
          <w:ilvl w:val="0"/>
          <w:numId w:val="6"/>
        </w:numPr>
        <w:spacing w:line="276" w:lineRule="auto"/>
        <w:ind w:left="840" w:hanging="420"/>
        <w:rPr>
          <w:rFonts w:ascii="Arial" w:hAnsi="Arial" w:cs="Arial"/>
          <w:color w:val="333333"/>
          <w:szCs w:val="21"/>
        </w:rPr>
      </w:pPr>
      <w:r>
        <w:rPr>
          <w:rFonts w:ascii="Arial" w:eastAsia="宋体" w:hAnsi="Arial" w:cs="Arial"/>
          <w:color w:val="333333"/>
          <w:szCs w:val="21"/>
        </w:rPr>
        <w:t>贝叶斯定理</w:t>
      </w:r>
    </w:p>
    <w:p w:rsidR="001D6BB4" w:rsidRDefault="001A3B10">
      <w:pPr>
        <w:spacing w:line="360" w:lineRule="auto"/>
        <w:ind w:left="420" w:firstLine="420"/>
      </w:pPr>
      <w:r>
        <w:t>根据贝叶斯定理，对一个分类问题，给定样本特征</w:t>
      </w:r>
      <w:r>
        <w:t>x</w:t>
      </w:r>
      <w:r>
        <w:t>，样本属于类别</w:t>
      </w:r>
      <w:r>
        <w:t>y</w:t>
      </w:r>
      <w:r>
        <w:t>的概率是</w:t>
      </w:r>
      <w:r>
        <w:t xml:space="preserve"> </w:t>
      </w:r>
    </w:p>
    <w:p w:rsidR="001D6BB4" w:rsidRDefault="001A3B10">
      <w:pPr>
        <w:spacing w:line="360" w:lineRule="auto"/>
        <w:ind w:left="420" w:firstLine="420"/>
      </w:pP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x</w:t>
      </w:r>
      <w:r>
        <w:rPr>
          <w:rFonts w:ascii="MathJax_Main" w:hAnsi="MathJax_Main"/>
          <w:sz w:val="26"/>
          <w:szCs w:val="26"/>
        </w:rPr>
        <w:t>)=</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x</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x</w:t>
      </w:r>
      <w:r>
        <w:rPr>
          <w:rFonts w:ascii="MathJax_Main" w:hAnsi="MathJax_Main"/>
          <w:sz w:val="26"/>
          <w:szCs w:val="26"/>
        </w:rPr>
        <w:t>)</w:t>
      </w:r>
      <w:r>
        <w:rPr>
          <w:rFonts w:ascii="Arial Unicode MS" w:hAnsi="Arial Unicode MS"/>
        </w:rPr>
        <w:t>。。。。。。（</w:t>
      </w:r>
      <w:r>
        <w:rPr>
          <w:rFonts w:ascii="MathJax_Main" w:hAnsi="MathJax_Main"/>
          <w:sz w:val="26"/>
          <w:szCs w:val="26"/>
        </w:rPr>
        <w:t>1</w:t>
      </w:r>
      <w:r>
        <w:rPr>
          <w:rFonts w:ascii="Arial Unicode MS" w:hAnsi="Arial Unicode MS"/>
        </w:rPr>
        <w:t>）</w:t>
      </w:r>
    </w:p>
    <w:p w:rsidR="001D6BB4" w:rsidRDefault="001A3B10">
      <w:pPr>
        <w:spacing w:line="360" w:lineRule="auto"/>
        <w:ind w:left="420" w:firstLine="420"/>
      </w:pPr>
      <w:r>
        <w:t>在这里，</w:t>
      </w:r>
      <w:r>
        <w:t>x</w:t>
      </w:r>
      <w:r>
        <w:t>是一个特征向量，将设</w:t>
      </w:r>
      <w:r>
        <w:t>x</w:t>
      </w:r>
      <w:r>
        <w:t>维度为</w:t>
      </w:r>
      <w:r>
        <w:t>M</w:t>
      </w:r>
      <w:r>
        <w:t>。因为朴素的假设，即特征条件独立，根据全概率公式展开，公式（</w:t>
      </w:r>
      <w:r>
        <w:t>1</w:t>
      </w:r>
      <w:r>
        <w:t>）可以表达为</w:t>
      </w:r>
      <w:r>
        <w:t xml:space="preserve"> </w:t>
      </w:r>
    </w:p>
    <w:p w:rsidR="001D6BB4" w:rsidRDefault="001A3B10">
      <w:pPr>
        <w:spacing w:line="360" w:lineRule="auto"/>
        <w:ind w:left="420" w:firstLine="420"/>
      </w:pP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c</w:t>
      </w:r>
      <w:r>
        <w:rPr>
          <w:rFonts w:ascii="MathJax_Math" w:hAnsi="MathJax_Math"/>
          <w:i/>
          <w:iCs/>
          <w:sz w:val="18"/>
          <w:szCs w:val="18"/>
        </w:rPr>
        <w:t>k</w:t>
      </w:r>
      <w:r>
        <w:rPr>
          <w:rFonts w:ascii="MathJax_Main" w:hAnsi="MathJax_Main"/>
          <w:sz w:val="26"/>
          <w:szCs w:val="26"/>
        </w:rPr>
        <w:t>|</w:t>
      </w:r>
      <w:r>
        <w:rPr>
          <w:rFonts w:ascii="MathJax_Math" w:hAnsi="MathJax_Math"/>
          <w:i/>
          <w:iCs/>
          <w:sz w:val="26"/>
          <w:szCs w:val="26"/>
        </w:rPr>
        <w:t>x</w:t>
      </w:r>
      <w:r>
        <w:rPr>
          <w:rFonts w:ascii="MathJax_Main" w:hAnsi="MathJax_Main"/>
          <w:sz w:val="26"/>
          <w:szCs w:val="26"/>
        </w:rPr>
        <w:t>)=</w:t>
      </w:r>
      <w:r>
        <w:rPr>
          <w:rFonts w:ascii="MathJax_Size1" w:hAnsi="MathJax_Size1"/>
          <w:sz w:val="26"/>
          <w:szCs w:val="26"/>
        </w:rPr>
        <w:t>∏</w:t>
      </w:r>
      <w:r>
        <w:rPr>
          <w:rFonts w:ascii="MathJax_Math" w:hAnsi="MathJax_Math"/>
          <w:i/>
          <w:iCs/>
          <w:sz w:val="18"/>
          <w:szCs w:val="18"/>
        </w:rPr>
        <w:t>Mi</w:t>
      </w:r>
      <w:r>
        <w:rPr>
          <w:rFonts w:ascii="MathJax_Main" w:hAnsi="MathJax_Main"/>
          <w:sz w:val="18"/>
          <w:szCs w:val="18"/>
        </w:rPr>
        <w:t>=1</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x</w:t>
      </w:r>
      <w:r>
        <w:rPr>
          <w:rFonts w:ascii="MathJax_Math" w:hAnsi="MathJax_Math"/>
          <w:i/>
          <w:iCs/>
          <w:sz w:val="18"/>
          <w:szCs w:val="18"/>
        </w:rPr>
        <w:t>i</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c</w:t>
      </w:r>
      <w:r>
        <w:rPr>
          <w:rFonts w:ascii="MathJax_Math" w:hAnsi="MathJax_Math"/>
          <w:i/>
          <w:iCs/>
          <w:sz w:val="18"/>
          <w:szCs w:val="18"/>
        </w:rPr>
        <w:t>k</w:t>
      </w:r>
      <w:r>
        <w:rPr>
          <w:rFonts w:ascii="MathJax_Main" w:hAnsi="MathJax_Main"/>
          <w:sz w:val="26"/>
          <w:szCs w:val="26"/>
        </w:rPr>
        <w:t>)</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c</w:t>
      </w:r>
      <w:r>
        <w:rPr>
          <w:rFonts w:ascii="MathJax_Math" w:hAnsi="MathJax_Math"/>
          <w:i/>
          <w:iCs/>
          <w:sz w:val="18"/>
          <w:szCs w:val="18"/>
        </w:rPr>
        <w:t>k</w:t>
      </w:r>
      <w:r>
        <w:rPr>
          <w:rFonts w:ascii="MathJax_Main" w:hAnsi="MathJax_Main"/>
          <w:sz w:val="26"/>
          <w:szCs w:val="26"/>
        </w:rPr>
        <w:t>)</w:t>
      </w:r>
      <w:r>
        <w:rPr>
          <w:rFonts w:ascii="MathJax_Size1" w:hAnsi="MathJax_Size1"/>
          <w:sz w:val="26"/>
          <w:szCs w:val="26"/>
        </w:rPr>
        <w:t>∑</w:t>
      </w:r>
      <w:r>
        <w:rPr>
          <w:rFonts w:ascii="MathJax_Math" w:hAnsi="MathJax_Math"/>
          <w:i/>
          <w:iCs/>
          <w:sz w:val="18"/>
          <w:szCs w:val="18"/>
        </w:rPr>
        <w:t>k</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c</w:t>
      </w:r>
      <w:r>
        <w:rPr>
          <w:rFonts w:ascii="MathJax_Math" w:hAnsi="MathJax_Math"/>
          <w:i/>
          <w:iCs/>
          <w:sz w:val="18"/>
          <w:szCs w:val="18"/>
        </w:rPr>
        <w:t>k</w:t>
      </w:r>
      <w:r>
        <w:rPr>
          <w:rFonts w:ascii="MathJax_Main" w:hAnsi="MathJax_Main"/>
          <w:sz w:val="26"/>
          <w:szCs w:val="26"/>
        </w:rPr>
        <w:t>)</w:t>
      </w:r>
      <w:r>
        <w:rPr>
          <w:rFonts w:ascii="MathJax_Size1" w:hAnsi="MathJax_Size1"/>
          <w:sz w:val="26"/>
          <w:szCs w:val="26"/>
        </w:rPr>
        <w:t>∏</w:t>
      </w:r>
      <w:r>
        <w:rPr>
          <w:rFonts w:ascii="MathJax_Math" w:hAnsi="MathJax_Math"/>
          <w:i/>
          <w:iCs/>
          <w:sz w:val="18"/>
          <w:szCs w:val="18"/>
        </w:rPr>
        <w:t>Mi</w:t>
      </w:r>
      <w:r>
        <w:rPr>
          <w:rFonts w:ascii="MathJax_Main" w:hAnsi="MathJax_Main"/>
          <w:sz w:val="18"/>
          <w:szCs w:val="18"/>
        </w:rPr>
        <w:t>=1</w:t>
      </w:r>
      <w:r>
        <w:rPr>
          <w:rFonts w:ascii="MathJax_Math" w:hAnsi="MathJax_Math"/>
          <w:i/>
          <w:iCs/>
          <w:sz w:val="26"/>
          <w:szCs w:val="26"/>
        </w:rPr>
        <w:t>P</w:t>
      </w:r>
      <w:r>
        <w:rPr>
          <w:rFonts w:ascii="MathJax_Main" w:hAnsi="MathJax_Main"/>
          <w:sz w:val="26"/>
          <w:szCs w:val="26"/>
        </w:rPr>
        <w:t>(</w:t>
      </w:r>
      <w:r>
        <w:rPr>
          <w:rFonts w:ascii="MathJax_Math" w:hAnsi="MathJax_Math"/>
          <w:i/>
          <w:iCs/>
          <w:sz w:val="26"/>
          <w:szCs w:val="26"/>
        </w:rPr>
        <w:t>x</w:t>
      </w:r>
      <w:r>
        <w:rPr>
          <w:rFonts w:ascii="MathJax_Math" w:hAnsi="MathJax_Math"/>
          <w:i/>
          <w:iCs/>
          <w:sz w:val="18"/>
          <w:szCs w:val="18"/>
        </w:rPr>
        <w:t>i</w:t>
      </w:r>
      <w:r>
        <w:rPr>
          <w:rFonts w:ascii="MathJax_Main" w:hAnsi="MathJax_Main"/>
          <w:sz w:val="26"/>
          <w:szCs w:val="26"/>
        </w:rPr>
        <w:t>|</w:t>
      </w:r>
      <w:r>
        <w:rPr>
          <w:rFonts w:ascii="MathJax_Math" w:hAnsi="MathJax_Math"/>
          <w:i/>
          <w:iCs/>
          <w:sz w:val="26"/>
          <w:szCs w:val="26"/>
        </w:rPr>
        <w:t>y</w:t>
      </w:r>
      <w:r>
        <w:rPr>
          <w:rFonts w:ascii="MathJax_Main" w:hAnsi="MathJax_Main"/>
          <w:sz w:val="26"/>
          <w:szCs w:val="26"/>
        </w:rPr>
        <w:t>=</w:t>
      </w:r>
      <w:r>
        <w:rPr>
          <w:rFonts w:ascii="MathJax_Math" w:hAnsi="MathJax_Math"/>
          <w:i/>
          <w:iCs/>
          <w:sz w:val="26"/>
          <w:szCs w:val="26"/>
        </w:rPr>
        <w:t>c</w:t>
      </w:r>
      <w:r>
        <w:rPr>
          <w:rFonts w:ascii="MathJax_Math" w:hAnsi="MathJax_Math"/>
          <w:i/>
          <w:iCs/>
          <w:sz w:val="18"/>
          <w:szCs w:val="18"/>
        </w:rPr>
        <w:t>k</w:t>
      </w:r>
      <w:r>
        <w:rPr>
          <w:rFonts w:ascii="MathJax_Main" w:hAnsi="MathJax_Main"/>
          <w:sz w:val="26"/>
          <w:szCs w:val="26"/>
        </w:rPr>
        <w:t>)</w:t>
      </w:r>
      <w:r>
        <w:rPr>
          <w:rFonts w:ascii="Arial Unicode MS" w:hAnsi="Arial Unicode MS"/>
        </w:rPr>
        <w:t>。。。。（</w:t>
      </w:r>
      <w:r>
        <w:rPr>
          <w:rFonts w:ascii="MathJax_Main" w:hAnsi="MathJax_Main"/>
          <w:sz w:val="26"/>
          <w:szCs w:val="26"/>
        </w:rPr>
        <w:t>2</w:t>
      </w:r>
      <w:r>
        <w:rPr>
          <w:rFonts w:ascii="Arial Unicode MS" w:hAnsi="Arial Unicode MS"/>
        </w:rPr>
        <w:t>）</w:t>
      </w:r>
    </w:p>
    <w:p w:rsidR="001D6BB4" w:rsidRDefault="001A3B10">
      <w:pPr>
        <w:spacing w:line="360" w:lineRule="auto"/>
        <w:ind w:left="420" w:firstLine="420"/>
      </w:pPr>
      <w:r>
        <w:t>这里，只要分别估计出，特征</w:t>
      </w:r>
      <w:r>
        <w:rPr>
          <w:rFonts w:ascii="MathJax_Math" w:hAnsi="MathJax_Math"/>
          <w:i/>
          <w:iCs/>
          <w:sz w:val="26"/>
          <w:szCs w:val="26"/>
        </w:rPr>
        <w:t>x</w:t>
      </w:r>
      <w:r>
        <w:rPr>
          <w:rFonts w:ascii="MathJax_Math" w:hAnsi="MathJax_Math"/>
          <w:i/>
          <w:iCs/>
          <w:sz w:val="18"/>
          <w:szCs w:val="18"/>
          <w:vertAlign w:val="superscript"/>
        </w:rPr>
        <w:t>i</w:t>
      </w:r>
      <w:r>
        <w:t>在每一类的条件概率就可以了。类别</w:t>
      </w:r>
      <w:r>
        <w:t>y</w:t>
      </w:r>
      <w:r>
        <w:t>的先验概率可以通过训练集算出，同样通过训练集上的统计，可以得出对应每一类上的，条件独立的特征对应的条件概率向量。</w:t>
      </w:r>
    </w:p>
    <w:p w:rsidR="001D6BB4" w:rsidRDefault="001A3B10">
      <w:pPr>
        <w:numPr>
          <w:ilvl w:val="0"/>
          <w:numId w:val="6"/>
        </w:numPr>
        <w:spacing w:line="276" w:lineRule="auto"/>
        <w:ind w:left="840" w:hanging="420"/>
        <w:rPr>
          <w:rFonts w:ascii="Arial" w:eastAsia="宋体" w:hAnsi="Arial" w:cs="Arial"/>
          <w:color w:val="333333"/>
          <w:szCs w:val="21"/>
        </w:rPr>
      </w:pPr>
      <w:r>
        <w:rPr>
          <w:rFonts w:ascii="Arial" w:eastAsia="宋体" w:hAnsi="Arial" w:cs="Arial"/>
          <w:color w:val="333333"/>
          <w:szCs w:val="21"/>
        </w:rPr>
        <w:t>一般线性回归</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rFonts w:ascii="Verdana" w:eastAsia="宋体" w:hAnsi="Verdana" w:cs="宋体"/>
          <w:color w:val="333333"/>
          <w:szCs w:val="21"/>
        </w:rPr>
        <w:t>线性回归是以高斯分布为误差分析模型；逻辑回归采用的是伯努利分布分析误差。</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rFonts w:ascii="Verdana" w:eastAsia="宋体" w:hAnsi="Verdana" w:cs="宋体"/>
          <w:color w:val="333333"/>
          <w:szCs w:val="21"/>
        </w:rPr>
        <w:t>而高斯分布、伯努利分布、贝塔分布、迪特里特分布，都属于指数分布。</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noProof/>
        </w:rPr>
        <w:drawing>
          <wp:inline distT="0" distB="0" distL="0" distR="0">
            <wp:extent cx="2703830" cy="381635"/>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lip_image040"/>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UAAAAAgAAAAAAAAAAAAAAAAAAAAAAAAAAAAAAAAAAAAAAAAAAAAACiEAAAWQIAAAAAAAAAAAAAAAAAAA=="/>
                        </a:ext>
                      </a:extLst>
                    </pic:cNvPicPr>
                  </pic:nvPicPr>
                  <pic:blipFill>
                    <a:blip r:embed="rId13" cstate="print"/>
                    <a:stretch>
                      <a:fillRect/>
                    </a:stretch>
                  </pic:blipFill>
                  <pic:spPr>
                    <a:xfrm>
                      <a:off x="0" y="0"/>
                      <a:ext cx="2703830" cy="381635"/>
                    </a:xfrm>
                    <a:prstGeom prst="rect">
                      <a:avLst/>
                    </a:prstGeom>
                    <a:noFill/>
                    <a:ln w="12700">
                      <a:noFill/>
                    </a:ln>
                  </pic:spPr>
                </pic:pic>
              </a:graphicData>
            </a:graphic>
          </wp:inline>
        </w:drawing>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rFonts w:ascii="Verdana" w:eastAsia="宋体" w:hAnsi="Verdana" w:cs="宋体"/>
          <w:color w:val="333333"/>
          <w:szCs w:val="21"/>
        </w:rPr>
        <w:t>而一般线性回归，在</w:t>
      </w:r>
      <w:r>
        <w:rPr>
          <w:rFonts w:ascii="Verdana" w:eastAsia="宋体" w:hAnsi="Verdana" w:cs="宋体"/>
          <w:color w:val="333333"/>
          <w:szCs w:val="21"/>
        </w:rPr>
        <w:t>x</w:t>
      </w:r>
      <w:r>
        <w:rPr>
          <w:rFonts w:ascii="Verdana" w:eastAsia="宋体" w:hAnsi="Verdana" w:cs="宋体"/>
          <w:color w:val="333333"/>
          <w:szCs w:val="21"/>
        </w:rPr>
        <w:t>条件下，</w:t>
      </w:r>
      <w:r>
        <w:rPr>
          <w:rFonts w:ascii="Verdana" w:eastAsia="宋体" w:hAnsi="Verdana" w:cs="宋体"/>
          <w:color w:val="333333"/>
          <w:szCs w:val="21"/>
        </w:rPr>
        <w:t>y</w:t>
      </w:r>
      <w:r>
        <w:rPr>
          <w:rFonts w:ascii="Verdana" w:eastAsia="宋体" w:hAnsi="Verdana" w:cs="宋体"/>
          <w:color w:val="333333"/>
          <w:szCs w:val="21"/>
        </w:rPr>
        <w:t>的概率分布</w:t>
      </w:r>
      <w:r>
        <w:rPr>
          <w:rFonts w:ascii="Verdana" w:eastAsia="宋体" w:hAnsi="Verdana" w:cs="宋体"/>
          <w:color w:val="333333"/>
          <w:szCs w:val="21"/>
        </w:rPr>
        <w:t xml:space="preserve"> p(y|x) </w:t>
      </w:r>
      <w:r>
        <w:rPr>
          <w:rFonts w:ascii="Verdana" w:eastAsia="宋体" w:hAnsi="Verdana" w:cs="宋体"/>
          <w:color w:val="333333"/>
          <w:szCs w:val="21"/>
        </w:rPr>
        <w:t>就是指指数分布</w:t>
      </w:r>
      <w:r>
        <w:rPr>
          <w:rFonts w:ascii="Verdana" w:eastAsia="宋体" w:hAnsi="Verdana" w:cs="宋体" w:hint="eastAsia"/>
          <w:color w:val="333333"/>
          <w:szCs w:val="21"/>
        </w:rPr>
        <w:t>。</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rFonts w:ascii="Verdana" w:eastAsia="宋体" w:hAnsi="Verdana" w:cs="宋体"/>
          <w:color w:val="333333"/>
          <w:szCs w:val="21"/>
        </w:rPr>
        <w:t>经历最大似然估计的推导，就能导出一般线性回归的误差分析模型（最小化误差模型）。</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jc w:val="left"/>
        <w:rPr>
          <w:rFonts w:ascii="Verdana" w:eastAsia="宋体" w:hAnsi="Verdana" w:cs="宋体" w:hint="eastAsia"/>
          <w:color w:val="333333"/>
          <w:szCs w:val="21"/>
        </w:rPr>
      </w:pPr>
      <w:r>
        <w:rPr>
          <w:rFonts w:ascii="Verdana" w:eastAsia="宋体" w:hAnsi="Verdana" w:cs="宋体"/>
          <w:color w:val="333333"/>
          <w:szCs w:val="21"/>
        </w:rPr>
        <w:t> </w:t>
      </w:r>
      <w:r>
        <w:rPr>
          <w:rFonts w:ascii="Verdana" w:eastAsia="宋体" w:hAnsi="Verdana" w:cs="宋体"/>
          <w:color w:val="333333"/>
          <w:szCs w:val="21"/>
        </w:rPr>
        <w:tab/>
      </w:r>
      <w:r>
        <w:rPr>
          <w:rFonts w:ascii="Verdana" w:eastAsia="宋体" w:hAnsi="Verdana" w:cs="宋体"/>
          <w:color w:val="333333"/>
          <w:szCs w:val="21"/>
        </w:rPr>
        <w:tab/>
        <w:t>softmax</w:t>
      </w:r>
      <w:r>
        <w:rPr>
          <w:rFonts w:ascii="Verdana" w:eastAsia="宋体" w:hAnsi="Verdana" w:cs="宋体"/>
          <w:color w:val="333333"/>
          <w:szCs w:val="21"/>
        </w:rPr>
        <w:t>回归就是一般线性回归的一个例子。</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rFonts w:ascii="Verdana" w:eastAsia="宋体" w:hAnsi="Verdana" w:cs="宋体"/>
          <w:color w:val="333333"/>
          <w:szCs w:val="21"/>
        </w:rPr>
        <w:lastRenderedPageBreak/>
        <w:t>有监督学习回归，针对多类问题（逻辑回归，解决的是二类划分问题），如数字字符的分类问题，</w:t>
      </w:r>
      <w:r>
        <w:rPr>
          <w:rFonts w:ascii="Verdana" w:eastAsia="宋体" w:hAnsi="Verdana" w:cs="宋体"/>
          <w:color w:val="333333"/>
          <w:szCs w:val="21"/>
        </w:rPr>
        <w:t>0-9,10</w:t>
      </w:r>
      <w:r>
        <w:rPr>
          <w:rFonts w:ascii="Verdana" w:eastAsia="宋体" w:hAnsi="Verdana" w:cs="宋体"/>
          <w:color w:val="333333"/>
          <w:szCs w:val="21"/>
        </w:rPr>
        <w:t>个数字，</w:t>
      </w:r>
      <w:r>
        <w:rPr>
          <w:rFonts w:ascii="Verdana" w:eastAsia="宋体" w:hAnsi="Verdana" w:cs="宋体"/>
          <w:color w:val="333333"/>
          <w:szCs w:val="21"/>
        </w:rPr>
        <w:t>y</w:t>
      </w:r>
      <w:r>
        <w:rPr>
          <w:rFonts w:ascii="Verdana" w:eastAsia="宋体" w:hAnsi="Verdana" w:cs="宋体"/>
          <w:color w:val="333333"/>
          <w:szCs w:val="21"/>
        </w:rPr>
        <w:t>值有</w:t>
      </w:r>
      <w:r>
        <w:rPr>
          <w:rFonts w:ascii="Verdana" w:eastAsia="宋体" w:hAnsi="Verdana" w:cs="宋体"/>
          <w:color w:val="333333"/>
          <w:szCs w:val="21"/>
        </w:rPr>
        <w:t>10</w:t>
      </w:r>
      <w:r>
        <w:rPr>
          <w:rFonts w:ascii="Verdana" w:eastAsia="宋体" w:hAnsi="Verdana" w:cs="宋体"/>
          <w:color w:val="333333"/>
          <w:szCs w:val="21"/>
        </w:rPr>
        <w:t>个可能性。</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ind w:left="420" w:firstLine="420"/>
        <w:jc w:val="left"/>
        <w:rPr>
          <w:rFonts w:ascii="Verdana" w:eastAsia="宋体" w:hAnsi="Verdana" w:cs="宋体" w:hint="eastAsia"/>
          <w:color w:val="333333"/>
          <w:szCs w:val="21"/>
        </w:rPr>
      </w:pPr>
      <w:r>
        <w:rPr>
          <w:rFonts w:ascii="Verdana" w:eastAsia="宋体" w:hAnsi="Verdana" w:cs="宋体"/>
          <w:color w:val="333333"/>
          <w:szCs w:val="21"/>
        </w:rPr>
        <w:t>而这种可能的分布，是一种指数分布。而且所有可能的和为</w:t>
      </w:r>
      <w:r>
        <w:rPr>
          <w:rFonts w:ascii="Verdana" w:eastAsia="宋体" w:hAnsi="Verdana" w:cs="宋体"/>
          <w:color w:val="333333"/>
          <w:szCs w:val="21"/>
        </w:rPr>
        <w:t>1</w:t>
      </w:r>
      <w:r>
        <w:rPr>
          <w:rFonts w:ascii="Verdana" w:eastAsia="宋体" w:hAnsi="Verdana" w:cs="宋体"/>
          <w:color w:val="333333"/>
          <w:szCs w:val="21"/>
        </w:rPr>
        <w:t>，则对于一个输入的结果，其结果可表示为：</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after="150"/>
        <w:jc w:val="left"/>
        <w:rPr>
          <w:rFonts w:ascii="Verdana" w:eastAsia="宋体" w:hAnsi="Verdana" w:cs="宋体" w:hint="eastAsia"/>
          <w:color w:val="333333"/>
          <w:szCs w:val="21"/>
        </w:rPr>
      </w:pPr>
      <w:r>
        <w:rPr>
          <w:rFonts w:ascii="Verdana" w:eastAsia="宋体" w:hAnsi="Verdana" w:cs="宋体"/>
          <w:color w:val="333333"/>
          <w:szCs w:val="21"/>
        </w:rPr>
        <w:t> </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left="420" w:firstLine="420"/>
        <w:jc w:val="left"/>
        <w:rPr>
          <w:rFonts w:ascii="Verdana" w:eastAsia="宋体" w:hAnsi="Verdana" w:cs="宋体" w:hint="eastAsia"/>
          <w:color w:val="333333"/>
          <w:szCs w:val="21"/>
        </w:rPr>
      </w:pPr>
      <w:r>
        <w:rPr>
          <w:noProof/>
        </w:rPr>
        <w:drawing>
          <wp:inline distT="0" distB="0" distL="0" distR="0">
            <wp:extent cx="4314190" cy="1057275"/>
            <wp:effectExtent l="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begin{align}h_\theta(x^{(i)}) =\begin{bmatrix}p(y^{(i)} = 1 | x^{(i)}; \theta) \\p(y^{(i)} = 2 | x^{(i)}; \theta) \\\vdots \\p(y^{(i)} = k | x^{(i)}; \theta)\end{bmatrix}=\frac{1}{ \sum_{j=1}^{k}{e^{ \theta_j^T x^{(i)} }} }\begin{bmatrix}e^{ \theta_1^T x^{(i)} } \\e^{ \theta_2^T x^{(i)} } \\\vdots \\e^{ \theta_k^T x^{(i)} } \\\end{bmatrix}\end{align}"/>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wAAAAAgAAAAAAAAAAAAAAAAAAAAAAAAAAAAAAAAAAAAAAAAAAAAACKGgAAgQYAAAAAAAAAAAAAAAAAAA=="/>
                        </a:ext>
                      </a:extLst>
                    </pic:cNvPicPr>
                  </pic:nvPicPr>
                  <pic:blipFill>
                    <a:blip r:embed="rId14" cstate="print"/>
                    <a:stretch>
                      <a:fillRect/>
                    </a:stretch>
                  </pic:blipFill>
                  <pic:spPr>
                    <a:xfrm>
                      <a:off x="0" y="0"/>
                      <a:ext cx="4314190" cy="1057275"/>
                    </a:xfrm>
                    <a:prstGeom prst="rect">
                      <a:avLst/>
                    </a:prstGeom>
                    <a:noFill/>
                    <a:ln w="12700">
                      <a:noFill/>
                    </a:ln>
                  </pic:spPr>
                </pic:pic>
              </a:graphicData>
            </a:graphic>
          </wp:inline>
        </w:drawing>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left="420" w:firstLine="420"/>
        <w:jc w:val="left"/>
        <w:rPr>
          <w:rFonts w:ascii="Verdana" w:eastAsia="宋体" w:hAnsi="Verdana" w:cs="宋体" w:hint="eastAsia"/>
          <w:color w:val="333333"/>
          <w:szCs w:val="21"/>
        </w:rPr>
      </w:pPr>
      <w:r>
        <w:rPr>
          <w:rFonts w:ascii="Verdana" w:eastAsia="宋体" w:hAnsi="Verdana" w:cs="宋体"/>
          <w:color w:val="333333"/>
          <w:szCs w:val="21"/>
        </w:rPr>
        <w:t>参数是一个</w:t>
      </w:r>
      <w:r>
        <w:rPr>
          <w:rFonts w:ascii="Verdana" w:eastAsia="宋体" w:hAnsi="Verdana" w:cs="宋体"/>
          <w:color w:val="333333"/>
          <w:szCs w:val="21"/>
        </w:rPr>
        <w:t>k</w:t>
      </w:r>
      <w:r>
        <w:rPr>
          <w:rFonts w:ascii="Verdana" w:eastAsia="宋体" w:hAnsi="Verdana" w:cs="宋体"/>
          <w:color w:val="333333"/>
          <w:szCs w:val="21"/>
        </w:rPr>
        <w:t>维的向量。</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left="5220"/>
        <w:jc w:val="left"/>
        <w:rPr>
          <w:rFonts w:ascii="Verdana" w:eastAsia="宋体" w:hAnsi="Verdana" w:cs="宋体" w:hint="eastAsia"/>
          <w:color w:val="333333"/>
          <w:szCs w:val="21"/>
        </w:rPr>
      </w:pPr>
      <w:r>
        <w:rPr>
          <w:rFonts w:ascii="Verdana" w:eastAsia="宋体" w:hAnsi="Verdana" w:cs="宋体"/>
          <w:color w:val="333333"/>
          <w:szCs w:val="21"/>
        </w:rPr>
        <w:t> </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left="420" w:firstLine="420"/>
        <w:jc w:val="left"/>
        <w:rPr>
          <w:rFonts w:ascii="Verdana" w:eastAsia="宋体" w:hAnsi="Verdana" w:cs="宋体" w:hint="eastAsia"/>
          <w:color w:val="333333"/>
          <w:szCs w:val="21"/>
        </w:rPr>
      </w:pPr>
      <w:r>
        <w:rPr>
          <w:rFonts w:ascii="Verdana" w:eastAsia="宋体" w:hAnsi="Verdana" w:cs="宋体"/>
          <w:color w:val="333333"/>
          <w:szCs w:val="21"/>
        </w:rPr>
        <w:t>而代价函数：</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left="420" w:firstLine="420"/>
        <w:jc w:val="left"/>
        <w:rPr>
          <w:rFonts w:ascii="Verdana" w:eastAsia="宋体" w:hAnsi="Verdana" w:cs="宋体" w:hint="eastAsia"/>
          <w:color w:val="333333"/>
          <w:szCs w:val="21"/>
        </w:rPr>
      </w:pPr>
      <w:r>
        <w:rPr>
          <w:noProof/>
        </w:rPr>
        <w:drawing>
          <wp:inline distT="0" distB="0" distL="0" distR="0">
            <wp:extent cx="3971925" cy="58039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begin{align}J(\theta) = - \frac{1}{m} \left[ \sum_{i=1}^{m} \sum_{j=1}^{k}  1\left\{y^{(i)} = j\right\} \log \frac{e^{\theta_j^T x^{(i)}}}{\sum_{l=1}^k e^{ \theta_l^T x^{(i)} }}\right]\end{align}"/>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AAAAAAgAAAAAAAAAAAAAAAAAAAAAAAAAAAAAAAAAAAAAAAAAAAAABvGAAAkgMAAAAAAAAAAAAAAAAAAA=="/>
                        </a:ext>
                      </a:extLst>
                    </pic:cNvPicPr>
                  </pic:nvPicPr>
                  <pic:blipFill>
                    <a:blip r:embed="rId15" cstate="print"/>
                    <a:stretch>
                      <a:fillRect/>
                    </a:stretch>
                  </pic:blipFill>
                  <pic:spPr>
                    <a:xfrm>
                      <a:off x="0" y="0"/>
                      <a:ext cx="3971925" cy="580390"/>
                    </a:xfrm>
                    <a:prstGeom prst="rect">
                      <a:avLst/>
                    </a:prstGeom>
                    <a:noFill/>
                    <a:ln w="12700">
                      <a:noFill/>
                    </a:ln>
                  </pic:spPr>
                </pic:pic>
              </a:graphicData>
            </a:graphic>
          </wp:inline>
        </w:drawing>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50"/>
        <w:ind w:left="420" w:firstLine="420"/>
        <w:jc w:val="left"/>
        <w:rPr>
          <w:rFonts w:ascii="Verdana" w:eastAsia="宋体" w:hAnsi="Verdana" w:cs="宋体" w:hint="eastAsia"/>
          <w:color w:val="333333"/>
          <w:szCs w:val="21"/>
        </w:rPr>
      </w:pPr>
      <w:r>
        <w:rPr>
          <w:rFonts w:ascii="Verdana" w:eastAsia="宋体" w:hAnsi="Verdana" w:cs="宋体"/>
          <w:color w:val="333333"/>
          <w:szCs w:val="21"/>
        </w:rPr>
        <w:t>是逻辑回归代价函数的推广。</w:t>
      </w:r>
    </w:p>
    <w:p w:rsidR="001D6BB4" w:rsidRDefault="001D6BB4">
      <w:pPr>
        <w:spacing w:line="276" w:lineRule="auto"/>
        <w:rPr>
          <w:rFonts w:ascii="Arial" w:hAnsi="Arial" w:cs="Arial"/>
          <w:color w:val="333333"/>
          <w:szCs w:val="21"/>
        </w:rPr>
      </w:pPr>
    </w:p>
    <w:p w:rsidR="001D6BB4" w:rsidRDefault="001A3B10">
      <w:pPr>
        <w:numPr>
          <w:ilvl w:val="0"/>
          <w:numId w:val="6"/>
        </w:numPr>
        <w:spacing w:line="276" w:lineRule="auto"/>
        <w:ind w:left="840" w:hanging="420"/>
        <w:rPr>
          <w:rFonts w:ascii="Arial" w:eastAsia="宋体" w:hAnsi="Arial" w:cs="Arial"/>
          <w:color w:val="333333"/>
          <w:szCs w:val="21"/>
        </w:rPr>
      </w:pPr>
      <w:r>
        <w:rPr>
          <w:rFonts w:ascii="Arial" w:eastAsia="宋体" w:hAnsi="Arial" w:cs="Arial" w:hint="eastAsia"/>
          <w:color w:val="333333"/>
          <w:szCs w:val="21"/>
        </w:rPr>
        <w:t>决策树之</w:t>
      </w:r>
      <w:r>
        <w:rPr>
          <w:rFonts w:ascii="Arial" w:eastAsia="宋体" w:hAnsi="Arial" w:cs="Arial" w:hint="eastAsia"/>
          <w:color w:val="333333"/>
          <w:szCs w:val="21"/>
        </w:rPr>
        <w:t>ID3</w:t>
      </w:r>
      <w:r>
        <w:rPr>
          <w:rFonts w:ascii="Arial" w:eastAsia="宋体" w:hAnsi="Arial" w:cs="Arial" w:hint="eastAsia"/>
          <w:color w:val="333333"/>
          <w:szCs w:val="21"/>
        </w:rPr>
        <w:t>算法</w:t>
      </w:r>
    </w:p>
    <w:p w:rsidR="001D6BB4" w:rsidRDefault="001A3B10">
      <w:pPr>
        <w:widowControl/>
        <w:spacing w:after="150" w:line="390" w:lineRule="atLeast"/>
        <w:ind w:left="420"/>
        <w:jc w:val="left"/>
        <w:rPr>
          <w:rFonts w:ascii="Arial" w:eastAsia="宋体" w:hAnsi="Arial" w:cs="Arial"/>
          <w:color w:val="333333"/>
          <w:szCs w:val="21"/>
        </w:rPr>
      </w:pPr>
      <w:r>
        <w:rPr>
          <w:rFonts w:ascii="Arial" w:eastAsia="宋体" w:hAnsi="Arial" w:cs="Arial"/>
          <w:color w:val="333333"/>
          <w:szCs w:val="21"/>
        </w:rPr>
        <w:t> </w:t>
      </w:r>
      <w:r>
        <w:rPr>
          <w:rFonts w:ascii="Arial" w:eastAsia="宋体" w:hAnsi="Arial" w:cs="Arial"/>
          <w:color w:val="333333"/>
          <w:szCs w:val="21"/>
        </w:rPr>
        <w:tab/>
        <w:t>ID3</w:t>
      </w:r>
      <w:r>
        <w:rPr>
          <w:rFonts w:ascii="Arial" w:eastAsia="宋体" w:hAnsi="Arial" w:cs="Arial"/>
          <w:color w:val="333333"/>
          <w:szCs w:val="21"/>
        </w:rPr>
        <w:t>算法（</w:t>
      </w:r>
      <w:r>
        <w:rPr>
          <w:rFonts w:ascii="Arial" w:eastAsia="宋体" w:hAnsi="Arial" w:cs="Arial"/>
          <w:color w:val="333333"/>
          <w:szCs w:val="21"/>
        </w:rPr>
        <w:t>Iterative Dichotomiser 3 </w:t>
      </w:r>
      <w:r>
        <w:rPr>
          <w:rFonts w:ascii="Arial" w:eastAsia="宋体" w:hAnsi="Arial" w:cs="Arial"/>
          <w:color w:val="333333"/>
          <w:szCs w:val="21"/>
        </w:rPr>
        <w:t>迭代二叉树</w:t>
      </w:r>
      <w:r>
        <w:rPr>
          <w:rFonts w:ascii="Arial" w:eastAsia="宋体" w:hAnsi="Arial" w:cs="Arial"/>
          <w:color w:val="333333"/>
          <w:szCs w:val="21"/>
        </w:rPr>
        <w:t>3</w:t>
      </w:r>
      <w:r>
        <w:rPr>
          <w:rFonts w:ascii="Arial" w:eastAsia="宋体" w:hAnsi="Arial" w:cs="Arial"/>
          <w:color w:val="333333"/>
          <w:szCs w:val="21"/>
        </w:rPr>
        <w:t>代）是一个由</w:t>
      </w:r>
      <w:r>
        <w:rPr>
          <w:rFonts w:ascii="Arial" w:eastAsia="宋体" w:hAnsi="Arial" w:cs="Arial"/>
          <w:color w:val="333333"/>
          <w:szCs w:val="21"/>
        </w:rPr>
        <w:t>Ross Quinlan</w:t>
      </w:r>
      <w:r>
        <w:rPr>
          <w:rFonts w:ascii="Arial" w:eastAsia="宋体" w:hAnsi="Arial" w:cs="Arial"/>
          <w:color w:val="333333"/>
          <w:szCs w:val="21"/>
        </w:rPr>
        <w:t>发明的用于决策树的算法。这个算法便是建立在上述所介绍的奥卡姆剃刀的基础上：越是小型的决策树越优于大的决策树（</w:t>
      </w:r>
      <w:r>
        <w:rPr>
          <w:rFonts w:ascii="Arial" w:eastAsia="宋体" w:hAnsi="Arial" w:cs="Arial"/>
          <w:color w:val="333333"/>
          <w:szCs w:val="21"/>
        </w:rPr>
        <w:t>be simple</w:t>
      </w:r>
      <w:r>
        <w:rPr>
          <w:rFonts w:ascii="Arial" w:eastAsia="宋体" w:hAnsi="Arial" w:cs="Arial"/>
          <w:color w:val="333333"/>
          <w:szCs w:val="21"/>
        </w:rPr>
        <w:t>简单理论）。尽管如此，该算法也不是总是生成最小的树形结构，而是一个启发式算法。</w:t>
      </w:r>
    </w:p>
    <w:p w:rsidR="001D6BB4" w:rsidRDefault="001A3B10">
      <w:pPr>
        <w:widowControl/>
        <w:spacing w:after="150" w:line="390" w:lineRule="atLeast"/>
        <w:ind w:left="420"/>
        <w:jc w:val="left"/>
        <w:rPr>
          <w:rFonts w:ascii="Arial" w:eastAsia="宋体" w:hAnsi="Arial" w:cs="Arial"/>
          <w:color w:val="333333"/>
          <w:szCs w:val="21"/>
        </w:rPr>
      </w:pPr>
      <w:r>
        <w:rPr>
          <w:rFonts w:ascii="Arial" w:eastAsia="宋体" w:hAnsi="Arial" w:cs="Arial"/>
          <w:color w:val="333333"/>
          <w:szCs w:val="21"/>
        </w:rPr>
        <w:t xml:space="preserve">    </w:t>
      </w:r>
      <w:r>
        <w:rPr>
          <w:rFonts w:ascii="Arial" w:eastAsia="宋体" w:hAnsi="Arial" w:cs="Arial"/>
          <w:color w:val="333333"/>
          <w:szCs w:val="21"/>
        </w:rPr>
        <w:t>从信息论知识中我们知道，期望信息越小，信息增益越大，从而纯度越高。</w:t>
      </w:r>
      <w:r>
        <w:rPr>
          <w:rFonts w:ascii="Arial" w:eastAsia="宋体" w:hAnsi="Arial" w:cs="Arial"/>
          <w:color w:val="333333"/>
          <w:szCs w:val="21"/>
        </w:rPr>
        <w:t>ID3</w:t>
      </w:r>
      <w:r>
        <w:rPr>
          <w:rFonts w:ascii="Arial" w:eastAsia="宋体" w:hAnsi="Arial" w:cs="Arial"/>
          <w:color w:val="333333"/>
          <w:szCs w:val="21"/>
        </w:rPr>
        <w:t>算法的核心思想就是以信息增益度量属性选择，选择分裂后信息增益</w:t>
      </w:r>
      <w:r>
        <w:rPr>
          <w:rFonts w:ascii="Arial" w:eastAsia="宋体" w:hAnsi="Arial" w:cs="Arial"/>
          <w:color w:val="333333"/>
          <w:szCs w:val="21"/>
        </w:rPr>
        <w:t>(</w:t>
      </w:r>
      <w:r>
        <w:rPr>
          <w:rFonts w:ascii="Arial" w:eastAsia="宋体" w:hAnsi="Arial" w:cs="Arial"/>
          <w:color w:val="333333"/>
          <w:szCs w:val="21"/>
        </w:rPr>
        <w:t>很快，由下文你就会知道信息增益又是怎么一回事</w:t>
      </w:r>
      <w:r>
        <w:rPr>
          <w:rFonts w:ascii="Arial" w:eastAsia="宋体" w:hAnsi="Arial" w:cs="Arial"/>
          <w:color w:val="333333"/>
          <w:szCs w:val="21"/>
        </w:rPr>
        <w:t>)</w:t>
      </w:r>
      <w:r>
        <w:rPr>
          <w:rFonts w:ascii="Arial" w:eastAsia="宋体" w:hAnsi="Arial" w:cs="Arial"/>
          <w:color w:val="333333"/>
          <w:szCs w:val="21"/>
        </w:rPr>
        <w:t>最大的属性进行分裂。该算法采用自顶向下的贪婪搜索遍历可能的决策树空间。</w:t>
      </w:r>
    </w:p>
    <w:p w:rsidR="001D6BB4" w:rsidRDefault="001A3B10">
      <w:pPr>
        <w:widowControl/>
        <w:spacing w:after="150" w:line="390" w:lineRule="atLeast"/>
        <w:jc w:val="left"/>
        <w:rPr>
          <w:rFonts w:ascii="Arial" w:eastAsia="宋体" w:hAnsi="Arial" w:cs="Arial"/>
          <w:color w:val="333333"/>
          <w:szCs w:val="21"/>
        </w:rPr>
      </w:pPr>
      <w:r>
        <w:rPr>
          <w:rFonts w:ascii="Arial" w:eastAsia="宋体" w:hAnsi="Arial" w:cs="Arial"/>
          <w:color w:val="333333"/>
          <w:szCs w:val="21"/>
        </w:rPr>
        <w:t>     </w:t>
      </w:r>
      <w:r>
        <w:rPr>
          <w:rFonts w:ascii="Arial" w:eastAsia="宋体" w:hAnsi="Arial" w:cs="Arial"/>
          <w:color w:val="333333"/>
          <w:szCs w:val="21"/>
        </w:rPr>
        <w:t>所以，</w:t>
      </w:r>
      <w:r>
        <w:rPr>
          <w:rFonts w:ascii="Arial" w:eastAsia="宋体" w:hAnsi="Arial" w:cs="Arial"/>
          <w:color w:val="333333"/>
          <w:szCs w:val="21"/>
        </w:rPr>
        <w:t>ID3</w:t>
      </w:r>
      <w:r>
        <w:rPr>
          <w:rFonts w:ascii="Arial" w:eastAsia="宋体" w:hAnsi="Arial" w:cs="Arial"/>
          <w:color w:val="333333"/>
          <w:szCs w:val="21"/>
        </w:rPr>
        <w:t>的思想便是：</w:t>
      </w:r>
    </w:p>
    <w:p w:rsidR="001D6BB4" w:rsidRDefault="001A3B10">
      <w:pPr>
        <w:widowControl/>
        <w:numPr>
          <w:ilvl w:val="0"/>
          <w:numId w:val="5"/>
        </w:numPr>
        <w:spacing w:before="100" w:beforeAutospacing="1" w:after="100" w:afterAutospacing="1" w:line="390" w:lineRule="atLeast"/>
        <w:ind w:left="1140" w:hanging="360"/>
        <w:jc w:val="left"/>
        <w:rPr>
          <w:rFonts w:ascii="Arial" w:eastAsia="宋体" w:hAnsi="Arial" w:cs="Arial"/>
          <w:color w:val="333333"/>
          <w:szCs w:val="21"/>
        </w:rPr>
      </w:pPr>
      <w:r>
        <w:rPr>
          <w:rFonts w:ascii="Arial" w:eastAsia="宋体" w:hAnsi="Arial" w:cs="Arial"/>
          <w:color w:val="333333"/>
          <w:szCs w:val="21"/>
        </w:rPr>
        <w:t>自顶向下的</w:t>
      </w:r>
      <w:r>
        <w:rPr>
          <w:rFonts w:ascii="Arial" w:eastAsia="宋体" w:hAnsi="Arial" w:cs="Arial"/>
          <w:color w:val="333333"/>
          <w:szCs w:val="21"/>
        </w:rPr>
        <w:t>贪婪搜索遍历可能的决策树空间构造决策树</w:t>
      </w:r>
      <w:r>
        <w:rPr>
          <w:rFonts w:ascii="Arial" w:eastAsia="宋体" w:hAnsi="Arial" w:cs="Arial"/>
          <w:color w:val="333333"/>
          <w:szCs w:val="21"/>
        </w:rPr>
        <w:t>(</w:t>
      </w:r>
      <w:r>
        <w:rPr>
          <w:rFonts w:ascii="Arial" w:eastAsia="宋体" w:hAnsi="Arial" w:cs="Arial"/>
          <w:color w:val="333333"/>
          <w:szCs w:val="21"/>
        </w:rPr>
        <w:t>此方法是</w:t>
      </w:r>
      <w:r>
        <w:rPr>
          <w:rFonts w:ascii="Arial" w:eastAsia="宋体" w:hAnsi="Arial" w:cs="Arial"/>
          <w:color w:val="333333"/>
          <w:szCs w:val="21"/>
        </w:rPr>
        <w:t>ID3</w:t>
      </w:r>
      <w:r>
        <w:rPr>
          <w:rFonts w:ascii="Arial" w:eastAsia="宋体" w:hAnsi="Arial" w:cs="Arial"/>
          <w:color w:val="333333"/>
          <w:szCs w:val="21"/>
        </w:rPr>
        <w:t>算法和</w:t>
      </w:r>
      <w:r>
        <w:rPr>
          <w:rFonts w:ascii="Arial" w:eastAsia="宋体" w:hAnsi="Arial" w:cs="Arial"/>
          <w:color w:val="333333"/>
          <w:szCs w:val="21"/>
        </w:rPr>
        <w:t>C4.5</w:t>
      </w:r>
      <w:r>
        <w:rPr>
          <w:rFonts w:ascii="Arial" w:eastAsia="宋体" w:hAnsi="Arial" w:cs="Arial"/>
          <w:color w:val="333333"/>
          <w:szCs w:val="21"/>
        </w:rPr>
        <w:t>算法的基础</w:t>
      </w:r>
      <w:r>
        <w:rPr>
          <w:rFonts w:ascii="Arial" w:eastAsia="宋体" w:hAnsi="Arial" w:cs="Arial"/>
          <w:color w:val="333333"/>
          <w:szCs w:val="21"/>
        </w:rPr>
        <w:t>)</w:t>
      </w:r>
      <w:r>
        <w:rPr>
          <w:rFonts w:ascii="Arial" w:eastAsia="宋体" w:hAnsi="Arial" w:cs="Arial"/>
          <w:color w:val="333333"/>
          <w:szCs w:val="21"/>
        </w:rPr>
        <w:t>；</w:t>
      </w:r>
    </w:p>
    <w:p w:rsidR="001D6BB4" w:rsidRDefault="001A3B10">
      <w:pPr>
        <w:widowControl/>
        <w:numPr>
          <w:ilvl w:val="0"/>
          <w:numId w:val="5"/>
        </w:numPr>
        <w:spacing w:before="100" w:beforeAutospacing="1" w:after="100" w:afterAutospacing="1" w:line="390" w:lineRule="atLeast"/>
        <w:ind w:left="1140" w:hanging="360"/>
        <w:jc w:val="left"/>
        <w:rPr>
          <w:rFonts w:ascii="Arial" w:eastAsia="宋体" w:hAnsi="Arial" w:cs="Arial"/>
          <w:color w:val="333333"/>
          <w:szCs w:val="21"/>
        </w:rPr>
      </w:pPr>
      <w:r>
        <w:rPr>
          <w:rFonts w:ascii="Arial" w:eastAsia="宋体" w:hAnsi="Arial" w:cs="Arial"/>
          <w:color w:val="333333"/>
          <w:szCs w:val="21"/>
        </w:rPr>
        <w:t>从</w:t>
      </w:r>
      <w:r>
        <w:rPr>
          <w:rFonts w:ascii="Arial" w:eastAsia="宋体" w:hAnsi="Arial" w:cs="Arial"/>
          <w:color w:val="333333"/>
          <w:szCs w:val="21"/>
        </w:rPr>
        <w:t>“</w:t>
      </w:r>
      <w:r>
        <w:rPr>
          <w:rFonts w:ascii="Arial" w:eastAsia="宋体" w:hAnsi="Arial" w:cs="Arial"/>
          <w:color w:val="333333"/>
          <w:szCs w:val="21"/>
        </w:rPr>
        <w:t>哪一个属性将在树的根节点被测试</w:t>
      </w:r>
      <w:r>
        <w:rPr>
          <w:rFonts w:ascii="Arial" w:eastAsia="宋体" w:hAnsi="Arial" w:cs="Arial"/>
          <w:color w:val="333333"/>
          <w:szCs w:val="21"/>
        </w:rPr>
        <w:t>”</w:t>
      </w:r>
      <w:r>
        <w:rPr>
          <w:rFonts w:ascii="Arial" w:eastAsia="宋体" w:hAnsi="Arial" w:cs="Arial"/>
          <w:color w:val="333333"/>
          <w:szCs w:val="21"/>
        </w:rPr>
        <w:t>开始；</w:t>
      </w:r>
    </w:p>
    <w:p w:rsidR="001D6BB4" w:rsidRDefault="001A3B10">
      <w:pPr>
        <w:widowControl/>
        <w:numPr>
          <w:ilvl w:val="0"/>
          <w:numId w:val="5"/>
        </w:numPr>
        <w:spacing w:before="100" w:beforeAutospacing="1" w:after="100" w:afterAutospacing="1" w:line="390" w:lineRule="atLeast"/>
        <w:ind w:left="1140" w:hanging="360"/>
        <w:jc w:val="left"/>
        <w:rPr>
          <w:rFonts w:ascii="Arial" w:eastAsia="宋体" w:hAnsi="Arial" w:cs="Arial"/>
          <w:color w:val="333333"/>
          <w:szCs w:val="21"/>
        </w:rPr>
      </w:pPr>
      <w:r>
        <w:rPr>
          <w:rFonts w:ascii="Arial" w:eastAsia="宋体" w:hAnsi="Arial" w:cs="Arial"/>
          <w:color w:val="333333"/>
          <w:szCs w:val="21"/>
        </w:rPr>
        <w:t>使用统计测试来确定每一个实例属性单独分类训练样例的能力，分类能力最好的属性作为树的根结点测试</w:t>
      </w:r>
      <w:r>
        <w:rPr>
          <w:rFonts w:ascii="Arial" w:eastAsia="宋体" w:hAnsi="Arial" w:cs="Arial"/>
          <w:color w:val="333333"/>
          <w:szCs w:val="21"/>
        </w:rPr>
        <w:t>(</w:t>
      </w:r>
      <w:r>
        <w:rPr>
          <w:rFonts w:ascii="Arial" w:eastAsia="宋体" w:hAnsi="Arial" w:cs="Arial"/>
          <w:color w:val="333333"/>
          <w:sz w:val="18"/>
          <w:szCs w:val="18"/>
        </w:rPr>
        <w:t>如何定义或者评判一个属性是分类能力最好的呢？这便是下文将要介绍的信息增益，</w:t>
      </w:r>
      <w:r>
        <w:rPr>
          <w:rFonts w:ascii="Arial" w:eastAsia="宋体" w:hAnsi="Arial" w:cs="Arial"/>
          <w:color w:val="333333"/>
          <w:sz w:val="18"/>
          <w:szCs w:val="18"/>
        </w:rPr>
        <w:t xml:space="preserve">or </w:t>
      </w:r>
      <w:r>
        <w:rPr>
          <w:rFonts w:ascii="Arial" w:eastAsia="宋体" w:hAnsi="Arial" w:cs="Arial"/>
          <w:color w:val="333333"/>
          <w:sz w:val="18"/>
          <w:szCs w:val="18"/>
        </w:rPr>
        <w:t>信息增益率</w:t>
      </w:r>
      <w:r>
        <w:rPr>
          <w:rFonts w:ascii="Arial" w:eastAsia="宋体" w:hAnsi="Arial" w:cs="Arial"/>
          <w:color w:val="333333"/>
          <w:szCs w:val="21"/>
        </w:rPr>
        <w:t>)</w:t>
      </w:r>
      <w:r>
        <w:rPr>
          <w:rFonts w:ascii="Arial" w:eastAsia="宋体" w:hAnsi="Arial" w:cs="Arial"/>
          <w:color w:val="333333"/>
          <w:szCs w:val="21"/>
        </w:rPr>
        <w:t>。</w:t>
      </w:r>
    </w:p>
    <w:p w:rsidR="001D6BB4" w:rsidRDefault="001A3B10">
      <w:pPr>
        <w:widowControl/>
        <w:numPr>
          <w:ilvl w:val="0"/>
          <w:numId w:val="5"/>
        </w:numPr>
        <w:spacing w:before="100" w:beforeAutospacing="1" w:after="100" w:afterAutospacing="1" w:line="390" w:lineRule="atLeast"/>
        <w:ind w:left="1140" w:hanging="360"/>
        <w:jc w:val="left"/>
        <w:rPr>
          <w:rFonts w:ascii="Arial" w:eastAsia="宋体" w:hAnsi="Arial" w:cs="Arial"/>
          <w:color w:val="333333"/>
          <w:szCs w:val="21"/>
        </w:rPr>
      </w:pPr>
      <w:r>
        <w:rPr>
          <w:rFonts w:ascii="Arial" w:eastAsia="宋体" w:hAnsi="Arial" w:cs="Arial"/>
          <w:color w:val="333333"/>
          <w:szCs w:val="21"/>
        </w:rPr>
        <w:lastRenderedPageBreak/>
        <w:t>然后为根结点属性的每个可能值产生一个分支，并把训练样例排列到适当的分支（也就是说，样例的该属性值对应的分支）之下。</w:t>
      </w:r>
    </w:p>
    <w:p w:rsidR="001D6BB4" w:rsidRDefault="001A3B10">
      <w:pPr>
        <w:widowControl/>
        <w:numPr>
          <w:ilvl w:val="0"/>
          <w:numId w:val="5"/>
        </w:numPr>
        <w:spacing w:before="100" w:beforeAutospacing="1" w:after="100" w:afterAutospacing="1" w:line="390" w:lineRule="atLeast"/>
        <w:ind w:left="1140" w:hanging="360"/>
        <w:jc w:val="left"/>
        <w:rPr>
          <w:rFonts w:ascii="Arial" w:eastAsia="宋体" w:hAnsi="Arial" w:cs="Arial"/>
          <w:color w:val="333333"/>
          <w:szCs w:val="21"/>
        </w:rPr>
      </w:pPr>
      <w:r>
        <w:rPr>
          <w:rFonts w:ascii="Arial" w:eastAsia="宋体" w:hAnsi="Arial" w:cs="Arial"/>
          <w:color w:val="333333"/>
          <w:szCs w:val="21"/>
        </w:rPr>
        <w:t>重复这个过程，用每个分支结点关联的训练样例来选取在该点被测试的最佳属性。</w:t>
      </w:r>
    </w:p>
    <w:p w:rsidR="001D6BB4" w:rsidRDefault="001A3B10">
      <w:pPr>
        <w:widowControl/>
        <w:spacing w:after="150" w:line="390" w:lineRule="atLeast"/>
        <w:ind w:firstLine="420"/>
        <w:jc w:val="left"/>
        <w:rPr>
          <w:rFonts w:ascii="Arial" w:eastAsia="宋体" w:hAnsi="Arial" w:cs="Arial"/>
          <w:color w:val="333333"/>
          <w:szCs w:val="21"/>
        </w:rPr>
      </w:pPr>
      <w:r>
        <w:rPr>
          <w:rFonts w:ascii="Arial" w:eastAsia="宋体" w:hAnsi="Arial" w:cs="Arial"/>
          <w:color w:val="333333"/>
          <w:szCs w:val="21"/>
        </w:rPr>
        <w:t>这形成了对合格决策树的贪婪搜索，也就是算法从不回溯重新考虑以前的选择。</w:t>
      </w:r>
    </w:p>
    <w:p w:rsidR="001D6BB4" w:rsidRDefault="001A3B10">
      <w:pPr>
        <w:widowControl/>
        <w:spacing w:after="150" w:line="390" w:lineRule="atLeast"/>
        <w:jc w:val="left"/>
        <w:rPr>
          <w:rFonts w:ascii="Arial" w:eastAsia="宋体" w:hAnsi="Arial" w:cs="Arial"/>
          <w:color w:val="333333"/>
          <w:szCs w:val="21"/>
        </w:rPr>
      </w:pPr>
      <w:r>
        <w:rPr>
          <w:rFonts w:ascii="Arial" w:eastAsia="宋体" w:hAnsi="Arial" w:cs="Arial"/>
          <w:color w:val="333333"/>
          <w:szCs w:val="21"/>
        </w:rPr>
        <w:t xml:space="preserve">    </w:t>
      </w:r>
      <w:r>
        <w:rPr>
          <w:rFonts w:ascii="Arial" w:eastAsia="宋体" w:hAnsi="Arial" w:cs="Arial"/>
          <w:color w:val="333333"/>
          <w:szCs w:val="21"/>
        </w:rPr>
        <w:t>下图所示即是用于学习布尔函数的</w:t>
      </w:r>
      <w:r>
        <w:rPr>
          <w:rFonts w:ascii="Arial" w:eastAsia="宋体" w:hAnsi="Arial" w:cs="Arial"/>
          <w:color w:val="333333"/>
          <w:szCs w:val="21"/>
        </w:rPr>
        <w:t>ID3</w:t>
      </w:r>
      <w:r>
        <w:rPr>
          <w:rFonts w:ascii="Arial" w:eastAsia="宋体" w:hAnsi="Arial" w:cs="Arial"/>
          <w:color w:val="333333"/>
          <w:szCs w:val="21"/>
        </w:rPr>
        <w:t>算法概要：</w:t>
      </w:r>
    </w:p>
    <w:p w:rsidR="001D6BB4" w:rsidRDefault="001A3B10">
      <w:pPr>
        <w:widowControl/>
        <w:spacing w:line="390" w:lineRule="atLeast"/>
        <w:jc w:val="left"/>
        <w:rPr>
          <w:rFonts w:ascii="Arial" w:eastAsia="宋体" w:hAnsi="Arial" w:cs="Arial"/>
          <w:color w:val="333333"/>
          <w:szCs w:val="21"/>
        </w:rPr>
      </w:pPr>
      <w:r>
        <w:rPr>
          <w:noProof/>
        </w:rPr>
        <w:drawing>
          <wp:inline distT="0" distB="0" distL="0" distR="0">
            <wp:extent cx="5943600" cy="3545205"/>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my.csdn.net/uploads/201205/17/1337257417_2928.jp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4AAAAAgAAAAAAAAAAAAAAAAAAAAAAAAAAAAAAAAAAAAAAAAAAAAACQJAAAzxUAAAAAAAAAAAAAAAAAAA=="/>
                        </a:ext>
                      </a:extLst>
                    </pic:cNvPicPr>
                  </pic:nvPicPr>
                  <pic:blipFill>
                    <a:blip r:embed="rId16" cstate="print"/>
                    <a:stretch>
                      <a:fillRect/>
                    </a:stretch>
                  </pic:blipFill>
                  <pic:spPr>
                    <a:xfrm>
                      <a:off x="0" y="0"/>
                      <a:ext cx="5943600" cy="3545205"/>
                    </a:xfrm>
                    <a:prstGeom prst="rect">
                      <a:avLst/>
                    </a:prstGeom>
                    <a:noFill/>
                    <a:ln w="12700">
                      <a:noFill/>
                    </a:ln>
                  </pic:spPr>
                </pic:pic>
              </a:graphicData>
            </a:graphic>
          </wp:inline>
        </w:drawing>
      </w:r>
    </w:p>
    <w:p w:rsidR="001D6BB4" w:rsidRDefault="001D6BB4">
      <w:pPr>
        <w:spacing w:line="276" w:lineRule="auto"/>
        <w:rPr>
          <w:rFonts w:ascii="Arial" w:hAnsi="Arial" w:cs="Arial"/>
          <w:color w:val="333333"/>
          <w:szCs w:val="21"/>
        </w:rPr>
      </w:pPr>
    </w:p>
    <w:p w:rsidR="001D6BB4" w:rsidRDefault="001A3B10">
      <w:pPr>
        <w:numPr>
          <w:ilvl w:val="0"/>
          <w:numId w:val="4"/>
        </w:numPr>
        <w:spacing w:line="276" w:lineRule="auto"/>
        <w:ind w:left="420" w:hanging="420"/>
        <w:rPr>
          <w:rFonts w:ascii="Arial" w:hAnsi="Arial" w:cs="Arial"/>
          <w:color w:val="333333"/>
          <w:szCs w:val="21"/>
        </w:rPr>
      </w:pPr>
      <w:r>
        <w:rPr>
          <w:rFonts w:ascii="Arial" w:hAnsi="Arial" w:cs="Arial" w:hint="eastAsia"/>
          <w:color w:val="333333"/>
          <w:szCs w:val="21"/>
        </w:rPr>
        <w:t>APT</w:t>
      </w:r>
      <w:r>
        <w:rPr>
          <w:rFonts w:ascii="Arial" w:hAnsi="Arial" w:cs="Arial" w:hint="eastAsia"/>
          <w:color w:val="333333"/>
          <w:szCs w:val="21"/>
        </w:rPr>
        <w:t>检测案例分析</w:t>
      </w:r>
    </w:p>
    <w:p w:rsidR="001D6BB4" w:rsidRDefault="001A3B10">
      <w:pPr>
        <w:widowControl/>
        <w:jc w:val="left"/>
        <w:rPr>
          <w:rFonts w:ascii="宋体" w:eastAsia="宋体" w:hAnsi="宋体" w:cs="宋体"/>
          <w:sz w:val="24"/>
          <w:szCs w:val="24"/>
        </w:rPr>
      </w:pPr>
      <w:r>
        <w:rPr>
          <w:noProof/>
        </w:rPr>
        <w:lastRenderedPageBreak/>
        <w:drawing>
          <wp:inline distT="0" distB="0" distL="0" distR="0">
            <wp:extent cx="5274310" cy="3972560"/>
            <wp:effectExtent l="0" t="0" r="0"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C:\Users\DavidTu\AppData\Local\Temp\E3D2.tmp.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GEAAAAAgAAAAAAAAAAAAAAAAAAAAAAAAAAAAAAAAAAAAAAAAAAAAAByIAAAcBgAAAAAAAAAAAAAAAAAAA=="/>
                        </a:ext>
                      </a:extLst>
                    </pic:cNvPicPr>
                  </pic:nvPicPr>
                  <pic:blipFill>
                    <a:blip r:embed="rId17" cstate="print"/>
                    <a:stretch>
                      <a:fillRect/>
                    </a:stretch>
                  </pic:blipFill>
                  <pic:spPr>
                    <a:xfrm>
                      <a:off x="0" y="0"/>
                      <a:ext cx="5274310" cy="3972560"/>
                    </a:xfrm>
                    <a:prstGeom prst="rect">
                      <a:avLst/>
                    </a:prstGeom>
                    <a:noFill/>
                    <a:ln w="12700">
                      <a:noFill/>
                    </a:ln>
                  </pic:spPr>
                </pic:pic>
              </a:graphicData>
            </a:graphic>
          </wp:inline>
        </w:drawing>
      </w:r>
    </w:p>
    <w:p w:rsidR="001D6BB4" w:rsidRDefault="001A3B10">
      <w:pPr>
        <w:spacing w:line="276" w:lineRule="auto"/>
        <w:ind w:left="420"/>
        <w:jc w:val="center"/>
        <w:rPr>
          <w:rFonts w:ascii="Arial" w:hAnsi="Arial" w:cs="Arial"/>
          <w:i/>
          <w:color w:val="333333"/>
          <w:sz w:val="18"/>
          <w:szCs w:val="18"/>
        </w:rPr>
      </w:pPr>
      <w:r>
        <w:rPr>
          <w:rFonts w:ascii="Arial" w:hAnsi="Arial" w:cs="Arial" w:hint="eastAsia"/>
          <w:i/>
          <w:color w:val="333333"/>
          <w:sz w:val="18"/>
          <w:szCs w:val="18"/>
        </w:rPr>
        <w:t>APT</w:t>
      </w:r>
      <w:r>
        <w:rPr>
          <w:rFonts w:ascii="Arial" w:hAnsi="Arial" w:cs="Arial" w:hint="eastAsia"/>
          <w:i/>
          <w:color w:val="333333"/>
          <w:sz w:val="18"/>
          <w:szCs w:val="18"/>
        </w:rPr>
        <w:t>检测部署示例图</w:t>
      </w:r>
    </w:p>
    <w:p w:rsidR="001D6BB4" w:rsidRDefault="001A3B10">
      <w:pPr>
        <w:spacing w:line="276" w:lineRule="auto"/>
        <w:ind w:left="420"/>
        <w:rPr>
          <w:rFonts w:ascii="Arial" w:hAnsi="Arial" w:cs="Arial"/>
          <w:color w:val="333333"/>
          <w:sz w:val="18"/>
          <w:szCs w:val="18"/>
        </w:rPr>
      </w:pPr>
      <w:r>
        <w:rPr>
          <w:rFonts w:ascii="Arial" w:hAnsi="Arial" w:cs="Arial"/>
          <w:color w:val="333333"/>
          <w:sz w:val="18"/>
          <w:szCs w:val="18"/>
        </w:rPr>
        <w:tab/>
      </w:r>
      <w:r>
        <w:rPr>
          <w:rFonts w:ascii="Arial" w:hAnsi="Arial" w:cs="Arial" w:hint="eastAsia"/>
          <w:color w:val="333333"/>
          <w:sz w:val="18"/>
          <w:szCs w:val="18"/>
        </w:rPr>
        <w:t>如上图所示，我们在实验环境的终端区部署</w:t>
      </w:r>
      <w:r>
        <w:rPr>
          <w:rFonts w:ascii="Arial" w:hAnsi="Arial" w:cs="Arial" w:hint="eastAsia"/>
          <w:color w:val="333333"/>
          <w:sz w:val="18"/>
          <w:szCs w:val="18"/>
        </w:rPr>
        <w:t>UniAccess</w:t>
      </w:r>
      <w:r>
        <w:rPr>
          <w:rFonts w:ascii="Arial" w:hAnsi="Arial" w:cs="Arial" w:hint="eastAsia"/>
          <w:color w:val="333333"/>
          <w:sz w:val="18"/>
          <w:szCs w:val="18"/>
        </w:rPr>
        <w:t>桌面安全系统、在网络核心交换机部署</w:t>
      </w:r>
      <w:r>
        <w:rPr>
          <w:rFonts w:ascii="Arial" w:hAnsi="Arial" w:cs="Arial" w:hint="eastAsia"/>
          <w:color w:val="333333"/>
          <w:sz w:val="18"/>
          <w:szCs w:val="18"/>
        </w:rPr>
        <w:t>UniNac</w:t>
      </w:r>
      <w:r>
        <w:rPr>
          <w:rFonts w:ascii="Arial" w:hAnsi="Arial" w:cs="Arial" w:hint="eastAsia"/>
          <w:color w:val="333333"/>
          <w:sz w:val="18"/>
          <w:szCs w:val="18"/>
        </w:rPr>
        <w:t>网络准入系统、在服务器去部署</w:t>
      </w:r>
      <w:r>
        <w:rPr>
          <w:rFonts w:ascii="Arial" w:hAnsi="Arial" w:cs="Arial" w:hint="eastAsia"/>
          <w:color w:val="333333"/>
          <w:sz w:val="18"/>
          <w:szCs w:val="18"/>
        </w:rPr>
        <w:t>Uni</w:t>
      </w:r>
      <w:r>
        <w:rPr>
          <w:rFonts w:ascii="Arial" w:hAnsi="Arial" w:cs="Arial"/>
          <w:color w:val="333333"/>
          <w:sz w:val="18"/>
          <w:szCs w:val="18"/>
        </w:rPr>
        <w:t>SIMS</w:t>
      </w:r>
      <w:r>
        <w:rPr>
          <w:rFonts w:ascii="Arial" w:hAnsi="Arial" w:cs="Arial" w:hint="eastAsia"/>
          <w:color w:val="333333"/>
          <w:sz w:val="18"/>
          <w:szCs w:val="18"/>
        </w:rPr>
        <w:t>服务器安全管理系统、在各个区域同时部署</w:t>
      </w:r>
      <w:r>
        <w:rPr>
          <w:rFonts w:ascii="Arial" w:hAnsi="Arial" w:cs="Arial" w:hint="eastAsia"/>
          <w:color w:val="333333"/>
          <w:sz w:val="18"/>
          <w:szCs w:val="18"/>
        </w:rPr>
        <w:t>UniSight</w:t>
      </w:r>
      <w:r>
        <w:rPr>
          <w:rFonts w:ascii="Arial" w:hAnsi="Arial" w:cs="Arial" w:hint="eastAsia"/>
          <w:color w:val="333333"/>
          <w:sz w:val="18"/>
          <w:szCs w:val="18"/>
        </w:rPr>
        <w:t>系统，同时配置各个安全防御系统将捕捉到的日志信息发送给大数据处理中心进行分析和处理。</w:t>
      </w:r>
    </w:p>
    <w:p w:rsidR="001D6BB4" w:rsidRDefault="001A3B10">
      <w:pPr>
        <w:numPr>
          <w:ilvl w:val="0"/>
          <w:numId w:val="7"/>
        </w:numPr>
        <w:spacing w:line="276" w:lineRule="auto"/>
        <w:ind w:left="840" w:hanging="420"/>
        <w:rPr>
          <w:rFonts w:ascii="Arial" w:hAnsi="Arial" w:cs="Arial"/>
          <w:color w:val="333333"/>
          <w:szCs w:val="21"/>
        </w:rPr>
      </w:pPr>
      <w:r>
        <w:rPr>
          <w:rFonts w:ascii="Arial" w:hAnsi="Arial" w:cs="Arial" w:hint="eastAsia"/>
          <w:color w:val="333333"/>
          <w:szCs w:val="21"/>
        </w:rPr>
        <w:t>信息采集</w:t>
      </w:r>
    </w:p>
    <w:p w:rsidR="001D6BB4" w:rsidRDefault="001A3B10">
      <w:pPr>
        <w:widowControl/>
        <w:ind w:left="630"/>
        <w:jc w:val="left"/>
        <w:rPr>
          <w:rFonts w:ascii="宋体" w:eastAsia="宋体" w:hAnsi="宋体" w:cs="宋体"/>
          <w:sz w:val="24"/>
          <w:szCs w:val="24"/>
        </w:rPr>
      </w:pPr>
      <w:r>
        <w:rPr>
          <w:noProof/>
        </w:rPr>
        <w:drawing>
          <wp:inline distT="0" distB="0" distL="0" distR="0">
            <wp:extent cx="3938270" cy="2713355"/>
            <wp:effectExtent l="0" t="0" r="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GUAAAAAgAAAAAAAAAAAAAAAAAAAAAAAAAAAAAAAAAAAAAAAAAAAAAA6GAAAsRAAAAAAAAAAAAAAAAAAAA=="/>
                        </a:ext>
                      </a:extLst>
                    </pic:cNvPicPr>
                  </pic:nvPicPr>
                  <pic:blipFill>
                    <a:blip r:embed="rId18" cstate="print"/>
                    <a:stretch>
                      <a:fillRect/>
                    </a:stretch>
                  </pic:blipFill>
                  <pic:spPr>
                    <a:xfrm>
                      <a:off x="0" y="0"/>
                      <a:ext cx="3938270" cy="2713355"/>
                    </a:xfrm>
                    <a:prstGeom prst="rect">
                      <a:avLst/>
                    </a:prstGeom>
                    <a:noFill/>
                    <a:ln w="9525">
                      <a:noFill/>
                    </a:ln>
                  </pic:spPr>
                </pic:pic>
              </a:graphicData>
            </a:graphic>
          </wp:inline>
        </w:drawing>
      </w:r>
    </w:p>
    <w:p w:rsidR="001D6BB4" w:rsidRDefault="001A3B10">
      <w:pPr>
        <w:widowControl/>
        <w:jc w:val="center"/>
        <w:rPr>
          <w:rFonts w:ascii="Arial" w:hAnsi="Arial" w:cs="Arial"/>
          <w:i/>
          <w:color w:val="333333"/>
          <w:sz w:val="18"/>
          <w:szCs w:val="18"/>
        </w:rPr>
      </w:pPr>
      <w:r>
        <w:rPr>
          <w:rFonts w:ascii="Arial" w:hAnsi="Arial" w:cs="Arial" w:hint="eastAsia"/>
          <w:i/>
          <w:color w:val="333333"/>
          <w:sz w:val="18"/>
          <w:szCs w:val="18"/>
        </w:rPr>
        <w:t>APT</w:t>
      </w:r>
      <w:r>
        <w:rPr>
          <w:rFonts w:ascii="Arial" w:hAnsi="Arial" w:cs="Arial" w:hint="eastAsia"/>
          <w:i/>
          <w:color w:val="333333"/>
          <w:sz w:val="18"/>
          <w:szCs w:val="18"/>
        </w:rPr>
        <w:t>攻击示意图</w:t>
      </w:r>
    </w:p>
    <w:p w:rsidR="001D6BB4" w:rsidRDefault="001A3B10">
      <w:pPr>
        <w:widowControl/>
        <w:jc w:val="left"/>
        <w:rPr>
          <w:rFonts w:ascii="Arial" w:hAnsi="Arial" w:cs="Arial"/>
          <w:color w:val="333333"/>
          <w:sz w:val="18"/>
          <w:szCs w:val="18"/>
        </w:rPr>
      </w:pPr>
      <w:r>
        <w:rPr>
          <w:rFonts w:ascii="Arial" w:hAnsi="Arial" w:cs="Arial"/>
          <w:color w:val="333333"/>
          <w:sz w:val="18"/>
          <w:szCs w:val="18"/>
        </w:rPr>
        <w:tab/>
      </w:r>
      <w:r>
        <w:rPr>
          <w:rFonts w:ascii="Arial" w:hAnsi="Arial" w:cs="Arial" w:hint="eastAsia"/>
          <w:color w:val="333333"/>
          <w:sz w:val="18"/>
          <w:szCs w:val="18"/>
        </w:rPr>
        <w:t>如上图所示，</w:t>
      </w:r>
      <w:r>
        <w:rPr>
          <w:rFonts w:ascii="Arial" w:hAnsi="Arial" w:cs="Arial" w:hint="eastAsia"/>
          <w:color w:val="333333"/>
          <w:sz w:val="18"/>
          <w:szCs w:val="18"/>
        </w:rPr>
        <w:t>APT</w:t>
      </w:r>
      <w:r>
        <w:rPr>
          <w:rFonts w:ascii="Arial" w:hAnsi="Arial" w:cs="Arial" w:hint="eastAsia"/>
          <w:color w:val="333333"/>
          <w:sz w:val="18"/>
          <w:szCs w:val="18"/>
        </w:rPr>
        <w:t>攻击的最终目的要么是获取企业的核心数据，要么就是搞破坏。为此需要收集黑客可能的攻击路径上的详细信息。</w:t>
      </w:r>
    </w:p>
    <w:p w:rsidR="001D6BB4" w:rsidRDefault="001A3B10">
      <w:pPr>
        <w:widowControl/>
        <w:jc w:val="left"/>
        <w:rPr>
          <w:rFonts w:ascii="宋体" w:eastAsia="宋体" w:hAnsi="宋体" w:cs="宋体"/>
          <w:sz w:val="24"/>
          <w:szCs w:val="24"/>
        </w:rPr>
      </w:pPr>
      <w:r>
        <w:rPr>
          <w:noProof/>
        </w:rPr>
        <w:lastRenderedPageBreak/>
        <w:drawing>
          <wp:inline distT="0" distB="0" distL="0" distR="0">
            <wp:extent cx="4855210" cy="3291205"/>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DavidTu\AppData\Roaming\Tencent\Users\53061180\QQ\WinTemp\RichOle\W}D3%PA}7}($4]0OXLF]CYW.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GgAAAAAgAAAAAAAAAAAAAAAAAAAAAAAAAAAAAAAAAAAAAAAAAAAAADeHQAAPxQAAAAAAAAAAAAAAAAAAA=="/>
                        </a:ext>
                      </a:extLst>
                    </pic:cNvPicPr>
                  </pic:nvPicPr>
                  <pic:blipFill>
                    <a:blip r:embed="rId19" cstate="print"/>
                    <a:stretch>
                      <a:fillRect/>
                    </a:stretch>
                  </pic:blipFill>
                  <pic:spPr>
                    <a:xfrm>
                      <a:off x="0" y="0"/>
                      <a:ext cx="4855210" cy="3291205"/>
                    </a:xfrm>
                    <a:prstGeom prst="rect">
                      <a:avLst/>
                    </a:prstGeom>
                    <a:noFill/>
                    <a:ln w="12700">
                      <a:noFill/>
                    </a:ln>
                  </pic:spPr>
                </pic:pic>
              </a:graphicData>
            </a:graphic>
          </wp:inline>
        </w:drawing>
      </w:r>
    </w:p>
    <w:p w:rsidR="001D6BB4" w:rsidRDefault="001A3B10">
      <w:pPr>
        <w:widowControl/>
        <w:jc w:val="center"/>
        <w:rPr>
          <w:rFonts w:ascii="宋体" w:eastAsia="宋体" w:hAnsi="宋体" w:cs="宋体"/>
          <w:i/>
          <w:sz w:val="18"/>
          <w:szCs w:val="24"/>
        </w:rPr>
      </w:pPr>
      <w:r>
        <w:rPr>
          <w:rFonts w:ascii="宋体" w:eastAsia="宋体" w:hAnsi="宋体" w:cs="宋体" w:hint="eastAsia"/>
          <w:i/>
          <w:sz w:val="18"/>
          <w:szCs w:val="24"/>
        </w:rPr>
        <w:t>AP</w:t>
      </w:r>
      <w:r>
        <w:rPr>
          <w:rFonts w:ascii="宋体" w:eastAsia="宋体" w:hAnsi="宋体" w:cs="宋体"/>
          <w:i/>
          <w:sz w:val="18"/>
          <w:szCs w:val="24"/>
        </w:rPr>
        <w:t>T</w:t>
      </w:r>
      <w:r>
        <w:rPr>
          <w:rFonts w:ascii="宋体" w:eastAsia="宋体" w:hAnsi="宋体" w:cs="宋体" w:hint="eastAsia"/>
          <w:i/>
          <w:sz w:val="18"/>
          <w:szCs w:val="24"/>
        </w:rPr>
        <w:t>信息采集示意图</w:t>
      </w:r>
    </w:p>
    <w:p w:rsidR="001D6BB4" w:rsidRDefault="001A3B10">
      <w:pPr>
        <w:widowControl/>
        <w:numPr>
          <w:ilvl w:val="1"/>
          <w:numId w:val="1"/>
        </w:numPr>
        <w:ind w:left="840" w:hanging="420"/>
        <w:rPr>
          <w:rFonts w:ascii="宋体" w:eastAsia="宋体" w:hAnsi="宋体" w:cs="宋体"/>
          <w:sz w:val="18"/>
          <w:szCs w:val="24"/>
        </w:rPr>
      </w:pPr>
      <w:r>
        <w:rPr>
          <w:rFonts w:ascii="宋体" w:eastAsia="宋体" w:hAnsi="宋体" w:cs="宋体" w:hint="eastAsia"/>
          <w:sz w:val="18"/>
          <w:szCs w:val="24"/>
        </w:rPr>
        <w:t>UniSight</w:t>
      </w:r>
      <w:r>
        <w:rPr>
          <w:rFonts w:ascii="宋体" w:eastAsia="宋体" w:hAnsi="宋体" w:cs="宋体" w:hint="eastAsia"/>
          <w:sz w:val="18"/>
          <w:szCs w:val="24"/>
        </w:rPr>
        <w:t>系统采集到信息：</w:t>
      </w:r>
    </w:p>
    <w:p w:rsidR="001D6BB4" w:rsidRDefault="001A3B10">
      <w:pPr>
        <w:widowControl/>
        <w:ind w:left="840"/>
        <w:rPr>
          <w:rFonts w:ascii="宋体" w:eastAsia="宋体" w:hAnsi="宋体" w:cs="宋体"/>
          <w:sz w:val="18"/>
          <w:szCs w:val="24"/>
        </w:rPr>
      </w:pPr>
      <w:r>
        <w:rPr>
          <w:rFonts w:ascii="宋体" w:eastAsia="宋体" w:hAnsi="宋体" w:cs="宋体" w:hint="eastAsia"/>
          <w:sz w:val="18"/>
          <w:szCs w:val="24"/>
        </w:rPr>
        <w:t>UniSight</w:t>
      </w:r>
      <w:r>
        <w:rPr>
          <w:rFonts w:ascii="宋体" w:eastAsia="宋体" w:hAnsi="宋体" w:cs="宋体" w:hint="eastAsia"/>
          <w:sz w:val="18"/>
          <w:szCs w:val="24"/>
        </w:rPr>
        <w:t>系统可以采集到所有访问</w:t>
      </w:r>
      <w:r>
        <w:rPr>
          <w:rFonts w:ascii="宋体" w:eastAsia="宋体" w:hAnsi="宋体" w:cs="宋体" w:hint="eastAsia"/>
          <w:sz w:val="18"/>
          <w:szCs w:val="24"/>
        </w:rPr>
        <w:t>UniSight</w:t>
      </w:r>
      <w:r>
        <w:rPr>
          <w:rFonts w:ascii="宋体" w:eastAsia="宋体" w:hAnsi="宋体" w:cs="宋体" w:hint="eastAsia"/>
          <w:sz w:val="18"/>
          <w:szCs w:val="24"/>
        </w:rPr>
        <w:t>系统的日志信息，包含：时间、源目的</w:t>
      </w:r>
      <w:r>
        <w:rPr>
          <w:rFonts w:ascii="宋体" w:eastAsia="宋体" w:hAnsi="宋体" w:cs="宋体" w:hint="eastAsia"/>
          <w:sz w:val="18"/>
          <w:szCs w:val="24"/>
        </w:rPr>
        <w:t>IP</w:t>
      </w:r>
      <w:r>
        <w:rPr>
          <w:rFonts w:ascii="宋体" w:eastAsia="宋体" w:hAnsi="宋体" w:cs="宋体" w:hint="eastAsia"/>
          <w:sz w:val="18"/>
          <w:szCs w:val="24"/>
        </w:rPr>
        <w:t>地址，源目的端口，协议、访问方式、访问次数、上传下载的数据信息等；</w:t>
      </w:r>
    </w:p>
    <w:p w:rsidR="001D6BB4" w:rsidRDefault="001A3B10">
      <w:pPr>
        <w:widowControl/>
        <w:numPr>
          <w:ilvl w:val="1"/>
          <w:numId w:val="1"/>
        </w:numPr>
        <w:ind w:left="840" w:hanging="420"/>
        <w:rPr>
          <w:rFonts w:ascii="宋体" w:eastAsia="宋体" w:hAnsi="宋体" w:cs="宋体"/>
          <w:sz w:val="18"/>
          <w:szCs w:val="24"/>
        </w:rPr>
      </w:pPr>
      <w:r>
        <w:rPr>
          <w:rFonts w:ascii="宋体" w:eastAsia="宋体" w:hAnsi="宋体" w:cs="宋体" w:hint="eastAsia"/>
          <w:sz w:val="18"/>
          <w:szCs w:val="24"/>
        </w:rPr>
        <w:t>UniAccess</w:t>
      </w:r>
      <w:r>
        <w:rPr>
          <w:rFonts w:ascii="宋体" w:eastAsia="宋体" w:hAnsi="宋体" w:cs="宋体" w:hint="eastAsia"/>
          <w:sz w:val="18"/>
          <w:szCs w:val="24"/>
        </w:rPr>
        <w:t>桌面安全系统采集到的信息：</w:t>
      </w:r>
    </w:p>
    <w:p w:rsidR="001D6BB4" w:rsidRDefault="001A3B10">
      <w:pPr>
        <w:widowControl/>
        <w:ind w:left="840"/>
        <w:rPr>
          <w:rFonts w:ascii="宋体" w:eastAsia="宋体" w:hAnsi="宋体" w:cs="宋体"/>
          <w:sz w:val="18"/>
          <w:szCs w:val="24"/>
        </w:rPr>
      </w:pPr>
      <w:r>
        <w:rPr>
          <w:rFonts w:ascii="宋体" w:eastAsia="宋体" w:hAnsi="宋体" w:cs="宋体" w:hint="eastAsia"/>
          <w:sz w:val="18"/>
          <w:szCs w:val="24"/>
        </w:rPr>
        <w:t>UniAccess</w:t>
      </w:r>
      <w:r>
        <w:rPr>
          <w:rFonts w:ascii="宋体" w:eastAsia="宋体" w:hAnsi="宋体" w:cs="宋体" w:hint="eastAsia"/>
          <w:sz w:val="18"/>
          <w:szCs w:val="24"/>
        </w:rPr>
        <w:t>桌面安全系统可以采集到终端系统的进程、注册表、防病毒、补丁，即时通信、电子邮箱、</w:t>
      </w:r>
      <w:r>
        <w:rPr>
          <w:rFonts w:ascii="宋体" w:eastAsia="宋体" w:hAnsi="宋体" w:cs="宋体" w:hint="eastAsia"/>
          <w:sz w:val="18"/>
          <w:szCs w:val="24"/>
        </w:rPr>
        <w:t>web</w:t>
      </w:r>
      <w:r>
        <w:rPr>
          <w:rFonts w:ascii="宋体" w:eastAsia="宋体" w:hAnsi="宋体" w:cs="宋体" w:hint="eastAsia"/>
          <w:sz w:val="18"/>
          <w:szCs w:val="24"/>
        </w:rPr>
        <w:t>访问信息等；</w:t>
      </w:r>
    </w:p>
    <w:p w:rsidR="001D6BB4" w:rsidRDefault="001A3B10">
      <w:pPr>
        <w:widowControl/>
        <w:numPr>
          <w:ilvl w:val="1"/>
          <w:numId w:val="1"/>
        </w:numPr>
        <w:ind w:left="840" w:hanging="420"/>
        <w:rPr>
          <w:rFonts w:ascii="宋体" w:eastAsia="宋体" w:hAnsi="宋体" w:cs="宋体"/>
          <w:sz w:val="18"/>
          <w:szCs w:val="24"/>
        </w:rPr>
      </w:pPr>
      <w:r>
        <w:rPr>
          <w:rFonts w:ascii="宋体" w:eastAsia="宋体" w:hAnsi="宋体" w:cs="宋体" w:hint="eastAsia"/>
          <w:sz w:val="18"/>
          <w:szCs w:val="24"/>
        </w:rPr>
        <w:t>UniNac</w:t>
      </w:r>
      <w:r>
        <w:rPr>
          <w:rFonts w:ascii="宋体" w:eastAsia="宋体" w:hAnsi="宋体" w:cs="宋体" w:hint="eastAsia"/>
          <w:sz w:val="18"/>
          <w:szCs w:val="24"/>
        </w:rPr>
        <w:t>网络准入系统采集到的信息：</w:t>
      </w:r>
    </w:p>
    <w:p w:rsidR="001D6BB4" w:rsidRDefault="001A3B10">
      <w:pPr>
        <w:widowControl/>
        <w:ind w:left="840"/>
        <w:rPr>
          <w:rFonts w:ascii="宋体" w:eastAsia="宋体" w:hAnsi="宋体" w:cs="宋体"/>
          <w:sz w:val="18"/>
          <w:szCs w:val="24"/>
        </w:rPr>
      </w:pPr>
      <w:r>
        <w:rPr>
          <w:rFonts w:ascii="宋体" w:eastAsia="宋体" w:hAnsi="宋体" w:cs="宋体" w:hint="eastAsia"/>
          <w:sz w:val="18"/>
          <w:szCs w:val="24"/>
        </w:rPr>
        <w:t>UniNac</w:t>
      </w:r>
      <w:r>
        <w:rPr>
          <w:rFonts w:ascii="宋体" w:eastAsia="宋体" w:hAnsi="宋体" w:cs="宋体" w:hint="eastAsia"/>
          <w:sz w:val="18"/>
          <w:szCs w:val="24"/>
        </w:rPr>
        <w:t>网络准入系统可以采集网络中用户的网络访问认证情况以及流量流向等信息；</w:t>
      </w:r>
    </w:p>
    <w:p w:rsidR="001D6BB4" w:rsidRDefault="001A3B10">
      <w:pPr>
        <w:widowControl/>
        <w:numPr>
          <w:ilvl w:val="1"/>
          <w:numId w:val="1"/>
        </w:numPr>
        <w:ind w:left="840" w:hanging="420"/>
        <w:rPr>
          <w:rFonts w:ascii="宋体" w:eastAsia="宋体" w:hAnsi="宋体" w:cs="宋体"/>
          <w:sz w:val="18"/>
          <w:szCs w:val="24"/>
        </w:rPr>
      </w:pPr>
      <w:r>
        <w:rPr>
          <w:rFonts w:ascii="宋体" w:eastAsia="宋体" w:hAnsi="宋体" w:cs="宋体" w:hint="eastAsia"/>
          <w:sz w:val="18"/>
          <w:szCs w:val="24"/>
        </w:rPr>
        <w:t>UniSIMS</w:t>
      </w:r>
      <w:r>
        <w:rPr>
          <w:rFonts w:ascii="宋体" w:eastAsia="宋体" w:hAnsi="宋体" w:cs="宋体" w:hint="eastAsia"/>
          <w:sz w:val="18"/>
          <w:szCs w:val="24"/>
        </w:rPr>
        <w:t>服务器安全管理系统采集到的信息：</w:t>
      </w:r>
    </w:p>
    <w:p w:rsidR="001D6BB4" w:rsidRDefault="001A3B10">
      <w:pPr>
        <w:widowControl/>
        <w:ind w:left="840"/>
        <w:rPr>
          <w:rFonts w:ascii="宋体" w:eastAsia="宋体" w:hAnsi="宋体" w:cs="宋体"/>
          <w:sz w:val="18"/>
          <w:szCs w:val="24"/>
        </w:rPr>
      </w:pPr>
      <w:r>
        <w:rPr>
          <w:rFonts w:ascii="宋体" w:eastAsia="宋体" w:hAnsi="宋体" w:cs="宋体" w:hint="eastAsia"/>
          <w:sz w:val="18"/>
          <w:szCs w:val="24"/>
        </w:rPr>
        <w:t>UniSIMS</w:t>
      </w:r>
      <w:r>
        <w:rPr>
          <w:rFonts w:ascii="宋体" w:eastAsia="宋体" w:hAnsi="宋体" w:cs="宋体" w:hint="eastAsia"/>
          <w:sz w:val="18"/>
          <w:szCs w:val="24"/>
        </w:rPr>
        <w:t>服务器安全管理系统可以采集服务器的服务开放信息、安全基线合规情况等；</w:t>
      </w:r>
    </w:p>
    <w:p w:rsidR="001D6BB4" w:rsidRDefault="001A3B10">
      <w:pPr>
        <w:widowControl/>
        <w:numPr>
          <w:ilvl w:val="1"/>
          <w:numId w:val="1"/>
        </w:numPr>
        <w:ind w:left="840" w:hanging="420"/>
        <w:rPr>
          <w:rFonts w:ascii="宋体" w:eastAsia="宋体" w:hAnsi="宋体" w:cs="宋体"/>
          <w:sz w:val="18"/>
          <w:szCs w:val="24"/>
        </w:rPr>
      </w:pPr>
      <w:r>
        <w:rPr>
          <w:rFonts w:ascii="宋体" w:eastAsia="宋体" w:hAnsi="宋体" w:cs="宋体" w:hint="eastAsia"/>
          <w:sz w:val="18"/>
          <w:szCs w:val="24"/>
        </w:rPr>
        <w:t>其它安全防御系统的信息：</w:t>
      </w:r>
    </w:p>
    <w:p w:rsidR="001D6BB4" w:rsidRDefault="001A3B10">
      <w:pPr>
        <w:widowControl/>
        <w:ind w:left="840"/>
        <w:rPr>
          <w:rFonts w:ascii="宋体" w:eastAsia="宋体" w:hAnsi="宋体" w:cs="宋体"/>
          <w:sz w:val="18"/>
          <w:szCs w:val="24"/>
        </w:rPr>
      </w:pPr>
      <w:r>
        <w:rPr>
          <w:rFonts w:ascii="宋体" w:eastAsia="宋体" w:hAnsi="宋体" w:cs="宋体" w:hint="eastAsia"/>
          <w:sz w:val="18"/>
          <w:szCs w:val="24"/>
        </w:rPr>
        <w:t>资产的漏洞信息、入侵告警信息、防火墙的访问日志及过滤日志等信息。</w:t>
      </w:r>
    </w:p>
    <w:p w:rsidR="001D6BB4" w:rsidRDefault="001A3B10">
      <w:pPr>
        <w:numPr>
          <w:ilvl w:val="0"/>
          <w:numId w:val="7"/>
        </w:numPr>
        <w:spacing w:line="276" w:lineRule="auto"/>
        <w:ind w:left="840" w:hanging="420"/>
        <w:rPr>
          <w:rFonts w:ascii="Arial" w:hAnsi="Arial" w:cs="Arial"/>
          <w:color w:val="333333"/>
          <w:szCs w:val="21"/>
        </w:rPr>
      </w:pPr>
      <w:r>
        <w:rPr>
          <w:rFonts w:ascii="Arial" w:hAnsi="Arial" w:cs="Arial" w:hint="eastAsia"/>
          <w:color w:val="333333"/>
          <w:szCs w:val="21"/>
        </w:rPr>
        <w:t>安全画像</w:t>
      </w:r>
    </w:p>
    <w:p w:rsidR="001D6BB4" w:rsidRDefault="001A3B10">
      <w:pPr>
        <w:spacing w:line="276" w:lineRule="auto"/>
        <w:ind w:left="840"/>
        <w:rPr>
          <w:rFonts w:ascii="Arial" w:hAnsi="Arial" w:cs="Arial"/>
          <w:color w:val="333333"/>
          <w:szCs w:val="21"/>
        </w:rPr>
      </w:pPr>
      <w:r>
        <w:rPr>
          <w:rFonts w:ascii="Arial" w:hAnsi="Arial" w:cs="Arial" w:hint="eastAsia"/>
          <w:color w:val="333333"/>
          <w:szCs w:val="21"/>
        </w:rPr>
        <w:t>根据上一步信息采集获得的信息，我们先对模拟正常的工作流程，让系统进行机器学习；其次模拟</w:t>
      </w:r>
      <w:r>
        <w:rPr>
          <w:rFonts w:ascii="Arial" w:hAnsi="Arial" w:cs="Arial" w:hint="eastAsia"/>
          <w:color w:val="333333"/>
          <w:szCs w:val="21"/>
        </w:rPr>
        <w:t>APT</w:t>
      </w:r>
      <w:r>
        <w:rPr>
          <w:rFonts w:ascii="Arial" w:hAnsi="Arial" w:cs="Arial" w:hint="eastAsia"/>
          <w:color w:val="333333"/>
          <w:szCs w:val="21"/>
        </w:rPr>
        <w:t>攻击让机器学习。</w:t>
      </w:r>
    </w:p>
    <w:p w:rsidR="001D6BB4" w:rsidRDefault="001A3B10">
      <w:pPr>
        <w:widowControl/>
        <w:jc w:val="left"/>
        <w:rPr>
          <w:rFonts w:ascii="宋体" w:eastAsia="宋体" w:hAnsi="宋体" w:cs="宋体"/>
          <w:sz w:val="24"/>
          <w:szCs w:val="24"/>
        </w:rPr>
      </w:pPr>
      <w:r>
        <w:rPr>
          <w:noProof/>
        </w:rPr>
        <w:drawing>
          <wp:inline distT="0" distB="0" distL="0" distR="0">
            <wp:extent cx="5507355" cy="79121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C:\Users\DavidTu\AppData\Roaming\Tencent\Users\53061180\QQ\WinTemp\RichOle\SKLDG{DMZ9C{N4)MA59KJ_Q.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YAAAAAgAAAAAAAAAAAAAAAAAAAAAAAAAAAAAAAAAAAAAAAAAAAAADhIQAA3gQAAAAAAAAAAAAAAAAAAA=="/>
                        </a:ext>
                      </a:extLst>
                    </pic:cNvPicPr>
                  </pic:nvPicPr>
                  <pic:blipFill>
                    <a:blip r:embed="rId20" cstate="print"/>
                    <a:stretch>
                      <a:fillRect/>
                    </a:stretch>
                  </pic:blipFill>
                  <pic:spPr>
                    <a:xfrm>
                      <a:off x="0" y="0"/>
                      <a:ext cx="5507355" cy="791210"/>
                    </a:xfrm>
                    <a:prstGeom prst="rect">
                      <a:avLst/>
                    </a:prstGeom>
                    <a:noFill/>
                    <a:ln w="12700">
                      <a:noFill/>
                    </a:ln>
                  </pic:spPr>
                </pic:pic>
              </a:graphicData>
            </a:graphic>
          </wp:inline>
        </w:drawing>
      </w:r>
    </w:p>
    <w:p w:rsidR="001D6BB4" w:rsidRDefault="001A3B10">
      <w:pPr>
        <w:spacing w:line="276" w:lineRule="auto"/>
        <w:ind w:left="840"/>
        <w:jc w:val="center"/>
        <w:rPr>
          <w:rFonts w:ascii="Arial" w:hAnsi="Arial" w:cs="Arial"/>
          <w:i/>
          <w:color w:val="333333"/>
          <w:sz w:val="18"/>
          <w:szCs w:val="18"/>
        </w:rPr>
      </w:pPr>
      <w:r>
        <w:rPr>
          <w:rFonts w:ascii="Arial" w:hAnsi="Arial" w:cs="Arial" w:hint="eastAsia"/>
          <w:i/>
          <w:color w:val="333333"/>
          <w:sz w:val="18"/>
          <w:szCs w:val="18"/>
        </w:rPr>
        <w:t>普通人安全画像示意图</w:t>
      </w:r>
    </w:p>
    <w:p w:rsidR="001D6BB4" w:rsidRDefault="001A3B10">
      <w:pPr>
        <w:widowControl/>
        <w:jc w:val="left"/>
        <w:rPr>
          <w:rFonts w:ascii="宋体" w:eastAsia="宋体" w:hAnsi="宋体" w:cs="宋体"/>
          <w:sz w:val="24"/>
          <w:szCs w:val="24"/>
        </w:rPr>
      </w:pPr>
      <w:r>
        <w:rPr>
          <w:noProof/>
        </w:rPr>
        <w:drawing>
          <wp:inline distT="0" distB="0" distL="0" distR="0">
            <wp:extent cx="5436235" cy="793115"/>
            <wp:effectExtent l="0" t="0" r="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DavidTu\AppData\Roaming\Tencent\Users\53061180\QQ\WinTemp\RichOle\3(X7DYWK$B5MQ%K[1$NO9T4.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gAAAAAgAAAAAAAAAAAAAAAAAAAAAAAAAAAAAAAAAAAAAAAAAAAAABxIQAA4QQAAAAAAAAAAAAAAAAAAA=="/>
                        </a:ext>
                      </a:extLst>
                    </pic:cNvPicPr>
                  </pic:nvPicPr>
                  <pic:blipFill>
                    <a:blip r:embed="rId21" cstate="print"/>
                    <a:stretch>
                      <a:fillRect/>
                    </a:stretch>
                  </pic:blipFill>
                  <pic:spPr>
                    <a:xfrm>
                      <a:off x="0" y="0"/>
                      <a:ext cx="5436235" cy="793115"/>
                    </a:xfrm>
                    <a:prstGeom prst="rect">
                      <a:avLst/>
                    </a:prstGeom>
                    <a:noFill/>
                    <a:ln w="12700">
                      <a:noFill/>
                    </a:ln>
                  </pic:spPr>
                </pic:pic>
              </a:graphicData>
            </a:graphic>
          </wp:inline>
        </w:drawing>
      </w:r>
    </w:p>
    <w:p w:rsidR="001D6BB4" w:rsidRDefault="001A3B10">
      <w:pPr>
        <w:spacing w:line="276" w:lineRule="auto"/>
        <w:ind w:left="840"/>
        <w:jc w:val="center"/>
        <w:rPr>
          <w:rFonts w:ascii="Arial" w:hAnsi="Arial" w:cs="Arial"/>
          <w:i/>
          <w:color w:val="333333"/>
          <w:sz w:val="18"/>
          <w:szCs w:val="18"/>
        </w:rPr>
      </w:pPr>
      <w:r>
        <w:rPr>
          <w:rFonts w:ascii="Arial" w:hAnsi="Arial" w:cs="Arial" w:hint="eastAsia"/>
          <w:i/>
          <w:color w:val="333333"/>
          <w:sz w:val="18"/>
          <w:szCs w:val="18"/>
        </w:rPr>
        <w:t>APT</w:t>
      </w:r>
      <w:r>
        <w:rPr>
          <w:rFonts w:ascii="Arial" w:hAnsi="Arial" w:cs="Arial" w:hint="eastAsia"/>
          <w:i/>
          <w:color w:val="333333"/>
          <w:sz w:val="18"/>
          <w:szCs w:val="18"/>
        </w:rPr>
        <w:t>攻击安全画像示意图</w:t>
      </w:r>
    </w:p>
    <w:p w:rsidR="001D6BB4" w:rsidRDefault="001A3B10">
      <w:pPr>
        <w:spacing w:line="276" w:lineRule="auto"/>
        <w:ind w:firstLine="420"/>
        <w:rPr>
          <w:rFonts w:ascii="Arial" w:hAnsi="Arial" w:cs="Arial"/>
          <w:color w:val="333333"/>
          <w:sz w:val="18"/>
          <w:szCs w:val="18"/>
        </w:rPr>
      </w:pPr>
      <w:r>
        <w:rPr>
          <w:rFonts w:ascii="Arial" w:hAnsi="Arial" w:cs="Arial" w:hint="eastAsia"/>
          <w:color w:val="333333"/>
          <w:sz w:val="18"/>
          <w:szCs w:val="18"/>
        </w:rPr>
        <w:t>安全画像会从几个不同的角度展开：从用户的角度（正常的账号和异常的账号），从终端的角度（正常的终端、异常的终端），从网络的角度（正常的网络、异常的网络），从服务器的角度（正常的服务器、异常的服务器）；</w:t>
      </w:r>
    </w:p>
    <w:p w:rsidR="001D6BB4" w:rsidRDefault="001D6BB4">
      <w:pPr>
        <w:widowControl/>
        <w:jc w:val="left"/>
        <w:rPr>
          <w:rFonts w:ascii="宋体" w:eastAsia="宋体" w:hAnsi="宋体" w:cs="宋体"/>
          <w:sz w:val="24"/>
          <w:szCs w:val="24"/>
        </w:rPr>
      </w:pPr>
      <w:r w:rsidRPr="001D6BB4">
        <w:rPr>
          <w:rFonts w:eastAsia="Calibri"/>
          <w:noProof/>
        </w:rPr>
      </w:r>
      <w:r w:rsidRPr="001D6BB4">
        <w:rPr>
          <w:rFonts w:eastAsia="Calibri"/>
          <w:noProof/>
        </w:rPr>
        <w:pict>
          <v:rect id="矩形 15" o:spid="_x0000_s1026" style="width:24.05pt;height:24.05pt;mso-wrap-distance-left:0;mso-wrap-distance-right:0;mso-position-horizontal-relative:char;mso-position-vertical-relative:line" filled="f" stroked="f"/>
        </w:pict>
      </w:r>
      <w:r w:rsidR="001A3B10">
        <w:t xml:space="preserve"> </w:t>
      </w:r>
      <w:r w:rsidR="001A3B10">
        <w:rPr>
          <w:noProof/>
        </w:rPr>
        <w:drawing>
          <wp:inline distT="0" distB="0" distL="0" distR="0">
            <wp:extent cx="5328920" cy="2507615"/>
            <wp:effectExtent l="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C:\Users\DavidTu\AppData\Roaming\Tencent\Users\53061180\QQ\WinTemp\RichOle\A0CQ2D9[MHU67546%GUS`]C.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sAAAAAgAAAAAAAAAAAAAAAAAAAAAAAAAAAAAAAAAAAAAAAAAAAAADIIAAAbQ8AAAAAAAAAAAAAAAAAAA=="/>
                        </a:ext>
                      </a:extLst>
                    </pic:cNvPicPr>
                  </pic:nvPicPr>
                  <pic:blipFill>
                    <a:blip r:embed="rId22" cstate="print"/>
                    <a:stretch>
                      <a:fillRect/>
                    </a:stretch>
                  </pic:blipFill>
                  <pic:spPr>
                    <a:xfrm>
                      <a:off x="0" y="0"/>
                      <a:ext cx="5328920" cy="2507615"/>
                    </a:xfrm>
                    <a:prstGeom prst="rect">
                      <a:avLst/>
                    </a:prstGeom>
                    <a:noFill/>
                    <a:ln w="12700">
                      <a:noFill/>
                    </a:ln>
                  </pic:spPr>
                </pic:pic>
              </a:graphicData>
            </a:graphic>
          </wp:inline>
        </w:drawing>
      </w:r>
    </w:p>
    <w:p w:rsidR="001D6BB4" w:rsidRDefault="001A3B10">
      <w:pPr>
        <w:widowControl/>
        <w:jc w:val="center"/>
        <w:rPr>
          <w:rFonts w:ascii="宋体" w:eastAsia="宋体" w:hAnsi="宋体" w:cs="宋体"/>
          <w:i/>
          <w:sz w:val="18"/>
          <w:szCs w:val="18"/>
        </w:rPr>
      </w:pPr>
      <w:r>
        <w:rPr>
          <w:rFonts w:ascii="宋体" w:eastAsia="宋体" w:hAnsi="宋体" w:cs="宋体"/>
          <w:i/>
          <w:sz w:val="18"/>
          <w:szCs w:val="18"/>
        </w:rPr>
        <w:t>0</w:t>
      </w:r>
      <w:r>
        <w:rPr>
          <w:rFonts w:ascii="宋体" w:eastAsia="宋体" w:hAnsi="宋体" w:cs="宋体" w:hint="eastAsia"/>
          <w:i/>
          <w:sz w:val="18"/>
          <w:szCs w:val="18"/>
        </w:rPr>
        <w:t>-</w:t>
      </w:r>
      <w:r>
        <w:rPr>
          <w:rFonts w:ascii="宋体" w:eastAsia="宋体" w:hAnsi="宋体" w:cs="宋体"/>
          <w:i/>
          <w:sz w:val="18"/>
          <w:szCs w:val="18"/>
        </w:rPr>
        <w:t>24</w:t>
      </w:r>
      <w:r>
        <w:rPr>
          <w:rFonts w:ascii="宋体" w:eastAsia="宋体" w:hAnsi="宋体" w:cs="宋体" w:hint="eastAsia"/>
          <w:i/>
          <w:sz w:val="18"/>
          <w:szCs w:val="18"/>
        </w:rPr>
        <w:t>小时日志分布示意图</w:t>
      </w:r>
    </w:p>
    <w:p w:rsidR="001D6BB4" w:rsidRDefault="001A3B10">
      <w:pPr>
        <w:spacing w:line="276" w:lineRule="auto"/>
        <w:rPr>
          <w:rFonts w:ascii="Arial" w:hAnsi="Arial" w:cs="Arial"/>
          <w:color w:val="333333"/>
          <w:sz w:val="18"/>
          <w:szCs w:val="18"/>
        </w:rPr>
      </w:pPr>
      <w:r>
        <w:rPr>
          <w:noProof/>
        </w:rPr>
        <w:drawing>
          <wp:inline distT="0" distB="0" distL="0" distR="0">
            <wp:extent cx="5274310" cy="238823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周操作情况分布 (1)"/>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0AAAAAgAAAAAAAAAAAAAAAAAAAAAAAAAAAAAAAAAAAAAAAAAAAAAByIAAAsQ4AAAAAAAAAAAAAAAAAAA=="/>
                        </a:ext>
                      </a:extLst>
                    </pic:cNvPicPr>
                  </pic:nvPicPr>
                  <pic:blipFill>
                    <a:blip r:embed="rId23" cstate="print"/>
                    <a:stretch>
                      <a:fillRect/>
                    </a:stretch>
                  </pic:blipFill>
                  <pic:spPr>
                    <a:xfrm>
                      <a:off x="0" y="0"/>
                      <a:ext cx="5274310" cy="2388235"/>
                    </a:xfrm>
                    <a:prstGeom prst="rect">
                      <a:avLst/>
                    </a:prstGeom>
                    <a:noFill/>
                    <a:ln w="12700">
                      <a:noFill/>
                    </a:ln>
                  </pic:spPr>
                </pic:pic>
              </a:graphicData>
            </a:graphic>
          </wp:inline>
        </w:drawing>
      </w:r>
    </w:p>
    <w:p w:rsidR="001D6BB4" w:rsidRDefault="001A3B10">
      <w:pPr>
        <w:widowControl/>
        <w:jc w:val="center"/>
        <w:rPr>
          <w:rFonts w:ascii="宋体" w:eastAsia="宋体" w:hAnsi="宋体" w:cs="宋体"/>
          <w:i/>
          <w:sz w:val="18"/>
          <w:szCs w:val="18"/>
        </w:rPr>
      </w:pPr>
      <w:r>
        <w:rPr>
          <w:rFonts w:ascii="宋体" w:eastAsia="宋体" w:hAnsi="宋体" w:cs="宋体" w:hint="eastAsia"/>
          <w:i/>
          <w:sz w:val="18"/>
          <w:szCs w:val="18"/>
        </w:rPr>
        <w:t>日志周分布示意图</w:t>
      </w:r>
    </w:p>
    <w:p w:rsidR="001D6BB4" w:rsidRDefault="001A3B10">
      <w:pPr>
        <w:spacing w:line="276" w:lineRule="auto"/>
        <w:rPr>
          <w:rFonts w:ascii="Arial" w:hAnsi="Arial" w:cs="Arial"/>
          <w:color w:val="333333"/>
          <w:sz w:val="18"/>
          <w:szCs w:val="18"/>
        </w:rPr>
      </w:pPr>
      <w:r>
        <w:rPr>
          <w:noProof/>
        </w:rPr>
        <w:lastRenderedPageBreak/>
        <w:drawing>
          <wp:inline distT="0" distB="0" distL="0" distR="0">
            <wp:extent cx="4862195" cy="363283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model5p1p6"/>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8AAAAAgAAAAAAAAAAAAAAAAAAAAAAAAAAAAAAAAAAAAAAAAAAAAADpHQAAWRYAAAAAAAAAAAAAAAAAAA=="/>
                        </a:ext>
                      </a:extLst>
                    </pic:cNvPicPr>
                  </pic:nvPicPr>
                  <pic:blipFill>
                    <a:blip r:embed="rId24" cstate="print"/>
                    <a:stretch>
                      <a:fillRect/>
                    </a:stretch>
                  </pic:blipFill>
                  <pic:spPr>
                    <a:xfrm>
                      <a:off x="0" y="0"/>
                      <a:ext cx="4862195" cy="3632835"/>
                    </a:xfrm>
                    <a:prstGeom prst="rect">
                      <a:avLst/>
                    </a:prstGeom>
                    <a:noFill/>
                    <a:ln w="12700">
                      <a:noFill/>
                    </a:ln>
                  </pic:spPr>
                </pic:pic>
              </a:graphicData>
            </a:graphic>
          </wp:inline>
        </w:drawing>
      </w:r>
    </w:p>
    <w:p w:rsidR="001D6BB4" w:rsidRDefault="001A3B10">
      <w:pPr>
        <w:spacing w:line="276" w:lineRule="auto"/>
        <w:jc w:val="center"/>
        <w:rPr>
          <w:rFonts w:ascii="Arial" w:hAnsi="Arial" w:cs="Arial"/>
          <w:i/>
          <w:color w:val="333333"/>
          <w:sz w:val="18"/>
          <w:szCs w:val="18"/>
        </w:rPr>
      </w:pPr>
      <w:r>
        <w:rPr>
          <w:rFonts w:ascii="Arial" w:hAnsi="Arial" w:cs="Arial" w:hint="eastAsia"/>
          <w:i/>
          <w:color w:val="333333"/>
          <w:sz w:val="18"/>
          <w:szCs w:val="18"/>
        </w:rPr>
        <w:t>日志分布熵</w:t>
      </w:r>
    </w:p>
    <w:p w:rsidR="001D6BB4" w:rsidRDefault="001A3B10">
      <w:pPr>
        <w:spacing w:line="276" w:lineRule="auto"/>
        <w:ind w:left="420" w:firstLine="420"/>
        <w:rPr>
          <w:rFonts w:ascii="Arial" w:hAnsi="Arial" w:cs="Arial"/>
          <w:color w:val="333333"/>
          <w:sz w:val="18"/>
          <w:szCs w:val="18"/>
        </w:rPr>
      </w:pPr>
      <w:r>
        <w:rPr>
          <w:rFonts w:ascii="Arial" w:hAnsi="Arial" w:cs="Arial" w:hint="eastAsia"/>
          <w:color w:val="333333"/>
          <w:sz w:val="18"/>
          <w:szCs w:val="18"/>
        </w:rPr>
        <w:t>如上图：图右上方还有一个点，其归一化</w:t>
      </w:r>
      <w:r>
        <w:rPr>
          <w:rFonts w:ascii="Arial" w:hAnsi="Arial" w:cs="Arial" w:hint="eastAsia"/>
          <w:color w:val="333333"/>
          <w:sz w:val="18"/>
          <w:szCs w:val="18"/>
        </w:rPr>
        <w:t>0~24</w:t>
      </w:r>
      <w:r>
        <w:rPr>
          <w:rFonts w:ascii="Arial" w:hAnsi="Arial" w:cs="Arial" w:hint="eastAsia"/>
          <w:color w:val="333333"/>
          <w:sz w:val="18"/>
          <w:szCs w:val="18"/>
        </w:rPr>
        <w:t>小时熵非常趋近于</w:t>
      </w:r>
      <w:r>
        <w:rPr>
          <w:rFonts w:ascii="Arial" w:hAnsi="Arial" w:cs="Arial" w:hint="eastAsia"/>
          <w:color w:val="333333"/>
          <w:sz w:val="18"/>
          <w:szCs w:val="18"/>
        </w:rPr>
        <w:t>1</w:t>
      </w:r>
      <w:r>
        <w:rPr>
          <w:rFonts w:ascii="Arial" w:hAnsi="Arial" w:cs="Arial" w:hint="eastAsia"/>
          <w:color w:val="333333"/>
          <w:sz w:val="18"/>
          <w:szCs w:val="18"/>
        </w:rPr>
        <w:t>（</w:t>
      </w:r>
      <w:r>
        <w:rPr>
          <w:rFonts w:ascii="Arial" w:hAnsi="Arial" w:cs="Arial" w:hint="eastAsia"/>
          <w:color w:val="333333"/>
          <w:sz w:val="18"/>
          <w:szCs w:val="18"/>
        </w:rPr>
        <w:t>0.9992</w:t>
      </w:r>
      <w:r>
        <w:rPr>
          <w:rFonts w:ascii="Arial" w:hAnsi="Arial" w:cs="Arial" w:hint="eastAsia"/>
          <w:color w:val="333333"/>
          <w:sz w:val="18"/>
          <w:szCs w:val="18"/>
        </w:rPr>
        <w:t>）。这说明该日志类型的操作在每天的</w:t>
      </w:r>
      <w:r>
        <w:rPr>
          <w:rFonts w:ascii="Arial" w:hAnsi="Arial" w:cs="Arial" w:hint="eastAsia"/>
          <w:color w:val="333333"/>
          <w:sz w:val="18"/>
          <w:szCs w:val="18"/>
        </w:rPr>
        <w:t>0~24</w:t>
      </w:r>
      <w:r>
        <w:rPr>
          <w:rFonts w:ascii="Arial" w:hAnsi="Arial" w:cs="Arial" w:hint="eastAsia"/>
          <w:color w:val="333333"/>
          <w:sz w:val="18"/>
          <w:szCs w:val="18"/>
        </w:rPr>
        <w:t>小时上每个小时操作数目非常接近，造成该日志类型的操作极有可能不是由人工完成，而是机器或者系统定时操作，需要深入调查。</w:t>
      </w:r>
    </w:p>
    <w:p w:rsidR="001D6BB4" w:rsidRDefault="001A3B10">
      <w:pPr>
        <w:spacing w:line="276" w:lineRule="auto"/>
        <w:rPr>
          <w:rFonts w:ascii="Arial" w:hAnsi="Arial" w:cs="Arial"/>
          <w:i/>
          <w:color w:val="333333"/>
          <w:sz w:val="18"/>
          <w:szCs w:val="18"/>
        </w:rPr>
      </w:pPr>
      <w:r>
        <w:rPr>
          <w:rFonts w:ascii="Arial" w:hAnsi="Arial" w:cs="Arial"/>
          <w:i/>
          <w:color w:val="333333"/>
          <w:sz w:val="18"/>
          <w:szCs w:val="18"/>
        </w:rPr>
        <w:tab/>
      </w:r>
      <w:r>
        <w:rPr>
          <w:rFonts w:ascii="Arial" w:hAnsi="Arial" w:cs="Arial"/>
          <w:i/>
          <w:color w:val="333333"/>
          <w:sz w:val="18"/>
          <w:szCs w:val="18"/>
        </w:rPr>
        <w:tab/>
      </w:r>
      <w:r>
        <w:rPr>
          <w:noProof/>
        </w:rPr>
        <w:drawing>
          <wp:inline distT="0" distB="0" distL="0" distR="0">
            <wp:extent cx="4597400" cy="3671570"/>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C:\Users\DavidTu\AppData\Local\Temp\62B2.tmp.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IAAAAAgAAAAAAAAAAAAAAAAAAAAAAAAAAAAAAAAAAAAAAAAAAAAABIHAAAlhYAAAAAAAAAAAAAAAAAAA=="/>
                        </a:ext>
                      </a:extLst>
                    </pic:cNvPicPr>
                  </pic:nvPicPr>
                  <pic:blipFill>
                    <a:blip r:embed="rId25" cstate="print"/>
                    <a:stretch>
                      <a:fillRect/>
                    </a:stretch>
                  </pic:blipFill>
                  <pic:spPr>
                    <a:xfrm>
                      <a:off x="0" y="0"/>
                      <a:ext cx="4597400" cy="3671570"/>
                    </a:xfrm>
                    <a:prstGeom prst="rect">
                      <a:avLst/>
                    </a:prstGeom>
                    <a:noFill/>
                    <a:ln w="12700">
                      <a:noFill/>
                    </a:ln>
                  </pic:spPr>
                </pic:pic>
              </a:graphicData>
            </a:graphic>
          </wp:inline>
        </w:drawing>
      </w:r>
    </w:p>
    <w:p w:rsidR="001D6BB4" w:rsidRDefault="001A3B10">
      <w:pPr>
        <w:spacing w:line="276" w:lineRule="auto"/>
        <w:jc w:val="center"/>
        <w:rPr>
          <w:rFonts w:ascii="Arial" w:hAnsi="Arial" w:cs="Arial"/>
          <w:i/>
          <w:color w:val="333333"/>
          <w:sz w:val="18"/>
          <w:szCs w:val="18"/>
        </w:rPr>
      </w:pPr>
      <w:r>
        <w:rPr>
          <w:rFonts w:ascii="Arial" w:hAnsi="Arial" w:cs="Arial" w:hint="eastAsia"/>
          <w:i/>
          <w:color w:val="333333"/>
          <w:sz w:val="18"/>
          <w:szCs w:val="18"/>
        </w:rPr>
        <w:t>用户操作数分析示意图</w:t>
      </w:r>
    </w:p>
    <w:p w:rsidR="001D6BB4" w:rsidRDefault="001A3B10">
      <w:pPr>
        <w:spacing w:line="276" w:lineRule="auto"/>
        <w:ind w:left="720" w:firstLine="120"/>
        <w:rPr>
          <w:rFonts w:ascii="Arial" w:hAnsi="Arial" w:cs="Arial"/>
          <w:color w:val="333333"/>
          <w:sz w:val="18"/>
          <w:szCs w:val="18"/>
        </w:rPr>
      </w:pPr>
      <w:r>
        <w:rPr>
          <w:rFonts w:ascii="Arial" w:hAnsi="Arial" w:cs="Arial" w:hint="eastAsia"/>
          <w:color w:val="333333"/>
          <w:sz w:val="18"/>
          <w:szCs w:val="18"/>
        </w:rPr>
        <w:t>见上图红色椭圆。根据操作行为，一共可以分为</w:t>
      </w:r>
      <w:r>
        <w:rPr>
          <w:rFonts w:ascii="Arial" w:hAnsi="Arial" w:cs="Arial" w:hint="eastAsia"/>
          <w:color w:val="333333"/>
          <w:sz w:val="18"/>
          <w:szCs w:val="18"/>
        </w:rPr>
        <w:t>3</w:t>
      </w:r>
      <w:r>
        <w:rPr>
          <w:rFonts w:ascii="Arial" w:hAnsi="Arial" w:cs="Arial" w:hint="eastAsia"/>
          <w:color w:val="333333"/>
          <w:sz w:val="18"/>
          <w:szCs w:val="18"/>
        </w:rPr>
        <w:t>类：</w:t>
      </w:r>
    </w:p>
    <w:p w:rsidR="001D6BB4" w:rsidRDefault="001A3B10">
      <w:pPr>
        <w:numPr>
          <w:ilvl w:val="0"/>
          <w:numId w:val="10"/>
        </w:numPr>
        <w:spacing w:line="276" w:lineRule="auto"/>
        <w:ind w:left="1260" w:hanging="420"/>
        <w:rPr>
          <w:rFonts w:ascii="Arial" w:hAnsi="Arial" w:cs="Arial"/>
          <w:color w:val="333333"/>
          <w:sz w:val="18"/>
          <w:szCs w:val="18"/>
        </w:rPr>
      </w:pPr>
      <w:r>
        <w:rPr>
          <w:rFonts w:ascii="Arial" w:hAnsi="Arial" w:cs="Arial" w:hint="eastAsia"/>
          <w:color w:val="333333"/>
          <w:sz w:val="18"/>
          <w:szCs w:val="18"/>
        </w:rPr>
        <w:t>日间操作为主，图中下方椭圆标注的账号；</w:t>
      </w:r>
    </w:p>
    <w:p w:rsidR="001D6BB4" w:rsidRDefault="001A3B10">
      <w:pPr>
        <w:numPr>
          <w:ilvl w:val="0"/>
          <w:numId w:val="10"/>
        </w:numPr>
        <w:spacing w:line="276" w:lineRule="auto"/>
        <w:ind w:left="1260" w:hanging="420"/>
        <w:rPr>
          <w:rFonts w:ascii="Arial" w:hAnsi="Arial" w:cs="Arial"/>
          <w:color w:val="333333"/>
          <w:sz w:val="18"/>
          <w:szCs w:val="18"/>
        </w:rPr>
      </w:pPr>
      <w:r>
        <w:rPr>
          <w:rFonts w:ascii="Arial" w:hAnsi="Arial" w:cs="Arial" w:hint="eastAsia"/>
          <w:color w:val="333333"/>
          <w:sz w:val="18"/>
          <w:szCs w:val="18"/>
        </w:rPr>
        <w:t>日间夜间均有操作的账号，见图中央椭圆标注的账号；</w:t>
      </w:r>
    </w:p>
    <w:p w:rsidR="001D6BB4" w:rsidRDefault="001A3B10">
      <w:pPr>
        <w:numPr>
          <w:ilvl w:val="0"/>
          <w:numId w:val="10"/>
        </w:numPr>
        <w:spacing w:line="276" w:lineRule="auto"/>
        <w:ind w:left="1260" w:hanging="420"/>
        <w:rPr>
          <w:rFonts w:ascii="Arial" w:hAnsi="Arial" w:cs="Arial"/>
          <w:color w:val="333333"/>
          <w:sz w:val="18"/>
          <w:szCs w:val="18"/>
        </w:rPr>
      </w:pPr>
      <w:r>
        <w:rPr>
          <w:rFonts w:ascii="Arial" w:hAnsi="Arial" w:cs="Arial" w:hint="eastAsia"/>
          <w:color w:val="333333"/>
          <w:sz w:val="18"/>
          <w:szCs w:val="18"/>
        </w:rPr>
        <w:t>夜间操作为主，图中上方椭圆标注的账号。</w:t>
      </w:r>
    </w:p>
    <w:p w:rsidR="001D6BB4" w:rsidRDefault="001A3B10">
      <w:pPr>
        <w:spacing w:line="276" w:lineRule="auto"/>
        <w:ind w:left="840"/>
        <w:rPr>
          <w:rFonts w:ascii="Arial" w:hAnsi="Arial" w:cs="Arial"/>
          <w:color w:val="333333"/>
          <w:sz w:val="18"/>
          <w:szCs w:val="18"/>
        </w:rPr>
      </w:pPr>
      <w:r>
        <w:rPr>
          <w:rFonts w:ascii="Arial" w:hAnsi="Arial" w:cs="Arial" w:hint="eastAsia"/>
          <w:color w:val="333333"/>
          <w:sz w:val="18"/>
          <w:szCs w:val="18"/>
        </w:rPr>
        <w:lastRenderedPageBreak/>
        <w:t>图中有两个红色“</w:t>
      </w:r>
      <w:r>
        <w:rPr>
          <w:rFonts w:ascii="Arial" w:hAnsi="Arial" w:cs="Arial" w:hint="eastAsia"/>
          <w:color w:val="333333"/>
          <w:sz w:val="18"/>
          <w:szCs w:val="18"/>
        </w:rPr>
        <w:t>+</w:t>
      </w:r>
      <w:r>
        <w:rPr>
          <w:rFonts w:ascii="Arial" w:hAnsi="Arial" w:cs="Arial" w:hint="eastAsia"/>
          <w:color w:val="333333"/>
          <w:sz w:val="18"/>
          <w:szCs w:val="18"/>
        </w:rPr>
        <w:t>”标注的点与上述</w:t>
      </w:r>
      <w:r>
        <w:rPr>
          <w:rFonts w:ascii="Arial" w:hAnsi="Arial" w:cs="Arial" w:hint="eastAsia"/>
          <w:color w:val="333333"/>
          <w:sz w:val="18"/>
          <w:szCs w:val="18"/>
        </w:rPr>
        <w:t>3</w:t>
      </w:r>
      <w:r>
        <w:rPr>
          <w:rFonts w:ascii="Arial" w:hAnsi="Arial" w:cs="Arial" w:hint="eastAsia"/>
          <w:color w:val="333333"/>
          <w:sz w:val="18"/>
          <w:szCs w:val="18"/>
        </w:rPr>
        <w:t>种行为群组离得较远，被认定为异常。</w:t>
      </w:r>
    </w:p>
    <w:p w:rsidR="001D6BB4" w:rsidRDefault="001A3B10">
      <w:pPr>
        <w:spacing w:line="276" w:lineRule="auto"/>
        <w:ind w:left="840"/>
        <w:rPr>
          <w:rFonts w:ascii="Arial" w:hAnsi="Arial" w:cs="Arial"/>
          <w:color w:val="333333"/>
          <w:sz w:val="18"/>
          <w:szCs w:val="18"/>
        </w:rPr>
      </w:pPr>
      <w:r>
        <w:rPr>
          <w:rFonts w:ascii="Arial" w:hAnsi="Arial" w:cs="Arial" w:hint="eastAsia"/>
          <w:color w:val="333333"/>
          <w:sz w:val="18"/>
          <w:szCs w:val="18"/>
        </w:rPr>
        <w:t>对存在异常的数据进一步进行分析，如下：</w:t>
      </w:r>
    </w:p>
    <w:p w:rsidR="001D6BB4" w:rsidRDefault="001A3B10">
      <w:pPr>
        <w:spacing w:line="276" w:lineRule="auto"/>
        <w:ind w:left="840"/>
        <w:rPr>
          <w:rFonts w:ascii="Arial" w:hAnsi="Arial" w:cs="Arial"/>
          <w:color w:val="333333"/>
          <w:sz w:val="18"/>
          <w:szCs w:val="18"/>
        </w:rPr>
      </w:pPr>
      <w:r>
        <w:rPr>
          <w:noProof/>
        </w:rPr>
        <w:drawing>
          <wp:inline distT="0" distB="0" distL="0" distR="0">
            <wp:extent cx="4661535" cy="2292350"/>
            <wp:effectExtent l="0" t="0" r="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C:\Users\DavidTu\AppData\Local\Temp\D649.tmp.png"/>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oAAAAAgAAAAAAAAAAAAAAAAAAAAAAAAAAAAAAAAAAAAAAAAAAAAACtHAAAGg4AAAAAAAAAAAAAAAAAAA=="/>
                        </a:ext>
                      </a:extLst>
                    </pic:cNvPicPr>
                  </pic:nvPicPr>
                  <pic:blipFill>
                    <a:blip r:embed="rId26" cstate="print"/>
                    <a:stretch>
                      <a:fillRect/>
                    </a:stretch>
                  </pic:blipFill>
                  <pic:spPr>
                    <a:xfrm>
                      <a:off x="0" y="0"/>
                      <a:ext cx="4661535" cy="2292350"/>
                    </a:xfrm>
                    <a:prstGeom prst="rect">
                      <a:avLst/>
                    </a:prstGeom>
                    <a:noFill/>
                    <a:ln w="12700">
                      <a:noFill/>
                    </a:ln>
                  </pic:spPr>
                </pic:pic>
              </a:graphicData>
            </a:graphic>
          </wp:inline>
        </w:drawing>
      </w:r>
    </w:p>
    <w:p w:rsidR="001D6BB4" w:rsidRDefault="001A3B10">
      <w:pPr>
        <w:spacing w:line="276" w:lineRule="auto"/>
        <w:ind w:left="840"/>
        <w:jc w:val="center"/>
        <w:rPr>
          <w:rFonts w:ascii="Arial" w:hAnsi="Arial" w:cs="Arial"/>
          <w:i/>
          <w:color w:val="333333"/>
          <w:sz w:val="18"/>
          <w:szCs w:val="18"/>
        </w:rPr>
      </w:pPr>
      <w:r>
        <w:rPr>
          <w:rFonts w:ascii="Arial" w:hAnsi="Arial" w:cs="Arial" w:hint="eastAsia"/>
          <w:i/>
          <w:color w:val="333333"/>
          <w:sz w:val="18"/>
          <w:szCs w:val="18"/>
        </w:rPr>
        <w:t>采用决策树的分析过程</w:t>
      </w:r>
    </w:p>
    <w:p w:rsidR="001D6BB4" w:rsidRDefault="001A3B10">
      <w:pPr>
        <w:numPr>
          <w:ilvl w:val="0"/>
          <w:numId w:val="7"/>
        </w:numPr>
        <w:spacing w:line="276" w:lineRule="auto"/>
        <w:ind w:left="840" w:hanging="420"/>
        <w:rPr>
          <w:rFonts w:ascii="Arial" w:hAnsi="Arial" w:cs="Arial"/>
          <w:color w:val="333333"/>
          <w:szCs w:val="21"/>
        </w:rPr>
      </w:pPr>
      <w:r>
        <w:rPr>
          <w:rFonts w:ascii="Arial" w:hAnsi="Arial" w:cs="Arial" w:hint="eastAsia"/>
          <w:color w:val="333333"/>
          <w:szCs w:val="21"/>
        </w:rPr>
        <w:t>展现视图</w:t>
      </w:r>
    </w:p>
    <w:p w:rsidR="001D6BB4" w:rsidRDefault="001A3B10">
      <w:pPr>
        <w:spacing w:line="276" w:lineRule="auto"/>
        <w:ind w:left="840"/>
        <w:rPr>
          <w:rFonts w:ascii="Arial" w:hAnsi="Arial" w:cs="Arial"/>
          <w:color w:val="333333"/>
          <w:szCs w:val="21"/>
        </w:rPr>
      </w:pPr>
      <w:r>
        <w:rPr>
          <w:rFonts w:ascii="Arial" w:hAnsi="Arial" w:cs="Arial" w:hint="eastAsia"/>
          <w:color w:val="333333"/>
          <w:szCs w:val="21"/>
        </w:rPr>
        <w:t>本例采用直观的视图展现服务器的访问行为以及</w:t>
      </w:r>
      <w:r>
        <w:rPr>
          <w:rFonts w:ascii="Arial" w:hAnsi="Arial" w:cs="Arial" w:hint="eastAsia"/>
          <w:color w:val="333333"/>
          <w:szCs w:val="21"/>
        </w:rPr>
        <w:t>APT</w:t>
      </w:r>
      <w:r>
        <w:rPr>
          <w:rFonts w:ascii="Arial" w:hAnsi="Arial" w:cs="Arial" w:hint="eastAsia"/>
          <w:color w:val="333333"/>
          <w:szCs w:val="21"/>
        </w:rPr>
        <w:t>的攻击路径视图等。如下图：</w:t>
      </w:r>
    </w:p>
    <w:p w:rsidR="001D6BB4" w:rsidRDefault="001A3B10">
      <w:pPr>
        <w:spacing w:line="276" w:lineRule="auto"/>
        <w:ind w:left="840"/>
        <w:rPr>
          <w:rFonts w:ascii="Arial" w:hAnsi="Arial" w:cs="Arial"/>
          <w:color w:val="333333"/>
          <w:szCs w:val="21"/>
        </w:rPr>
      </w:pPr>
      <w:r>
        <w:rPr>
          <w:noProof/>
        </w:rPr>
        <w:drawing>
          <wp:inline distT="0" distB="0" distL="0" distR="0">
            <wp:extent cx="4270375" cy="2340610"/>
            <wp:effectExtent l="0" t="0" r="0" b="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4AAAAAgAAAAAAAAAAAAAAAAAAAAAAAAAAAAAAAAAAAAAAAAAAAAABFGgAAZg4AAAAAAAAAAAAAAAAAAA=="/>
                        </a:ext>
                      </a:extLst>
                    </pic:cNvPicPr>
                  </pic:nvPicPr>
                  <pic:blipFill>
                    <a:blip r:embed="rId27" cstate="print"/>
                    <a:stretch>
                      <a:fillRect/>
                    </a:stretch>
                  </pic:blipFill>
                  <pic:spPr>
                    <a:xfrm>
                      <a:off x="0" y="0"/>
                      <a:ext cx="4270375" cy="2340610"/>
                    </a:xfrm>
                    <a:prstGeom prst="rect">
                      <a:avLst/>
                    </a:prstGeom>
                    <a:noFill/>
                    <a:ln w="9525">
                      <a:noFill/>
                    </a:ln>
                  </pic:spPr>
                </pic:pic>
              </a:graphicData>
            </a:graphic>
          </wp:inline>
        </w:drawing>
      </w:r>
    </w:p>
    <w:p w:rsidR="001D6BB4" w:rsidRDefault="001A3B10">
      <w:pPr>
        <w:spacing w:line="276" w:lineRule="auto"/>
        <w:ind w:left="840"/>
        <w:jc w:val="center"/>
        <w:rPr>
          <w:rFonts w:ascii="Arial" w:hAnsi="Arial" w:cs="Arial"/>
          <w:i/>
          <w:color w:val="333333"/>
          <w:sz w:val="18"/>
          <w:szCs w:val="21"/>
        </w:rPr>
      </w:pPr>
      <w:r>
        <w:rPr>
          <w:rFonts w:ascii="Arial" w:hAnsi="Arial" w:cs="Arial" w:hint="eastAsia"/>
          <w:i/>
          <w:color w:val="333333"/>
          <w:sz w:val="18"/>
          <w:szCs w:val="21"/>
        </w:rPr>
        <w:t>服务器访问行为视图</w:t>
      </w:r>
    </w:p>
    <w:p w:rsidR="001D6BB4" w:rsidRDefault="001A3B10">
      <w:pPr>
        <w:spacing w:line="276" w:lineRule="auto"/>
        <w:ind w:left="840"/>
        <w:jc w:val="center"/>
        <w:rPr>
          <w:rFonts w:ascii="Arial" w:hAnsi="Arial" w:cs="Arial"/>
          <w:i/>
          <w:color w:val="333333"/>
          <w:sz w:val="18"/>
          <w:szCs w:val="21"/>
        </w:rPr>
      </w:pPr>
      <w:r>
        <w:rPr>
          <w:noProof/>
        </w:rPr>
        <w:drawing>
          <wp:inline distT="0" distB="0" distL="0" distR="0">
            <wp:extent cx="2561590" cy="2954020"/>
            <wp:effectExtent l="0" t="0" r="0" b="0"/>
            <wp:docPr id="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zawW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JAAAAAAgAAAAAAAAAAAAAAAAAAAAAAAAAAAAAAAAAAAAAAAAAAAAADCDwAALBIAAAAAAAAAAAAAAAAAAA=="/>
                        </a:ext>
                      </a:extLst>
                    </pic:cNvPicPr>
                  </pic:nvPicPr>
                  <pic:blipFill>
                    <a:blip r:embed="rId28" cstate="print"/>
                    <a:stretch>
                      <a:fillRect/>
                    </a:stretch>
                  </pic:blipFill>
                  <pic:spPr>
                    <a:xfrm>
                      <a:off x="0" y="0"/>
                      <a:ext cx="2561590" cy="2954020"/>
                    </a:xfrm>
                    <a:prstGeom prst="rect">
                      <a:avLst/>
                    </a:prstGeom>
                    <a:noFill/>
                    <a:ln w="9525">
                      <a:noFill/>
                    </a:ln>
                  </pic:spPr>
                </pic:pic>
              </a:graphicData>
            </a:graphic>
          </wp:inline>
        </w:drawing>
      </w:r>
    </w:p>
    <w:p w:rsidR="001D6BB4" w:rsidRDefault="001A3B10">
      <w:pPr>
        <w:spacing w:line="276" w:lineRule="auto"/>
        <w:ind w:left="840"/>
        <w:jc w:val="center"/>
        <w:rPr>
          <w:rFonts w:ascii="Arial" w:hAnsi="Arial" w:cs="Arial"/>
          <w:i/>
          <w:color w:val="333333"/>
          <w:sz w:val="18"/>
          <w:szCs w:val="21"/>
        </w:rPr>
      </w:pPr>
      <w:r>
        <w:rPr>
          <w:rFonts w:ascii="Arial" w:hAnsi="Arial" w:cs="Arial" w:hint="eastAsia"/>
          <w:i/>
          <w:color w:val="333333"/>
          <w:sz w:val="18"/>
          <w:szCs w:val="21"/>
        </w:rPr>
        <w:lastRenderedPageBreak/>
        <w:t>APT</w:t>
      </w:r>
      <w:r>
        <w:rPr>
          <w:rFonts w:ascii="Arial" w:hAnsi="Arial" w:cs="Arial" w:hint="eastAsia"/>
          <w:i/>
          <w:color w:val="333333"/>
          <w:sz w:val="18"/>
          <w:szCs w:val="21"/>
        </w:rPr>
        <w:t>攻击路径视图</w:t>
      </w:r>
    </w:p>
    <w:p w:rsidR="001D6BB4" w:rsidRDefault="001A3B10">
      <w:pPr>
        <w:numPr>
          <w:ilvl w:val="0"/>
          <w:numId w:val="7"/>
        </w:numPr>
        <w:spacing w:line="276" w:lineRule="auto"/>
        <w:ind w:left="840" w:hanging="420"/>
        <w:rPr>
          <w:rFonts w:ascii="Arial" w:hAnsi="Arial" w:cs="Arial"/>
          <w:color w:val="333333"/>
          <w:szCs w:val="21"/>
        </w:rPr>
      </w:pPr>
      <w:r>
        <w:rPr>
          <w:rFonts w:ascii="Arial" w:hAnsi="Arial" w:cs="Arial" w:hint="eastAsia"/>
          <w:color w:val="333333"/>
          <w:szCs w:val="21"/>
        </w:rPr>
        <w:t>协同防御</w:t>
      </w:r>
    </w:p>
    <w:p w:rsidR="001D6BB4" w:rsidRDefault="001A3B10">
      <w:pPr>
        <w:ind w:left="420"/>
        <w:rPr>
          <w:rFonts w:ascii="Arial" w:hAnsi="Arial" w:cs="Arial"/>
          <w:color w:val="333333"/>
          <w:szCs w:val="21"/>
        </w:rPr>
      </w:pPr>
      <w:r>
        <w:rPr>
          <w:rFonts w:ascii="Arial" w:hAnsi="Arial" w:cs="Arial" w:hint="eastAsia"/>
          <w:color w:val="333333"/>
          <w:szCs w:val="21"/>
        </w:rPr>
        <w:t>本文采用两种方式测试协同防御：</w:t>
      </w:r>
    </w:p>
    <w:p w:rsidR="001D6BB4" w:rsidRDefault="001A3B10">
      <w:pPr>
        <w:numPr>
          <w:ilvl w:val="2"/>
          <w:numId w:val="1"/>
        </w:numPr>
        <w:ind w:left="1200" w:hanging="360"/>
        <w:rPr>
          <w:rFonts w:ascii="Arial" w:hAnsi="Arial" w:cs="Arial"/>
          <w:color w:val="333333"/>
          <w:szCs w:val="21"/>
        </w:rPr>
      </w:pPr>
      <w:r>
        <w:rPr>
          <w:rFonts w:ascii="Arial" w:hAnsi="Arial" w:cs="Arial" w:hint="eastAsia"/>
          <w:color w:val="333333"/>
          <w:szCs w:val="21"/>
        </w:rPr>
        <w:t>大数据分析的结果发送给</w:t>
      </w:r>
      <w:r>
        <w:rPr>
          <w:rFonts w:ascii="Arial" w:hAnsi="Arial" w:cs="Arial" w:hint="eastAsia"/>
          <w:color w:val="333333"/>
          <w:szCs w:val="21"/>
        </w:rPr>
        <w:t>Uni</w:t>
      </w:r>
      <w:r>
        <w:rPr>
          <w:rFonts w:ascii="Arial" w:hAnsi="Arial" w:cs="Arial"/>
          <w:color w:val="333333"/>
          <w:szCs w:val="21"/>
        </w:rPr>
        <w:t>NAC</w:t>
      </w:r>
      <w:r>
        <w:rPr>
          <w:rFonts w:ascii="Arial" w:hAnsi="Arial" w:cs="Arial" w:hint="eastAsia"/>
          <w:color w:val="333333"/>
          <w:szCs w:val="21"/>
        </w:rPr>
        <w:t>网络准入控制系统，</w:t>
      </w:r>
      <w:r>
        <w:rPr>
          <w:rFonts w:ascii="Arial" w:hAnsi="Arial" w:cs="Arial" w:hint="eastAsia"/>
          <w:color w:val="333333"/>
          <w:szCs w:val="21"/>
        </w:rPr>
        <w:t>UniNAC</w:t>
      </w:r>
      <w:r>
        <w:rPr>
          <w:rFonts w:ascii="Arial" w:hAnsi="Arial" w:cs="Arial" w:hint="eastAsia"/>
          <w:color w:val="333333"/>
          <w:szCs w:val="21"/>
        </w:rPr>
        <w:t>在</w:t>
      </w:r>
      <w:r>
        <w:rPr>
          <w:rFonts w:ascii="Arial" w:hAnsi="Arial" w:cs="Arial" w:hint="eastAsia"/>
          <w:color w:val="333333"/>
          <w:szCs w:val="21"/>
        </w:rPr>
        <w:t>AD</w:t>
      </w:r>
      <w:r>
        <w:rPr>
          <w:rFonts w:ascii="Arial" w:hAnsi="Arial" w:cs="Arial" w:hint="eastAsia"/>
          <w:color w:val="333333"/>
          <w:szCs w:val="21"/>
        </w:rPr>
        <w:t>域中将该主机的</w:t>
      </w:r>
      <w:r>
        <w:rPr>
          <w:rFonts w:ascii="Arial" w:hAnsi="Arial" w:cs="Arial" w:hint="eastAsia"/>
          <w:color w:val="333333"/>
          <w:szCs w:val="21"/>
        </w:rPr>
        <w:t>AD</w:t>
      </w:r>
      <w:r>
        <w:rPr>
          <w:rFonts w:ascii="Arial" w:hAnsi="Arial" w:cs="Arial" w:hint="eastAsia"/>
          <w:color w:val="333333"/>
          <w:szCs w:val="21"/>
        </w:rPr>
        <w:t>用户加入黑名单，</w:t>
      </w:r>
      <w:r>
        <w:rPr>
          <w:rFonts w:ascii="Arial" w:hAnsi="Arial" w:cs="Arial" w:hint="eastAsia"/>
          <w:color w:val="333333"/>
          <w:szCs w:val="21"/>
        </w:rPr>
        <w:t>阻断攻击源；</w:t>
      </w:r>
    </w:p>
    <w:p w:rsidR="001D6BB4" w:rsidRDefault="001D6BB4">
      <w:pPr>
        <w:ind w:left="1200"/>
        <w:rPr>
          <w:rFonts w:ascii="Arial" w:hAnsi="Arial" w:cs="Arial"/>
          <w:color w:val="333333"/>
          <w:szCs w:val="21"/>
        </w:rPr>
      </w:pPr>
    </w:p>
    <w:p w:rsidR="001D6BB4" w:rsidRDefault="001A3B10">
      <w:pPr>
        <w:numPr>
          <w:ilvl w:val="2"/>
          <w:numId w:val="1"/>
        </w:numPr>
        <w:spacing w:line="276" w:lineRule="auto"/>
        <w:ind w:left="1200" w:hanging="360"/>
        <w:rPr>
          <w:rFonts w:ascii="Arial" w:hAnsi="Arial" w:cs="Arial"/>
          <w:color w:val="333333"/>
          <w:szCs w:val="21"/>
        </w:rPr>
      </w:pPr>
      <w:r>
        <w:rPr>
          <w:rFonts w:ascii="Arial" w:hAnsi="Arial" w:cs="Arial" w:hint="eastAsia"/>
          <w:color w:val="333333"/>
          <w:szCs w:val="21"/>
        </w:rPr>
        <w:t>大数据分析的结果发送给</w:t>
      </w:r>
      <w:r>
        <w:rPr>
          <w:rFonts w:ascii="Arial" w:hAnsi="Arial" w:cs="Arial" w:hint="eastAsia"/>
          <w:color w:val="333333"/>
          <w:szCs w:val="21"/>
        </w:rPr>
        <w:t>iptables</w:t>
      </w:r>
      <w:r>
        <w:rPr>
          <w:rFonts w:ascii="Arial" w:hAnsi="Arial" w:cs="Arial" w:hint="eastAsia"/>
          <w:color w:val="333333"/>
          <w:szCs w:val="21"/>
        </w:rPr>
        <w:t>防火墙，由防火墙从网络层直接阻断攻击源。</w:t>
      </w:r>
    </w:p>
    <w:p w:rsidR="001D6BB4" w:rsidRDefault="001D6BB4">
      <w:pPr>
        <w:ind w:left="1199"/>
        <w:rPr>
          <w:rFonts w:ascii="新宋体" w:eastAsia="新宋体" w:hAnsi="新宋体" w:cs="新宋体"/>
          <w:sz w:val="19"/>
          <w:szCs w:val="19"/>
          <w:shd w:val="clear" w:color="auto" w:fill="FFFFFF"/>
        </w:rPr>
      </w:pPr>
    </w:p>
    <w:p w:rsidR="001D6BB4" w:rsidRDefault="001A3B10">
      <w:pPr>
        <w:ind w:left="1199"/>
        <w:rPr>
          <w:rFonts w:ascii="新宋体" w:eastAsia="新宋体" w:hAnsi="新宋体" w:cs="新宋体"/>
          <w:sz w:val="19"/>
          <w:szCs w:val="19"/>
          <w:shd w:val="clear" w:color="auto" w:fill="FFFFFF"/>
        </w:rPr>
      </w:pPr>
      <w:r>
        <w:rPr>
          <w:rFonts w:ascii="新宋体" w:eastAsia="新宋体" w:hAnsi="新宋体" w:cs="新宋体" w:hint="eastAsia"/>
          <w:sz w:val="19"/>
          <w:szCs w:val="19"/>
          <w:shd w:val="clear" w:color="auto" w:fill="FFFFFF"/>
        </w:rPr>
        <w:t>数据接口采用</w:t>
      </w:r>
      <w:r>
        <w:rPr>
          <w:rFonts w:ascii="新宋体" w:eastAsia="新宋体" w:hAnsi="新宋体" w:cs="新宋体" w:hint="eastAsia"/>
          <w:sz w:val="19"/>
          <w:szCs w:val="19"/>
          <w:shd w:val="clear" w:color="auto" w:fill="FFFFFF"/>
        </w:rPr>
        <w:t>json</w:t>
      </w:r>
      <w:r>
        <w:rPr>
          <w:rFonts w:ascii="新宋体" w:eastAsia="新宋体" w:hAnsi="新宋体" w:cs="新宋体" w:hint="eastAsia"/>
          <w:sz w:val="19"/>
          <w:szCs w:val="19"/>
          <w:shd w:val="clear" w:color="auto" w:fill="FFFFFF"/>
        </w:rPr>
        <w:t>格式，举例如下：</w:t>
      </w:r>
    </w:p>
    <w:p w:rsidR="001D6BB4" w:rsidRDefault="001A3B10">
      <w:pPr>
        <w:ind w:left="1199"/>
        <w:rPr>
          <w:rFonts w:ascii="新宋体" w:eastAsia="新宋体" w:hAnsi="新宋体" w:cs="新宋体"/>
          <w:sz w:val="19"/>
          <w:szCs w:val="19"/>
          <w:shd w:val="clear" w:color="auto" w:fill="FFFFFF"/>
        </w:rPr>
      </w:pPr>
      <w:r>
        <w:rPr>
          <w:rFonts w:ascii="新宋体" w:eastAsia="新宋体" w:hAnsi="新宋体" w:cs="新宋体"/>
          <w:sz w:val="19"/>
          <w:szCs w:val="19"/>
          <w:shd w:val="clear" w:color="auto" w:fill="FFFFFF"/>
        </w:rPr>
        <w:t>{</w:t>
      </w:r>
    </w:p>
    <w:p w:rsidR="001D6BB4" w:rsidRDefault="001A3B10">
      <w:pPr>
        <w:ind w:left="1199"/>
        <w:rPr>
          <w:rFonts w:ascii="新宋体" w:eastAsia="新宋体" w:hAnsi="新宋体" w:cs="新宋体"/>
          <w:sz w:val="19"/>
          <w:szCs w:val="19"/>
          <w:shd w:val="clear" w:color="auto" w:fill="FFFFFF"/>
        </w:rPr>
      </w:pPr>
      <w:r>
        <w:rPr>
          <w:rFonts w:ascii="新宋体" w:eastAsia="新宋体" w:hAnsi="新宋体" w:cs="新宋体"/>
          <w:sz w:val="19"/>
          <w:szCs w:val="19"/>
          <w:shd w:val="clear" w:color="auto" w:fill="FFFFFF"/>
        </w:rPr>
        <w:t xml:space="preserve">  "</w:t>
      </w:r>
      <w:r>
        <w:rPr>
          <w:rFonts w:ascii="新宋体" w:eastAsia="新宋体" w:hAnsi="新宋体" w:cs="新宋体" w:hint="eastAsia"/>
          <w:sz w:val="19"/>
          <w:szCs w:val="19"/>
          <w:shd w:val="clear" w:color="auto" w:fill="FFFFFF"/>
        </w:rPr>
        <w:t>source</w:t>
      </w:r>
      <w:r>
        <w:rPr>
          <w:rFonts w:ascii="新宋体" w:eastAsia="新宋体" w:hAnsi="新宋体" w:cs="新宋体"/>
          <w:sz w:val="19"/>
          <w:szCs w:val="19"/>
          <w:shd w:val="clear" w:color="auto" w:fill="FFFFFF"/>
        </w:rPr>
        <w:t xml:space="preserve">ip": "192.168.17.180", </w:t>
      </w:r>
    </w:p>
    <w:p w:rsidR="001D6BB4" w:rsidRDefault="001A3B10">
      <w:pPr>
        <w:ind w:left="1199"/>
        <w:rPr>
          <w:rFonts w:ascii="新宋体" w:eastAsia="新宋体" w:hAnsi="新宋体" w:cs="新宋体"/>
          <w:sz w:val="19"/>
          <w:szCs w:val="19"/>
          <w:shd w:val="clear" w:color="auto" w:fill="FFFFFF"/>
        </w:rPr>
      </w:pPr>
      <w:r>
        <w:rPr>
          <w:rFonts w:ascii="新宋体" w:eastAsia="新宋体" w:hAnsi="新宋体" w:cs="新宋体"/>
          <w:sz w:val="19"/>
          <w:szCs w:val="19"/>
          <w:shd w:val="clear" w:color="auto" w:fill="FFFFFF"/>
        </w:rPr>
        <w:t xml:space="preserve">  "</w:t>
      </w:r>
      <w:r>
        <w:rPr>
          <w:rFonts w:ascii="新宋体" w:eastAsia="新宋体" w:hAnsi="新宋体" w:cs="新宋体" w:hint="eastAsia"/>
          <w:sz w:val="19"/>
          <w:szCs w:val="19"/>
          <w:shd w:val="clear" w:color="auto" w:fill="FFFFFF"/>
        </w:rPr>
        <w:t>MACaddress</w:t>
      </w:r>
      <w:r>
        <w:rPr>
          <w:rFonts w:ascii="新宋体" w:eastAsia="新宋体" w:hAnsi="新宋体" w:cs="新宋体"/>
          <w:sz w:val="19"/>
          <w:szCs w:val="19"/>
          <w:shd w:val="clear" w:color="auto" w:fill="FFFFFF"/>
        </w:rPr>
        <w:t xml:space="preserve">": "98-5F-D3-3A-70-9D", </w:t>
      </w:r>
    </w:p>
    <w:p w:rsidR="001D6BB4" w:rsidRDefault="001A3B10">
      <w:pPr>
        <w:ind w:left="1199"/>
        <w:rPr>
          <w:rFonts w:ascii="新宋体" w:eastAsia="新宋体" w:hAnsi="新宋体" w:cs="新宋体"/>
          <w:sz w:val="19"/>
          <w:szCs w:val="19"/>
          <w:shd w:val="clear" w:color="auto" w:fill="FFFFFF"/>
        </w:rPr>
      </w:pPr>
      <w:r>
        <w:rPr>
          <w:rFonts w:ascii="新宋体" w:eastAsia="新宋体" w:hAnsi="新宋体" w:cs="新宋体"/>
          <w:sz w:val="19"/>
          <w:szCs w:val="19"/>
          <w:shd w:val="clear" w:color="auto" w:fill="FFFFFF"/>
        </w:rPr>
        <w:t xml:space="preserve"> }</w:t>
      </w:r>
    </w:p>
    <w:p w:rsidR="001D6BB4" w:rsidRDefault="001D6BB4">
      <w:pPr>
        <w:spacing w:line="276" w:lineRule="auto"/>
        <w:ind w:left="1200"/>
        <w:rPr>
          <w:rFonts w:ascii="新宋体" w:eastAsia="新宋体" w:hAnsi="新宋体" w:cs="新宋体"/>
          <w:sz w:val="19"/>
          <w:szCs w:val="19"/>
        </w:rPr>
      </w:pPr>
    </w:p>
    <w:p w:rsidR="001D6BB4" w:rsidRDefault="001A3B10">
      <w:pPr>
        <w:numPr>
          <w:ilvl w:val="0"/>
          <w:numId w:val="4"/>
        </w:numPr>
        <w:spacing w:line="276" w:lineRule="auto"/>
        <w:ind w:left="420" w:hanging="420"/>
        <w:rPr>
          <w:rFonts w:ascii="Arial" w:hAnsi="Arial" w:cs="Arial"/>
          <w:color w:val="333333"/>
          <w:szCs w:val="21"/>
        </w:rPr>
      </w:pPr>
      <w:r>
        <w:rPr>
          <w:rFonts w:ascii="Arial" w:hAnsi="Arial" w:cs="Arial" w:hint="eastAsia"/>
          <w:color w:val="333333"/>
          <w:szCs w:val="21"/>
        </w:rPr>
        <w:t>结论</w:t>
      </w:r>
    </w:p>
    <w:p w:rsidR="001D6BB4" w:rsidRDefault="001A3B10">
      <w:pPr>
        <w:spacing w:line="276" w:lineRule="auto"/>
        <w:rPr>
          <w:rFonts w:ascii="Arial" w:hAnsi="Arial" w:cs="Arial"/>
          <w:color w:val="333333"/>
          <w:szCs w:val="21"/>
        </w:rPr>
      </w:pPr>
      <w:r>
        <w:rPr>
          <w:rFonts w:ascii="Arial" w:hAnsi="Arial" w:cs="Arial" w:hint="eastAsia"/>
          <w:color w:val="333333"/>
          <w:szCs w:val="21"/>
        </w:rPr>
        <w:t>本文通过大数据分析、数据挖掘等方式阐述了高级持续性威胁（</w:t>
      </w:r>
      <w:r>
        <w:rPr>
          <w:rFonts w:ascii="Arial" w:hAnsi="Arial" w:cs="Arial" w:hint="eastAsia"/>
          <w:color w:val="333333"/>
          <w:szCs w:val="21"/>
        </w:rPr>
        <w:t>APT</w:t>
      </w:r>
      <w:r>
        <w:rPr>
          <w:rFonts w:ascii="Arial" w:hAnsi="Arial" w:cs="Arial" w:hint="eastAsia"/>
          <w:color w:val="333333"/>
          <w:szCs w:val="21"/>
        </w:rPr>
        <w:t>）攻击的一种检测方法，并在实验中与</w:t>
      </w:r>
      <w:r>
        <w:rPr>
          <w:rFonts w:ascii="Arial" w:hAnsi="Arial" w:cs="Arial" w:hint="eastAsia"/>
          <w:color w:val="333333"/>
          <w:szCs w:val="21"/>
        </w:rPr>
        <w:t>UniNAC</w:t>
      </w:r>
      <w:r>
        <w:rPr>
          <w:rFonts w:ascii="Arial" w:hAnsi="Arial" w:cs="Arial" w:hint="eastAsia"/>
          <w:color w:val="333333"/>
          <w:szCs w:val="21"/>
        </w:rPr>
        <w:t>、防火墙进行协同防御，实时阻断攻击源。</w:t>
      </w:r>
    </w:p>
    <w:p w:rsidR="001D6BB4" w:rsidRDefault="001A3B10">
      <w:pPr>
        <w:spacing w:line="276" w:lineRule="auto"/>
        <w:ind w:left="420"/>
        <w:rPr>
          <w:rFonts w:ascii="Arial" w:hAnsi="Arial" w:cs="Arial"/>
          <w:color w:val="333333"/>
          <w:szCs w:val="21"/>
        </w:rPr>
      </w:pPr>
      <w:r>
        <w:rPr>
          <w:rFonts w:ascii="Arial" w:hAnsi="Arial" w:cs="Arial" w:hint="eastAsia"/>
          <w:color w:val="333333"/>
          <w:szCs w:val="21"/>
        </w:rPr>
        <w:t>因此本文所阐述的检测方法是有效的可验证的。</w:t>
      </w:r>
    </w:p>
    <w:p w:rsidR="001D6BB4" w:rsidRDefault="001D6BB4">
      <w:pPr>
        <w:spacing w:line="276" w:lineRule="auto"/>
        <w:ind w:left="420"/>
        <w:rPr>
          <w:rFonts w:ascii="Arial" w:hAnsi="Arial" w:cs="Arial"/>
          <w:color w:val="333333"/>
          <w:szCs w:val="21"/>
        </w:rPr>
      </w:pPr>
    </w:p>
    <w:p w:rsidR="001D6BB4" w:rsidRDefault="001A3B10">
      <w:pPr>
        <w:numPr>
          <w:ilvl w:val="0"/>
          <w:numId w:val="4"/>
        </w:numPr>
        <w:spacing w:line="276" w:lineRule="auto"/>
        <w:ind w:left="420" w:hanging="420"/>
        <w:rPr>
          <w:rFonts w:ascii="Arial" w:hAnsi="Arial" w:cs="Arial"/>
          <w:color w:val="333333"/>
          <w:szCs w:val="21"/>
        </w:rPr>
      </w:pPr>
      <w:r>
        <w:rPr>
          <w:rFonts w:ascii="Arial" w:hAnsi="Arial" w:cs="Arial" w:hint="eastAsia"/>
          <w:color w:val="333333"/>
          <w:szCs w:val="21"/>
        </w:rPr>
        <w:t>参考文献</w:t>
      </w:r>
    </w:p>
    <w:p w:rsidR="001D6BB4" w:rsidRDefault="001A3B10">
      <w:pPr>
        <w:spacing w:line="276" w:lineRule="auto"/>
      </w:pPr>
      <w:r>
        <w:rPr>
          <w:rFonts w:ascii="Verdana" w:hAnsi="Verdana" w:hint="eastAsia"/>
        </w:rPr>
        <w:t>《</w:t>
      </w:r>
      <w:r>
        <w:rPr>
          <w:rFonts w:ascii="Verdana" w:hAnsi="Verdana"/>
        </w:rPr>
        <w:t>请君入瓮</w:t>
      </w:r>
      <w:r>
        <w:rPr>
          <w:rFonts w:ascii="Verdana" w:hAnsi="Verdana"/>
        </w:rPr>
        <w:t>——APT</w:t>
      </w:r>
      <w:r>
        <w:rPr>
          <w:rFonts w:ascii="Verdana" w:hAnsi="Verdana"/>
        </w:rPr>
        <w:t>攻防指南之兵不厌诈</w:t>
      </w:r>
      <w:r>
        <w:rPr>
          <w:rFonts w:ascii="Verdana" w:hAnsi="Verdana" w:hint="eastAsia"/>
        </w:rPr>
        <w:t>》</w:t>
      </w:r>
      <w:r>
        <w:rPr>
          <w:rFonts w:ascii="Verdana" w:hAnsi="Verdana" w:hint="eastAsia"/>
        </w:rPr>
        <w:t xml:space="preserve"> </w:t>
      </w:r>
      <w:r>
        <w:t>作者</w:t>
      </w:r>
      <w:r>
        <w:t>:</w:t>
      </w:r>
      <w:r>
        <w:t>（美）肖恩伯德莫　等著，</w:t>
      </w:r>
      <w:r>
        <w:t>Swordlea</w:t>
      </w:r>
      <w:r>
        <w:t>，</w:t>
      </w:r>
      <w:r>
        <w:t xml:space="preserve">Archer </w:t>
      </w:r>
      <w:r>
        <w:t>译</w:t>
      </w:r>
      <w:r>
        <w:t xml:space="preserve"> </w:t>
      </w:r>
      <w:r>
        <w:t>出版社</w:t>
      </w:r>
      <w:r>
        <w:t>:</w:t>
      </w:r>
      <w:r>
        <w:t>人民邮电出版社</w:t>
      </w:r>
    </w:p>
    <w:p w:rsidR="001D6BB4" w:rsidRDefault="001A3B10">
      <w:pPr>
        <w:spacing w:line="276" w:lineRule="auto"/>
        <w:rPr>
          <w:rFonts w:ascii="Verdana" w:hAnsi="Verdana"/>
        </w:rPr>
      </w:pPr>
      <w:r>
        <w:t>《</w:t>
      </w:r>
      <w:r>
        <w:rPr>
          <w:rFonts w:ascii="Verdana" w:hAnsi="Verdana"/>
        </w:rPr>
        <w:t>僵尸网络：网络程序杀手</w:t>
      </w:r>
      <w:r>
        <w:t>》</w:t>
      </w:r>
      <w:r>
        <w:t xml:space="preserve"> </w:t>
      </w:r>
      <w:r>
        <w:t>作者</w:t>
      </w:r>
      <w:r>
        <w:t>:</w:t>
      </w:r>
      <w:r>
        <w:t>（美）席勒　等著，邢健，党开放，刘孜文　译</w:t>
      </w:r>
      <w:r>
        <w:rPr>
          <w:rFonts w:ascii="Verdana" w:hAnsi="Verdana"/>
        </w:rPr>
        <w:t xml:space="preserve"> </w:t>
      </w:r>
      <w:r>
        <w:t>出版社</w:t>
      </w:r>
      <w:r>
        <w:t>:</w:t>
      </w:r>
      <w:r>
        <w:t>科学出版社</w:t>
      </w:r>
    </w:p>
    <w:p w:rsidR="001D6BB4" w:rsidRDefault="001A3B10">
      <w:pPr>
        <w:spacing w:line="276" w:lineRule="auto"/>
      </w:pPr>
      <w:r>
        <w:rPr>
          <w:rFonts w:ascii="Verdana" w:hAnsi="Verdana" w:hint="eastAsia"/>
        </w:rPr>
        <w:t>《</w:t>
      </w:r>
      <w:r>
        <w:rPr>
          <w:rFonts w:ascii="Verdana" w:hAnsi="Verdana"/>
        </w:rPr>
        <w:t>大数据：互联网大规模数据挖掘与分布式处理</w:t>
      </w:r>
      <w:r>
        <w:rPr>
          <w:rFonts w:ascii="Verdana" w:hAnsi="Verdana" w:hint="eastAsia"/>
        </w:rPr>
        <w:t>》</w:t>
      </w:r>
      <w:r>
        <w:t>作者</w:t>
      </w:r>
      <w:r>
        <w:t>:</w:t>
      </w:r>
      <w:r>
        <w:t xml:space="preserve">　</w:t>
      </w:r>
      <w:r>
        <w:t>[</w:t>
      </w:r>
      <w:r>
        <w:t>美</w:t>
      </w:r>
      <w:r>
        <w:t>] Anand Rajaraman</w:t>
      </w:r>
      <w:r>
        <w:t xml:space="preserve">　</w:t>
      </w:r>
      <w:r>
        <w:t>[</w:t>
      </w:r>
      <w:r>
        <w:t>美</w:t>
      </w:r>
      <w:r>
        <w:t xml:space="preserve">] Jeffrey David Ullman </w:t>
      </w:r>
      <w:r>
        <w:t>著，王斌</w:t>
      </w:r>
      <w:r>
        <w:t xml:space="preserve"> </w:t>
      </w:r>
      <w:r>
        <w:t>译</w:t>
      </w:r>
      <w:r>
        <w:rPr>
          <w:rFonts w:ascii="Verdana" w:hAnsi="Verdana"/>
        </w:rPr>
        <w:t xml:space="preserve"> </w:t>
      </w:r>
      <w:r>
        <w:t>出版社</w:t>
      </w:r>
      <w:r>
        <w:t>:</w:t>
      </w:r>
      <w:r>
        <w:t>人民邮电出版社</w:t>
      </w:r>
    </w:p>
    <w:p w:rsidR="001D6BB4" w:rsidRDefault="001A3B10">
      <w:pPr>
        <w:spacing w:line="276" w:lineRule="auto"/>
      </w:pPr>
      <w:r>
        <w:t>《</w:t>
      </w:r>
      <w:r>
        <w:rPr>
          <w:rFonts w:ascii="Verdana" w:hAnsi="Verdana"/>
        </w:rPr>
        <w:t>大数据可视化：重构智慧社会</w:t>
      </w:r>
      <w:r>
        <w:t>》作者</w:t>
      </w:r>
      <w:r>
        <w:t>:</w:t>
      </w:r>
      <w:r>
        <w:t>【美】</w:t>
      </w:r>
      <w:r>
        <w:t>Phil Simon</w:t>
      </w:r>
      <w:r>
        <w:t>（菲尔</w:t>
      </w:r>
      <w:hyperlink r:id="rId29" w:history="1">
        <w:r>
          <w:t>·</w:t>
        </w:r>
        <w:r>
          <w:t>西蒙</w:t>
        </w:r>
      </w:hyperlink>
      <w:r>
        <w:t>）　著，漆晨曦　译</w:t>
      </w:r>
      <w:r>
        <w:rPr>
          <w:rFonts w:ascii="Verdana" w:hAnsi="Verdana"/>
        </w:rPr>
        <w:t xml:space="preserve"> </w:t>
      </w:r>
      <w:r>
        <w:t>出版社</w:t>
      </w:r>
      <w:r>
        <w:t>:</w:t>
      </w:r>
      <w:r>
        <w:t>人民邮电出版社</w:t>
      </w:r>
    </w:p>
    <w:p w:rsidR="001D6BB4" w:rsidRDefault="001A3B10">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jc w:val="left"/>
        <w:rPr>
          <w:rFonts w:ascii="Verdana" w:hAnsi="Verdana"/>
        </w:rPr>
      </w:pPr>
      <w:r>
        <w:t>《</w:t>
      </w:r>
      <w:r>
        <w:rPr>
          <w:rFonts w:ascii="Verdana" w:hAnsi="Verdana" w:hint="eastAsia"/>
        </w:rPr>
        <w:t>机器学习实战</w:t>
      </w:r>
      <w:r>
        <w:t>》</w:t>
      </w:r>
      <w:r>
        <w:t xml:space="preserve"> </w:t>
      </w:r>
      <w:r>
        <w:rPr>
          <w:rFonts w:ascii="Verdana" w:hAnsi="Verdana" w:hint="eastAsia"/>
        </w:rPr>
        <w:t>作者</w:t>
      </w:r>
      <w:r>
        <w:rPr>
          <w:rFonts w:ascii="Verdana" w:hAnsi="Verdana" w:hint="eastAsia"/>
        </w:rPr>
        <w:t xml:space="preserve"> </w:t>
      </w:r>
      <w:bookmarkStart w:id="1" w:name="__infodetail_pub"/>
      <w:bookmarkEnd w:id="1"/>
      <w:r w:rsidR="001D6BB4">
        <w:fldChar w:fldCharType="begin"/>
      </w:r>
      <w:r w:rsidR="001D6BB4">
        <w:instrText>HYPERLINK "http://www.dangdang.com/author/¹þÁÖ¶Ù_1"</w:instrText>
      </w:r>
      <w:r w:rsidR="001D6BB4">
        <w:fldChar w:fldCharType="separate"/>
      </w:r>
      <w:r>
        <w:rPr>
          <w:rFonts w:ascii="Verdana" w:hAnsi="Verdana"/>
        </w:rPr>
        <w:t>哈林顿</w:t>
      </w:r>
      <w:r w:rsidR="001D6BB4">
        <w:fldChar w:fldCharType="end"/>
      </w:r>
      <w:r>
        <w:rPr>
          <w:rFonts w:ascii="Verdana" w:hAnsi="Verdana"/>
        </w:rPr>
        <w:t xml:space="preserve">  </w:t>
      </w:r>
      <w:r>
        <w:rPr>
          <w:rFonts w:ascii="Verdana" w:hAnsi="Verdana"/>
          <w:b/>
          <w:bCs/>
        </w:rPr>
        <w:t>译者：</w:t>
      </w:r>
      <w:r>
        <w:rPr>
          <w:rFonts w:ascii="Verdana" w:hAnsi="Verdana"/>
        </w:rPr>
        <w:t>李锐</w:t>
      </w:r>
      <w:r>
        <w:rPr>
          <w:rFonts w:ascii="Verdana" w:hAnsi="Verdana" w:hint="eastAsia"/>
        </w:rPr>
        <w:t xml:space="preserve"> </w:t>
      </w:r>
      <w:r>
        <w:rPr>
          <w:rFonts w:ascii="Verdana" w:hAnsi="Verdana" w:hint="eastAsia"/>
        </w:rPr>
        <w:t>出</w:t>
      </w:r>
      <w:r>
        <w:rPr>
          <w:rFonts w:ascii="Verdana" w:hAnsi="Verdana" w:hint="eastAsia"/>
        </w:rPr>
        <w:t> </w:t>
      </w:r>
      <w:r>
        <w:rPr>
          <w:rFonts w:ascii="Verdana" w:hAnsi="Verdana" w:hint="eastAsia"/>
        </w:rPr>
        <w:t>版</w:t>
      </w:r>
      <w:r>
        <w:rPr>
          <w:rFonts w:ascii="Verdana" w:hAnsi="Verdana" w:hint="eastAsia"/>
        </w:rPr>
        <w:t> </w:t>
      </w:r>
      <w:r>
        <w:rPr>
          <w:rFonts w:ascii="Verdana" w:hAnsi="Verdana" w:hint="eastAsia"/>
        </w:rPr>
        <w:t>社</w:t>
      </w:r>
      <w:r>
        <w:rPr>
          <w:rFonts w:ascii="Verdana" w:hAnsi="Verdana" w:hint="eastAsia"/>
        </w:rPr>
        <w:t xml:space="preserve"> </w:t>
      </w:r>
      <w:r>
        <w:rPr>
          <w:rFonts w:ascii="Verdana" w:hAnsi="Verdana" w:hint="eastAsia"/>
        </w:rPr>
        <w:t>：</w:t>
      </w:r>
      <w:hyperlink r:id="rId30" w:history="1">
        <w:r>
          <w:rPr>
            <w:rFonts w:ascii="Verdana" w:hAnsi="Verdana"/>
          </w:rPr>
          <w:t>人民邮电出版社发行部</w:t>
        </w:r>
      </w:hyperlink>
    </w:p>
    <w:p w:rsidR="001D6BB4" w:rsidRDefault="001D6BB4">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jc w:val="left"/>
        <w:rPr>
          <w:rFonts w:ascii="Arial" w:eastAsia="微软雅黑" w:hAnsi="Arial" w:cs="Arial"/>
          <w:color w:val="404040"/>
          <w:sz w:val="18"/>
          <w:szCs w:val="18"/>
        </w:rPr>
      </w:pPr>
    </w:p>
    <w:p w:rsidR="001D6BB4" w:rsidRDefault="001D6BB4">
      <w:pPr>
        <w:spacing w:line="276" w:lineRule="auto"/>
      </w:pPr>
    </w:p>
    <w:sectPr w:rsidR="001D6BB4" w:rsidSect="001D6BB4">
      <w:endnotePr>
        <w:numFmt w:val="decimal"/>
      </w:endnotePr>
      <w:pgSz w:w="11906" w:h="16838"/>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athJax_Math">
    <w:altName w:val="Arial"/>
    <w:charset w:val="00"/>
    <w:family w:val="auto"/>
    <w:pitch w:val="default"/>
    <w:sig w:usb0="00000000" w:usb1="00000000" w:usb2="00000000" w:usb3="00000000" w:csb0="00000000" w:csb1="00000000"/>
  </w:font>
  <w:font w:name="MathJax_Main">
    <w:altName w:val="Arial"/>
    <w:charset w:val="00"/>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athJax_Size1">
    <w:altName w:val="Arial"/>
    <w:charset w:val="00"/>
    <w:family w:val="auto"/>
    <w:pitch w:val="default"/>
    <w:sig w:usb0="00000000" w:usb1="00000000" w:usb2="00000000" w:usb3="00000000" w:csb0="00000000"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0030101010101"/>
    <w:charset w:val="86"/>
    <w:family w:val="modern"/>
    <w:notTrueType/>
    <w:pitch w:val="fixed"/>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F73E5"/>
    <w:multiLevelType w:val="multilevel"/>
    <w:tmpl w:val="CF661522"/>
    <w:name w:val="编号列表 9"/>
    <w:lvl w:ilvl="0">
      <w:start w:val="1"/>
      <w:numFmt w:val="decimal"/>
      <w:lvlText w:val="%1)"/>
      <w:lvlJc w:val="left"/>
      <w:pPr>
        <w:ind w:left="840" w:firstLine="0"/>
      </w:pPr>
    </w:lvl>
    <w:lvl w:ilvl="1">
      <w:start w:val="1"/>
      <w:numFmt w:val="lowerLetter"/>
      <w:lvlText w:val="%2)"/>
      <w:lvlJc w:val="left"/>
      <w:pPr>
        <w:ind w:left="1260" w:firstLine="0"/>
      </w:pPr>
    </w:lvl>
    <w:lvl w:ilvl="2">
      <w:start w:val="1"/>
      <w:numFmt w:val="lowerRoman"/>
      <w:lvlText w:val="%3."/>
      <w:lvlJc w:val="left"/>
      <w:pPr>
        <w:ind w:left="1680" w:firstLine="0"/>
      </w:pPr>
    </w:lvl>
    <w:lvl w:ilvl="3">
      <w:start w:val="1"/>
      <w:numFmt w:val="decimal"/>
      <w:lvlText w:val="%4."/>
      <w:lvlJc w:val="left"/>
      <w:pPr>
        <w:ind w:left="2100" w:firstLine="0"/>
      </w:pPr>
    </w:lvl>
    <w:lvl w:ilvl="4">
      <w:start w:val="1"/>
      <w:numFmt w:val="lowerLetter"/>
      <w:lvlText w:val="%5)"/>
      <w:lvlJc w:val="left"/>
      <w:pPr>
        <w:ind w:left="2520" w:firstLine="0"/>
      </w:pPr>
    </w:lvl>
    <w:lvl w:ilvl="5">
      <w:start w:val="1"/>
      <w:numFmt w:val="lowerRoman"/>
      <w:lvlText w:val="%6."/>
      <w:lvlJc w:val="left"/>
      <w:pPr>
        <w:ind w:left="2940" w:firstLine="0"/>
      </w:pPr>
    </w:lvl>
    <w:lvl w:ilvl="6">
      <w:start w:val="1"/>
      <w:numFmt w:val="decimal"/>
      <w:lvlText w:val="%7."/>
      <w:lvlJc w:val="left"/>
      <w:pPr>
        <w:ind w:left="3360" w:firstLine="0"/>
      </w:pPr>
    </w:lvl>
    <w:lvl w:ilvl="7">
      <w:start w:val="1"/>
      <w:numFmt w:val="lowerLetter"/>
      <w:lvlText w:val="%8)"/>
      <w:lvlJc w:val="left"/>
      <w:pPr>
        <w:ind w:left="3780" w:firstLine="0"/>
      </w:pPr>
    </w:lvl>
    <w:lvl w:ilvl="8">
      <w:start w:val="1"/>
      <w:numFmt w:val="lowerRoman"/>
      <w:lvlText w:val="%9."/>
      <w:lvlJc w:val="left"/>
      <w:pPr>
        <w:ind w:left="4200" w:firstLine="0"/>
      </w:pPr>
    </w:lvl>
  </w:abstractNum>
  <w:abstractNum w:abstractNumId="1">
    <w:nsid w:val="0F8A4BC9"/>
    <w:multiLevelType w:val="multilevel"/>
    <w:tmpl w:val="5B1E0734"/>
    <w:name w:val="编号列表 10"/>
    <w:lvl w:ilvl="0">
      <w:start w:val="1"/>
      <w:numFmt w:val="decimal"/>
      <w:lvlText w:val="%1)"/>
      <w:lvlJc w:val="left"/>
      <w:pPr>
        <w:ind w:left="840" w:firstLine="0"/>
      </w:pPr>
    </w:lvl>
    <w:lvl w:ilvl="1">
      <w:start w:val="1"/>
      <w:numFmt w:val="lowerLetter"/>
      <w:lvlText w:val="%2)"/>
      <w:lvlJc w:val="left"/>
      <w:pPr>
        <w:ind w:left="1260" w:firstLine="0"/>
      </w:pPr>
    </w:lvl>
    <w:lvl w:ilvl="2">
      <w:start w:val="1"/>
      <w:numFmt w:val="decimal"/>
      <w:lvlText w:val="%3)"/>
      <w:lvlJc w:val="left"/>
      <w:pPr>
        <w:ind w:left="1680" w:firstLine="0"/>
      </w:pPr>
    </w:lvl>
    <w:lvl w:ilvl="3">
      <w:start w:val="1"/>
      <w:numFmt w:val="decimal"/>
      <w:lvlText w:val="%4."/>
      <w:lvlJc w:val="left"/>
      <w:pPr>
        <w:ind w:left="2100" w:firstLine="0"/>
      </w:pPr>
    </w:lvl>
    <w:lvl w:ilvl="4">
      <w:start w:val="1"/>
      <w:numFmt w:val="lowerLetter"/>
      <w:lvlText w:val="%5)"/>
      <w:lvlJc w:val="left"/>
      <w:pPr>
        <w:ind w:left="2520" w:firstLine="0"/>
      </w:pPr>
    </w:lvl>
    <w:lvl w:ilvl="5">
      <w:start w:val="1"/>
      <w:numFmt w:val="lowerRoman"/>
      <w:lvlText w:val="%6."/>
      <w:lvlJc w:val="left"/>
      <w:pPr>
        <w:ind w:left="2940" w:firstLine="0"/>
      </w:pPr>
    </w:lvl>
    <w:lvl w:ilvl="6">
      <w:start w:val="1"/>
      <w:numFmt w:val="decimal"/>
      <w:lvlText w:val="%7."/>
      <w:lvlJc w:val="left"/>
      <w:pPr>
        <w:ind w:left="3360" w:firstLine="0"/>
      </w:pPr>
    </w:lvl>
    <w:lvl w:ilvl="7">
      <w:start w:val="1"/>
      <w:numFmt w:val="lowerLetter"/>
      <w:lvlText w:val="%8)"/>
      <w:lvlJc w:val="left"/>
      <w:pPr>
        <w:ind w:left="3780" w:firstLine="0"/>
      </w:pPr>
    </w:lvl>
    <w:lvl w:ilvl="8">
      <w:start w:val="1"/>
      <w:numFmt w:val="lowerRoman"/>
      <w:lvlText w:val="%9."/>
      <w:lvlJc w:val="left"/>
      <w:pPr>
        <w:ind w:left="4200" w:firstLine="0"/>
      </w:pPr>
    </w:lvl>
  </w:abstractNum>
  <w:abstractNum w:abstractNumId="2">
    <w:nsid w:val="10E9005B"/>
    <w:multiLevelType w:val="singleLevel"/>
    <w:tmpl w:val="8F540980"/>
    <w:name w:val="Bullet 21"/>
    <w:lvl w:ilvl="0">
      <w:numFmt w:val="bullet"/>
      <w:lvlText w:val=""/>
      <w:lvlJc w:val="left"/>
      <w:pPr>
        <w:tabs>
          <w:tab w:val="num" w:pos="0"/>
        </w:tabs>
        <w:ind w:left="0" w:firstLine="0"/>
      </w:pPr>
      <w:rPr>
        <w:rFonts w:ascii="Wingdings" w:hAnsi="Wingdings"/>
      </w:rPr>
    </w:lvl>
  </w:abstractNum>
  <w:abstractNum w:abstractNumId="3">
    <w:nsid w:val="11A520B1"/>
    <w:multiLevelType w:val="multilevel"/>
    <w:tmpl w:val="66705522"/>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4">
    <w:nsid w:val="128A6362"/>
    <w:multiLevelType w:val="multilevel"/>
    <w:tmpl w:val="D766E848"/>
    <w:name w:val="编号列表 4"/>
    <w:lvl w:ilvl="0">
      <w:start w:val="1"/>
      <w:numFmt w:val="decimal"/>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5">
    <w:nsid w:val="12F731A4"/>
    <w:multiLevelType w:val="multilevel"/>
    <w:tmpl w:val="2264DFAC"/>
    <w:name w:val="编号列表 7"/>
    <w:lvl w:ilvl="0">
      <w:start w:val="1"/>
      <w:numFmt w:val="decimal"/>
      <w:lvlText w:val="%1."/>
      <w:lvlJc w:val="left"/>
      <w:pPr>
        <w:ind w:left="420" w:firstLine="0"/>
      </w:pPr>
    </w:lvl>
    <w:lvl w:ilvl="1">
      <w:start w:val="1"/>
      <w:numFmt w:val="lowerLetter"/>
      <w:lvlText w:val="%2)"/>
      <w:lvlJc w:val="left"/>
      <w:pPr>
        <w:ind w:left="840" w:firstLine="0"/>
      </w:pPr>
    </w:lvl>
    <w:lvl w:ilvl="2">
      <w:start w:val="1"/>
      <w:numFmt w:val="lowerRoman"/>
      <w:lvlText w:val="%3."/>
      <w:lvlJc w:val="left"/>
      <w:pPr>
        <w:ind w:left="1260" w:firstLine="0"/>
      </w:pPr>
    </w:lvl>
    <w:lvl w:ilvl="3">
      <w:start w:val="1"/>
      <w:numFmt w:val="decimal"/>
      <w:lvlText w:val="%4."/>
      <w:lvlJc w:val="left"/>
      <w:pPr>
        <w:ind w:left="1680" w:firstLine="0"/>
      </w:pPr>
    </w:lvl>
    <w:lvl w:ilvl="4">
      <w:start w:val="1"/>
      <w:numFmt w:val="lowerLetter"/>
      <w:lvlText w:val="%5)"/>
      <w:lvlJc w:val="left"/>
      <w:pPr>
        <w:ind w:left="2100" w:firstLine="0"/>
      </w:pPr>
    </w:lvl>
    <w:lvl w:ilvl="5">
      <w:start w:val="1"/>
      <w:numFmt w:val="lowerRoman"/>
      <w:lvlText w:val="%6."/>
      <w:lvlJc w:val="left"/>
      <w:pPr>
        <w:ind w:left="2520" w:firstLine="0"/>
      </w:pPr>
    </w:lvl>
    <w:lvl w:ilvl="6">
      <w:start w:val="1"/>
      <w:numFmt w:val="decimal"/>
      <w:lvlText w:val="%7."/>
      <w:lvlJc w:val="left"/>
      <w:pPr>
        <w:ind w:left="2940" w:firstLine="0"/>
      </w:pPr>
    </w:lvl>
    <w:lvl w:ilvl="7">
      <w:start w:val="1"/>
      <w:numFmt w:val="lowerLetter"/>
      <w:lvlText w:val="%8)"/>
      <w:lvlJc w:val="left"/>
      <w:pPr>
        <w:ind w:left="3360" w:firstLine="0"/>
      </w:pPr>
    </w:lvl>
    <w:lvl w:ilvl="8">
      <w:start w:val="1"/>
      <w:numFmt w:val="lowerRoman"/>
      <w:lvlText w:val="%9."/>
      <w:lvlJc w:val="left"/>
      <w:pPr>
        <w:ind w:left="3780" w:firstLine="0"/>
      </w:pPr>
    </w:lvl>
  </w:abstractNum>
  <w:abstractNum w:abstractNumId="6">
    <w:nsid w:val="1464063E"/>
    <w:multiLevelType w:val="multilevel"/>
    <w:tmpl w:val="2B58389C"/>
    <w:name w:val="编号列表 6"/>
    <w:lvl w:ilvl="0">
      <w:start w:val="1"/>
      <w:numFmt w:val="decimal"/>
      <w:lvlText w:val="%1."/>
      <w:lvlJc w:val="left"/>
      <w:pPr>
        <w:ind w:left="420" w:firstLine="0"/>
      </w:pPr>
    </w:lvl>
    <w:lvl w:ilvl="1">
      <w:start w:val="1"/>
      <w:numFmt w:val="lowerLetter"/>
      <w:lvlText w:val="%2)"/>
      <w:lvlJc w:val="left"/>
      <w:pPr>
        <w:ind w:left="840" w:firstLine="0"/>
      </w:pPr>
    </w:lvl>
    <w:lvl w:ilvl="2">
      <w:start w:val="1"/>
      <w:numFmt w:val="lowerRoman"/>
      <w:lvlText w:val="%3."/>
      <w:lvlJc w:val="left"/>
      <w:pPr>
        <w:ind w:left="1260" w:firstLine="0"/>
      </w:pPr>
    </w:lvl>
    <w:lvl w:ilvl="3">
      <w:start w:val="1"/>
      <w:numFmt w:val="decimal"/>
      <w:lvlText w:val="%4."/>
      <w:lvlJc w:val="left"/>
      <w:pPr>
        <w:ind w:left="1680" w:firstLine="0"/>
      </w:pPr>
    </w:lvl>
    <w:lvl w:ilvl="4">
      <w:start w:val="1"/>
      <w:numFmt w:val="lowerLetter"/>
      <w:lvlText w:val="%5)"/>
      <w:lvlJc w:val="left"/>
      <w:pPr>
        <w:ind w:left="2100" w:firstLine="0"/>
      </w:pPr>
    </w:lvl>
    <w:lvl w:ilvl="5">
      <w:start w:val="1"/>
      <w:numFmt w:val="lowerRoman"/>
      <w:lvlText w:val="%6."/>
      <w:lvlJc w:val="left"/>
      <w:pPr>
        <w:ind w:left="2520" w:firstLine="0"/>
      </w:pPr>
    </w:lvl>
    <w:lvl w:ilvl="6">
      <w:start w:val="1"/>
      <w:numFmt w:val="decimal"/>
      <w:lvlText w:val="%7."/>
      <w:lvlJc w:val="left"/>
      <w:pPr>
        <w:ind w:left="2940" w:firstLine="0"/>
      </w:pPr>
    </w:lvl>
    <w:lvl w:ilvl="7">
      <w:start w:val="1"/>
      <w:numFmt w:val="lowerLetter"/>
      <w:lvlText w:val="%8)"/>
      <w:lvlJc w:val="left"/>
      <w:pPr>
        <w:ind w:left="3360" w:firstLine="0"/>
      </w:pPr>
    </w:lvl>
    <w:lvl w:ilvl="8">
      <w:start w:val="1"/>
      <w:numFmt w:val="lowerRoman"/>
      <w:lvlText w:val="%9."/>
      <w:lvlJc w:val="left"/>
      <w:pPr>
        <w:ind w:left="3780" w:firstLine="0"/>
      </w:pPr>
    </w:lvl>
  </w:abstractNum>
  <w:abstractNum w:abstractNumId="7">
    <w:nsid w:val="2507464A"/>
    <w:multiLevelType w:val="singleLevel"/>
    <w:tmpl w:val="6A92CF86"/>
    <w:name w:val="Bullet 17"/>
    <w:lvl w:ilvl="0">
      <w:numFmt w:val="bullet"/>
      <w:lvlText w:val=""/>
      <w:lvlJc w:val="left"/>
      <w:pPr>
        <w:tabs>
          <w:tab w:val="num" w:pos="0"/>
        </w:tabs>
        <w:ind w:left="0" w:firstLine="0"/>
      </w:pPr>
      <w:rPr>
        <w:rFonts w:ascii="Symbol" w:hAnsi="Symbol"/>
        <w:sz w:val="20"/>
      </w:rPr>
    </w:lvl>
  </w:abstractNum>
  <w:abstractNum w:abstractNumId="8">
    <w:nsid w:val="28ED4D4B"/>
    <w:multiLevelType w:val="singleLevel"/>
    <w:tmpl w:val="DC7637E8"/>
    <w:name w:val="Bullet 23"/>
    <w:lvl w:ilvl="0">
      <w:numFmt w:val="bullet"/>
      <w:lvlText w:val="•"/>
      <w:lvlJc w:val="left"/>
      <w:pPr>
        <w:tabs>
          <w:tab w:val="num" w:pos="0"/>
        </w:tabs>
        <w:ind w:left="0" w:firstLine="0"/>
      </w:pPr>
      <w:rPr>
        <w:rFonts w:ascii="宋体" w:hAnsi="宋体"/>
      </w:rPr>
    </w:lvl>
  </w:abstractNum>
  <w:abstractNum w:abstractNumId="9">
    <w:nsid w:val="2AD45356"/>
    <w:multiLevelType w:val="singleLevel"/>
    <w:tmpl w:val="9CF60E8C"/>
    <w:name w:val="Bullet 14"/>
    <w:lvl w:ilvl="0">
      <w:start w:val="1"/>
      <w:numFmt w:val="lowerLetter"/>
      <w:lvlText w:val="%1"/>
      <w:lvlJc w:val="left"/>
      <w:pPr>
        <w:tabs>
          <w:tab w:val="num" w:pos="0"/>
        </w:tabs>
        <w:ind w:left="0" w:firstLine="0"/>
      </w:pPr>
    </w:lvl>
  </w:abstractNum>
  <w:abstractNum w:abstractNumId="10">
    <w:nsid w:val="2B4A6985"/>
    <w:multiLevelType w:val="multilevel"/>
    <w:tmpl w:val="CDAA7818"/>
    <w:name w:val="编号列表 1"/>
    <w:lvl w:ilvl="0">
      <w:start w:val="1"/>
      <w:numFmt w:val="decimal"/>
      <w:lvlText w:val="%1)"/>
      <w:lvlJc w:val="left"/>
      <w:pPr>
        <w:ind w:left="0" w:firstLine="0"/>
      </w:pPr>
    </w:lvl>
    <w:lvl w:ilvl="1">
      <w:start w:val="1"/>
      <w:numFmt w:val="decimal"/>
      <w:lvlText w:val="%2)"/>
      <w:lvlJc w:val="left"/>
      <w:pPr>
        <w:ind w:left="420" w:firstLine="0"/>
      </w:pPr>
    </w:lvl>
    <w:lvl w:ilvl="2">
      <w:start w:val="1"/>
      <w:numFmt w:val="decimal"/>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11">
    <w:nsid w:val="2BB7494E"/>
    <w:multiLevelType w:val="multilevel"/>
    <w:tmpl w:val="06F441C2"/>
    <w:name w:val="编号列表 8"/>
    <w:lvl w:ilvl="0">
      <w:start w:val="1"/>
      <w:numFmt w:val="decimal"/>
      <w:lvlText w:val="%1)"/>
      <w:lvlJc w:val="left"/>
      <w:pPr>
        <w:ind w:left="840" w:firstLine="0"/>
      </w:pPr>
    </w:lvl>
    <w:lvl w:ilvl="1">
      <w:start w:val="1"/>
      <w:numFmt w:val="lowerLetter"/>
      <w:lvlText w:val="%2)"/>
      <w:lvlJc w:val="left"/>
      <w:pPr>
        <w:ind w:left="1260" w:firstLine="0"/>
      </w:pPr>
    </w:lvl>
    <w:lvl w:ilvl="2">
      <w:start w:val="1"/>
      <w:numFmt w:val="lowerRoman"/>
      <w:lvlText w:val="%3."/>
      <w:lvlJc w:val="left"/>
      <w:pPr>
        <w:ind w:left="1680" w:firstLine="0"/>
      </w:pPr>
    </w:lvl>
    <w:lvl w:ilvl="3">
      <w:start w:val="1"/>
      <w:numFmt w:val="decimal"/>
      <w:lvlText w:val="%4."/>
      <w:lvlJc w:val="left"/>
      <w:pPr>
        <w:ind w:left="2100" w:firstLine="0"/>
      </w:pPr>
    </w:lvl>
    <w:lvl w:ilvl="4">
      <w:start w:val="1"/>
      <w:numFmt w:val="lowerLetter"/>
      <w:lvlText w:val="%5)"/>
      <w:lvlJc w:val="left"/>
      <w:pPr>
        <w:ind w:left="2520" w:firstLine="0"/>
      </w:pPr>
    </w:lvl>
    <w:lvl w:ilvl="5">
      <w:start w:val="1"/>
      <w:numFmt w:val="lowerRoman"/>
      <w:lvlText w:val="%6."/>
      <w:lvlJc w:val="left"/>
      <w:pPr>
        <w:ind w:left="2940" w:firstLine="0"/>
      </w:pPr>
    </w:lvl>
    <w:lvl w:ilvl="6">
      <w:start w:val="1"/>
      <w:numFmt w:val="decimal"/>
      <w:lvlText w:val="%7."/>
      <w:lvlJc w:val="left"/>
      <w:pPr>
        <w:ind w:left="3360" w:firstLine="0"/>
      </w:pPr>
    </w:lvl>
    <w:lvl w:ilvl="7">
      <w:start w:val="1"/>
      <w:numFmt w:val="lowerLetter"/>
      <w:lvlText w:val="%8)"/>
      <w:lvlJc w:val="left"/>
      <w:pPr>
        <w:ind w:left="3780" w:firstLine="0"/>
      </w:pPr>
    </w:lvl>
    <w:lvl w:ilvl="8">
      <w:start w:val="1"/>
      <w:numFmt w:val="lowerRoman"/>
      <w:lvlText w:val="%9."/>
      <w:lvlJc w:val="left"/>
      <w:pPr>
        <w:ind w:left="4200" w:firstLine="0"/>
      </w:pPr>
    </w:lvl>
  </w:abstractNum>
  <w:abstractNum w:abstractNumId="12">
    <w:nsid w:val="30D51AF9"/>
    <w:multiLevelType w:val="multilevel"/>
    <w:tmpl w:val="DE68DBC8"/>
    <w:name w:val="编号列表 3"/>
    <w:lvl w:ilvl="0">
      <w:start w:val="1"/>
      <w:numFmt w:val="decimal"/>
      <w:lvlText w:val="%1."/>
      <w:lvlJc w:val="left"/>
      <w:pPr>
        <w:ind w:left="420" w:firstLine="0"/>
      </w:pPr>
    </w:lvl>
    <w:lvl w:ilvl="1">
      <w:start w:val="1"/>
      <w:numFmt w:val="lowerLetter"/>
      <w:lvlText w:val="%2)"/>
      <w:lvlJc w:val="left"/>
      <w:pPr>
        <w:ind w:left="840" w:firstLine="0"/>
      </w:pPr>
    </w:lvl>
    <w:lvl w:ilvl="2">
      <w:start w:val="1"/>
      <w:numFmt w:val="lowerRoman"/>
      <w:lvlText w:val="%3."/>
      <w:lvlJc w:val="left"/>
      <w:pPr>
        <w:ind w:left="1260" w:firstLine="0"/>
      </w:pPr>
    </w:lvl>
    <w:lvl w:ilvl="3">
      <w:start w:val="1"/>
      <w:numFmt w:val="decimal"/>
      <w:lvlText w:val="%4."/>
      <w:lvlJc w:val="left"/>
      <w:pPr>
        <w:ind w:left="1680" w:firstLine="0"/>
      </w:pPr>
    </w:lvl>
    <w:lvl w:ilvl="4">
      <w:start w:val="1"/>
      <w:numFmt w:val="lowerLetter"/>
      <w:lvlText w:val="%5)"/>
      <w:lvlJc w:val="left"/>
      <w:pPr>
        <w:ind w:left="2100" w:firstLine="0"/>
      </w:pPr>
    </w:lvl>
    <w:lvl w:ilvl="5">
      <w:start w:val="1"/>
      <w:numFmt w:val="lowerRoman"/>
      <w:lvlText w:val="%6."/>
      <w:lvlJc w:val="left"/>
      <w:pPr>
        <w:ind w:left="2520" w:firstLine="0"/>
      </w:pPr>
    </w:lvl>
    <w:lvl w:ilvl="6">
      <w:start w:val="1"/>
      <w:numFmt w:val="decimal"/>
      <w:lvlText w:val="%7."/>
      <w:lvlJc w:val="left"/>
      <w:pPr>
        <w:ind w:left="2940" w:firstLine="0"/>
      </w:pPr>
    </w:lvl>
    <w:lvl w:ilvl="7">
      <w:start w:val="1"/>
      <w:numFmt w:val="lowerLetter"/>
      <w:lvlText w:val="%8)"/>
      <w:lvlJc w:val="left"/>
      <w:pPr>
        <w:ind w:left="3360" w:firstLine="0"/>
      </w:pPr>
    </w:lvl>
    <w:lvl w:ilvl="8">
      <w:start w:val="1"/>
      <w:numFmt w:val="lowerRoman"/>
      <w:lvlText w:val="%9."/>
      <w:lvlJc w:val="left"/>
      <w:pPr>
        <w:ind w:left="3780" w:firstLine="0"/>
      </w:pPr>
    </w:lvl>
  </w:abstractNum>
  <w:abstractNum w:abstractNumId="13">
    <w:nsid w:val="3C530EFC"/>
    <w:multiLevelType w:val="singleLevel"/>
    <w:tmpl w:val="172E7EA8"/>
    <w:name w:val="Bullet 13"/>
    <w:lvl w:ilvl="0">
      <w:start w:val="1"/>
      <w:numFmt w:val="decimal"/>
      <w:lvlText w:val="%1"/>
      <w:lvlJc w:val="left"/>
      <w:pPr>
        <w:tabs>
          <w:tab w:val="num" w:pos="0"/>
        </w:tabs>
        <w:ind w:left="0" w:firstLine="0"/>
      </w:pPr>
    </w:lvl>
  </w:abstractNum>
  <w:abstractNum w:abstractNumId="14">
    <w:nsid w:val="42B71BBA"/>
    <w:multiLevelType w:val="singleLevel"/>
    <w:tmpl w:val="E0023816"/>
    <w:name w:val="Bullet 15"/>
    <w:lvl w:ilvl="0">
      <w:start w:val="1"/>
      <w:numFmt w:val="lowerRoman"/>
      <w:lvlText w:val="%1"/>
      <w:lvlJc w:val="left"/>
      <w:pPr>
        <w:tabs>
          <w:tab w:val="num" w:pos="0"/>
        </w:tabs>
        <w:ind w:left="0" w:firstLine="0"/>
      </w:pPr>
    </w:lvl>
  </w:abstractNum>
  <w:abstractNum w:abstractNumId="15">
    <w:nsid w:val="463116D5"/>
    <w:multiLevelType w:val="singleLevel"/>
    <w:tmpl w:val="2C7CDCCA"/>
    <w:name w:val="Bullet 19"/>
    <w:lvl w:ilvl="0">
      <w:numFmt w:val="bullet"/>
      <w:lvlText w:val=""/>
      <w:lvlJc w:val="left"/>
      <w:pPr>
        <w:tabs>
          <w:tab w:val="num" w:pos="0"/>
        </w:tabs>
        <w:ind w:left="0" w:firstLine="0"/>
      </w:pPr>
      <w:rPr>
        <w:rFonts w:ascii="Wingdings" w:eastAsia="Wingdings" w:hAnsi="Wingdings" w:cs="Wingdings"/>
        <w:sz w:val="20"/>
      </w:rPr>
    </w:lvl>
  </w:abstractNum>
  <w:abstractNum w:abstractNumId="16">
    <w:nsid w:val="5C6130E5"/>
    <w:multiLevelType w:val="multilevel"/>
    <w:tmpl w:val="113EDC48"/>
    <w:name w:val="编号列表 2"/>
    <w:lvl w:ilvl="0">
      <w:start w:val="1"/>
      <w:numFmt w:val="decimal"/>
      <w:lvlText w:val="%1."/>
      <w:lvlJc w:val="left"/>
      <w:pPr>
        <w:ind w:left="420" w:firstLine="0"/>
      </w:pPr>
    </w:lvl>
    <w:lvl w:ilvl="1">
      <w:start w:val="1"/>
      <w:numFmt w:val="lowerLetter"/>
      <w:lvlText w:val="%2)"/>
      <w:lvlJc w:val="left"/>
      <w:pPr>
        <w:ind w:left="840" w:firstLine="0"/>
      </w:pPr>
    </w:lvl>
    <w:lvl w:ilvl="2">
      <w:start w:val="1"/>
      <w:numFmt w:val="lowerRoman"/>
      <w:lvlText w:val="%3."/>
      <w:lvlJc w:val="left"/>
      <w:pPr>
        <w:ind w:left="1260" w:firstLine="0"/>
      </w:pPr>
    </w:lvl>
    <w:lvl w:ilvl="3">
      <w:start w:val="1"/>
      <w:numFmt w:val="decimal"/>
      <w:lvlText w:val="%4."/>
      <w:lvlJc w:val="left"/>
      <w:pPr>
        <w:ind w:left="1680" w:firstLine="0"/>
      </w:pPr>
    </w:lvl>
    <w:lvl w:ilvl="4">
      <w:start w:val="1"/>
      <w:numFmt w:val="lowerLetter"/>
      <w:lvlText w:val="%5)"/>
      <w:lvlJc w:val="left"/>
      <w:pPr>
        <w:ind w:left="2100" w:firstLine="0"/>
      </w:pPr>
    </w:lvl>
    <w:lvl w:ilvl="5">
      <w:start w:val="1"/>
      <w:numFmt w:val="lowerRoman"/>
      <w:lvlText w:val="%6."/>
      <w:lvlJc w:val="left"/>
      <w:pPr>
        <w:ind w:left="2520" w:firstLine="0"/>
      </w:pPr>
    </w:lvl>
    <w:lvl w:ilvl="6">
      <w:start w:val="1"/>
      <w:numFmt w:val="decimal"/>
      <w:lvlText w:val="%7."/>
      <w:lvlJc w:val="left"/>
      <w:pPr>
        <w:ind w:left="2940" w:firstLine="0"/>
      </w:pPr>
    </w:lvl>
    <w:lvl w:ilvl="7">
      <w:start w:val="1"/>
      <w:numFmt w:val="lowerLetter"/>
      <w:lvlText w:val="%8)"/>
      <w:lvlJc w:val="left"/>
      <w:pPr>
        <w:ind w:left="3360" w:firstLine="0"/>
      </w:pPr>
    </w:lvl>
    <w:lvl w:ilvl="8">
      <w:start w:val="1"/>
      <w:numFmt w:val="lowerRoman"/>
      <w:lvlText w:val="%9."/>
      <w:lvlJc w:val="left"/>
      <w:pPr>
        <w:ind w:left="3780" w:firstLine="0"/>
      </w:pPr>
    </w:lvl>
  </w:abstractNum>
  <w:abstractNum w:abstractNumId="17">
    <w:nsid w:val="623E300C"/>
    <w:multiLevelType w:val="singleLevel"/>
    <w:tmpl w:val="D9AE7FF4"/>
    <w:name w:val="Bullet 20"/>
    <w:lvl w:ilvl="0">
      <w:numFmt w:val="bullet"/>
      <w:lvlText w:val=""/>
      <w:lvlJc w:val="left"/>
      <w:pPr>
        <w:tabs>
          <w:tab w:val="num" w:pos="0"/>
        </w:tabs>
        <w:ind w:left="0" w:firstLine="0"/>
      </w:pPr>
      <w:rPr>
        <w:rFonts w:ascii="Wingdings" w:hAnsi="Wingdings"/>
      </w:rPr>
    </w:lvl>
  </w:abstractNum>
  <w:abstractNum w:abstractNumId="18">
    <w:nsid w:val="638A61C0"/>
    <w:multiLevelType w:val="multilevel"/>
    <w:tmpl w:val="8CAAB6EE"/>
    <w:name w:val="编号列表 12"/>
    <w:lvl w:ilvl="0">
      <w:start w:val="1"/>
      <w:numFmt w:val="decimal"/>
      <w:lvlText w:val="%1)"/>
      <w:lvlJc w:val="left"/>
      <w:pPr>
        <w:ind w:left="840" w:firstLine="0"/>
      </w:pPr>
    </w:lvl>
    <w:lvl w:ilvl="1">
      <w:start w:val="1"/>
      <w:numFmt w:val="lowerLetter"/>
      <w:lvlText w:val="%2)"/>
      <w:lvlJc w:val="left"/>
      <w:pPr>
        <w:ind w:left="1260" w:firstLine="0"/>
      </w:pPr>
    </w:lvl>
    <w:lvl w:ilvl="2">
      <w:start w:val="1"/>
      <w:numFmt w:val="lowerRoman"/>
      <w:lvlText w:val="%3."/>
      <w:lvlJc w:val="left"/>
      <w:pPr>
        <w:ind w:left="1680" w:firstLine="0"/>
      </w:pPr>
    </w:lvl>
    <w:lvl w:ilvl="3">
      <w:start w:val="1"/>
      <w:numFmt w:val="decimal"/>
      <w:lvlText w:val="%4."/>
      <w:lvlJc w:val="left"/>
      <w:pPr>
        <w:ind w:left="2100" w:firstLine="0"/>
      </w:pPr>
    </w:lvl>
    <w:lvl w:ilvl="4">
      <w:start w:val="1"/>
      <w:numFmt w:val="lowerLetter"/>
      <w:lvlText w:val="%5)"/>
      <w:lvlJc w:val="left"/>
      <w:pPr>
        <w:ind w:left="2520" w:firstLine="0"/>
      </w:pPr>
    </w:lvl>
    <w:lvl w:ilvl="5">
      <w:start w:val="1"/>
      <w:numFmt w:val="lowerRoman"/>
      <w:lvlText w:val="%6."/>
      <w:lvlJc w:val="left"/>
      <w:pPr>
        <w:ind w:left="2940" w:firstLine="0"/>
      </w:pPr>
    </w:lvl>
    <w:lvl w:ilvl="6">
      <w:start w:val="1"/>
      <w:numFmt w:val="decimal"/>
      <w:lvlText w:val="%7."/>
      <w:lvlJc w:val="left"/>
      <w:pPr>
        <w:ind w:left="3360" w:firstLine="0"/>
      </w:pPr>
    </w:lvl>
    <w:lvl w:ilvl="7">
      <w:start w:val="1"/>
      <w:numFmt w:val="lowerLetter"/>
      <w:lvlText w:val="%8)"/>
      <w:lvlJc w:val="left"/>
      <w:pPr>
        <w:ind w:left="3780" w:firstLine="0"/>
      </w:pPr>
    </w:lvl>
    <w:lvl w:ilvl="8">
      <w:start w:val="1"/>
      <w:numFmt w:val="lowerRoman"/>
      <w:lvlText w:val="%9."/>
      <w:lvlJc w:val="left"/>
      <w:pPr>
        <w:ind w:left="4200" w:firstLine="0"/>
      </w:pPr>
    </w:lvl>
  </w:abstractNum>
  <w:abstractNum w:abstractNumId="19">
    <w:nsid w:val="63CC5480"/>
    <w:multiLevelType w:val="multilevel"/>
    <w:tmpl w:val="09EE598C"/>
    <w:name w:val="编号列表 11"/>
    <w:lvl w:ilvl="0">
      <w:start w:val="1"/>
      <w:numFmt w:val="decimal"/>
      <w:lvlText w:val="%1)"/>
      <w:lvlJc w:val="left"/>
      <w:pPr>
        <w:ind w:left="840" w:firstLine="0"/>
      </w:pPr>
    </w:lvl>
    <w:lvl w:ilvl="1">
      <w:start w:val="1"/>
      <w:numFmt w:val="lowerLetter"/>
      <w:lvlText w:val="%2)"/>
      <w:lvlJc w:val="left"/>
      <w:pPr>
        <w:ind w:left="1260" w:firstLine="0"/>
      </w:pPr>
    </w:lvl>
    <w:lvl w:ilvl="2">
      <w:start w:val="1"/>
      <w:numFmt w:val="lowerRoman"/>
      <w:lvlText w:val="%3."/>
      <w:lvlJc w:val="left"/>
      <w:pPr>
        <w:ind w:left="1680" w:firstLine="0"/>
      </w:pPr>
    </w:lvl>
    <w:lvl w:ilvl="3">
      <w:start w:val="1"/>
      <w:numFmt w:val="decimal"/>
      <w:lvlText w:val="%4."/>
      <w:lvlJc w:val="left"/>
      <w:pPr>
        <w:ind w:left="2100" w:firstLine="0"/>
      </w:pPr>
    </w:lvl>
    <w:lvl w:ilvl="4">
      <w:start w:val="1"/>
      <w:numFmt w:val="lowerLetter"/>
      <w:lvlText w:val="%5)"/>
      <w:lvlJc w:val="left"/>
      <w:pPr>
        <w:ind w:left="2520" w:firstLine="0"/>
      </w:pPr>
    </w:lvl>
    <w:lvl w:ilvl="5">
      <w:start w:val="1"/>
      <w:numFmt w:val="lowerRoman"/>
      <w:lvlText w:val="%6."/>
      <w:lvlJc w:val="left"/>
      <w:pPr>
        <w:ind w:left="2940" w:firstLine="0"/>
      </w:pPr>
    </w:lvl>
    <w:lvl w:ilvl="6">
      <w:start w:val="1"/>
      <w:numFmt w:val="decimal"/>
      <w:lvlText w:val="%7."/>
      <w:lvlJc w:val="left"/>
      <w:pPr>
        <w:ind w:left="3360" w:firstLine="0"/>
      </w:pPr>
    </w:lvl>
    <w:lvl w:ilvl="7">
      <w:start w:val="1"/>
      <w:numFmt w:val="lowerLetter"/>
      <w:lvlText w:val="%8)"/>
      <w:lvlJc w:val="left"/>
      <w:pPr>
        <w:ind w:left="3780" w:firstLine="0"/>
      </w:pPr>
    </w:lvl>
    <w:lvl w:ilvl="8">
      <w:start w:val="1"/>
      <w:numFmt w:val="lowerRoman"/>
      <w:lvlText w:val="%9."/>
      <w:lvlJc w:val="left"/>
      <w:pPr>
        <w:ind w:left="4200" w:firstLine="0"/>
      </w:pPr>
    </w:lvl>
  </w:abstractNum>
  <w:abstractNum w:abstractNumId="20">
    <w:nsid w:val="6BBB2D92"/>
    <w:multiLevelType w:val="multilevel"/>
    <w:tmpl w:val="0F4AF776"/>
    <w:name w:val="编号列表 5"/>
    <w:lvl w:ilvl="0">
      <w:start w:val="1"/>
      <w:numFmt w:val="decimal"/>
      <w:lvlText w:val="%1)"/>
      <w:lvlJc w:val="left"/>
      <w:pPr>
        <w:ind w:left="780" w:firstLine="0"/>
      </w:pPr>
    </w:lvl>
    <w:lvl w:ilvl="1">
      <w:start w:val="1"/>
      <w:numFmt w:val="decimal"/>
      <w:lvlText w:val="%2."/>
      <w:lvlJc w:val="left"/>
      <w:pPr>
        <w:ind w:left="1500" w:firstLine="0"/>
      </w:pPr>
    </w:lvl>
    <w:lvl w:ilvl="2">
      <w:start w:val="1"/>
      <w:numFmt w:val="decimal"/>
      <w:lvlText w:val="%3."/>
      <w:lvlJc w:val="left"/>
      <w:pPr>
        <w:ind w:left="2220" w:firstLine="0"/>
      </w:pPr>
    </w:lvl>
    <w:lvl w:ilvl="3">
      <w:start w:val="1"/>
      <w:numFmt w:val="decimal"/>
      <w:lvlText w:val="%4."/>
      <w:lvlJc w:val="left"/>
      <w:pPr>
        <w:ind w:left="2940" w:firstLine="0"/>
      </w:pPr>
    </w:lvl>
    <w:lvl w:ilvl="4">
      <w:start w:val="1"/>
      <w:numFmt w:val="decimal"/>
      <w:lvlText w:val="%5."/>
      <w:lvlJc w:val="left"/>
      <w:pPr>
        <w:ind w:left="3660" w:firstLine="0"/>
      </w:pPr>
    </w:lvl>
    <w:lvl w:ilvl="5">
      <w:start w:val="1"/>
      <w:numFmt w:val="decimal"/>
      <w:lvlText w:val="%6."/>
      <w:lvlJc w:val="left"/>
      <w:pPr>
        <w:ind w:left="4380" w:firstLine="0"/>
      </w:pPr>
    </w:lvl>
    <w:lvl w:ilvl="6">
      <w:start w:val="1"/>
      <w:numFmt w:val="decimal"/>
      <w:lvlText w:val="%7."/>
      <w:lvlJc w:val="left"/>
      <w:pPr>
        <w:ind w:left="5100" w:firstLine="0"/>
      </w:pPr>
    </w:lvl>
    <w:lvl w:ilvl="7">
      <w:start w:val="1"/>
      <w:numFmt w:val="decimal"/>
      <w:lvlText w:val="%8."/>
      <w:lvlJc w:val="left"/>
      <w:pPr>
        <w:ind w:left="5820" w:firstLine="0"/>
      </w:pPr>
    </w:lvl>
    <w:lvl w:ilvl="8">
      <w:start w:val="1"/>
      <w:numFmt w:val="decimal"/>
      <w:lvlText w:val="%9."/>
      <w:lvlJc w:val="left"/>
      <w:pPr>
        <w:ind w:left="6540" w:firstLine="0"/>
      </w:pPr>
    </w:lvl>
  </w:abstractNum>
  <w:abstractNum w:abstractNumId="21">
    <w:nsid w:val="6E5B56E2"/>
    <w:multiLevelType w:val="singleLevel"/>
    <w:tmpl w:val="AE8245EE"/>
    <w:name w:val="Bullet 22"/>
    <w:lvl w:ilvl="0">
      <w:start w:val="1"/>
      <w:numFmt w:val="japaneseCounting"/>
      <w:lvlText w:val="%1"/>
      <w:lvlJc w:val="left"/>
      <w:pPr>
        <w:tabs>
          <w:tab w:val="num" w:pos="0"/>
        </w:tabs>
        <w:ind w:left="0" w:firstLine="0"/>
      </w:pPr>
    </w:lvl>
  </w:abstractNum>
  <w:abstractNum w:abstractNumId="22">
    <w:nsid w:val="776D7522"/>
    <w:multiLevelType w:val="singleLevel"/>
    <w:tmpl w:val="BD4CB8BC"/>
    <w:name w:val="Bullet 18"/>
    <w:lvl w:ilvl="0">
      <w:numFmt w:val="bullet"/>
      <w:lvlText w:val="o"/>
      <w:lvlJc w:val="left"/>
      <w:pPr>
        <w:tabs>
          <w:tab w:val="num" w:pos="0"/>
        </w:tabs>
        <w:ind w:left="0" w:firstLine="0"/>
      </w:pPr>
      <w:rPr>
        <w:rFonts w:ascii="Courier New" w:hAnsi="Courier New"/>
        <w:sz w:val="20"/>
      </w:rPr>
    </w:lvl>
  </w:abstractNum>
  <w:abstractNum w:abstractNumId="23">
    <w:nsid w:val="7DEB7788"/>
    <w:multiLevelType w:val="singleLevel"/>
    <w:tmpl w:val="D54C5FEC"/>
    <w:name w:val="Bullet 16"/>
    <w:lvl w:ilvl="0">
      <w:start w:val="1"/>
      <w:numFmt w:val="decimal"/>
      <w:lvlText w:val="%1"/>
      <w:lvlJc w:val="left"/>
      <w:pPr>
        <w:tabs>
          <w:tab w:val="num" w:pos="0"/>
        </w:tabs>
        <w:ind w:left="0" w:firstLine="0"/>
      </w:pPr>
    </w:lvl>
  </w:abstractNum>
  <w:num w:numId="1">
    <w:abstractNumId w:val="10"/>
  </w:num>
  <w:num w:numId="2">
    <w:abstractNumId w:val="16"/>
  </w:num>
  <w:num w:numId="3">
    <w:abstractNumId w:val="12"/>
  </w:num>
  <w:num w:numId="4">
    <w:abstractNumId w:val="4"/>
  </w:num>
  <w:num w:numId="5">
    <w:abstractNumId w:val="20"/>
  </w:num>
  <w:num w:numId="6">
    <w:abstractNumId w:val="6"/>
  </w:num>
  <w:num w:numId="7">
    <w:abstractNumId w:val="5"/>
  </w:num>
  <w:num w:numId="8">
    <w:abstractNumId w:val="11"/>
  </w:num>
  <w:num w:numId="9">
    <w:abstractNumId w:val="0"/>
  </w:num>
  <w:num w:numId="10">
    <w:abstractNumId w:val="1"/>
  </w:num>
  <w:num w:numId="11">
    <w:abstractNumId w:val="19"/>
  </w:num>
  <w:num w:numId="12">
    <w:abstractNumId w:val="18"/>
  </w:num>
  <w:num w:numId="13">
    <w:abstractNumId w:val="13"/>
  </w:num>
  <w:num w:numId="14">
    <w:abstractNumId w:val="9"/>
  </w:num>
  <w:num w:numId="15">
    <w:abstractNumId w:val="14"/>
  </w:num>
  <w:num w:numId="16">
    <w:abstractNumId w:val="23"/>
  </w:num>
  <w:num w:numId="17">
    <w:abstractNumId w:val="7"/>
  </w:num>
  <w:num w:numId="18">
    <w:abstractNumId w:val="22"/>
  </w:num>
  <w:num w:numId="19">
    <w:abstractNumId w:val="15"/>
  </w:num>
  <w:num w:numId="20">
    <w:abstractNumId w:val="17"/>
  </w:num>
  <w:num w:numId="21">
    <w:abstractNumId w:val="2"/>
  </w:num>
  <w:num w:numId="22">
    <w:abstractNumId w:val="21"/>
  </w:num>
  <w:num w:numId="23">
    <w:abstractNumId w:val="8"/>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bordersDoNotSurroundHeader/>
  <w:bordersDoNotSurroundFooter/>
  <w:defaultTabStop w:val="420"/>
  <w:drawingGridHorizontalSpacing w:val="0"/>
  <w:drawingGridVerticalSpacing w:val="156"/>
  <w:characterSpacingControl w:val="doNotCompress"/>
  <w:endnotePr>
    <w:numFmt w:val="decimal"/>
  </w:endnotePr>
  <w:compat>
    <w:doNotExpandShiftReturn/>
    <w:useFELayout/>
  </w:compat>
  <w:rsids>
    <w:rsidRoot w:val="001D6BB4"/>
    <w:rsid w:val="001A3B10"/>
    <w:rsid w:val="001D6B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kern w:val="1"/>
        <w:sz w:val="21"/>
        <w:szCs w:val="22"/>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default="1" w:styleId="a">
    <w:name w:val="Normal"/>
    <w:qFormat/>
    <w:rsid w:val="001D6BB4"/>
  </w:style>
  <w:style w:type="paragraph" w:styleId="1">
    <w:name w:val="heading 1"/>
    <w:qFormat/>
    <w:rsid w:val="001D6BB4"/>
    <w:pPr>
      <w:keepNext/>
      <w:keepLines/>
      <w:spacing w:before="340" w:after="330" w:line="578" w:lineRule="auto"/>
      <w:outlineLvl w:val="0"/>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rsid w:val="001D6BB4"/>
    <w:pPr>
      <w:ind w:firstLine="420"/>
    </w:pPr>
  </w:style>
  <w:style w:type="paragraph" w:styleId="a4">
    <w:name w:val="Date"/>
    <w:qFormat/>
    <w:rsid w:val="001D6BB4"/>
    <w:pPr>
      <w:ind w:left="100"/>
    </w:pPr>
  </w:style>
  <w:style w:type="paragraph" w:styleId="a5">
    <w:name w:val="Normal (Web)"/>
    <w:qFormat/>
    <w:rsid w:val="001D6BB4"/>
    <w:pPr>
      <w:widowControl/>
      <w:spacing w:before="100" w:beforeAutospacing="1" w:after="100" w:afterAutospacing="1"/>
      <w:jc w:val="left"/>
    </w:pPr>
    <w:rPr>
      <w:rFonts w:ascii="宋体" w:eastAsia="宋体" w:hAnsi="宋体" w:cs="宋体"/>
      <w:sz w:val="24"/>
      <w:szCs w:val="24"/>
    </w:rPr>
  </w:style>
  <w:style w:type="character" w:customStyle="1" w:styleId="10">
    <w:name w:val="标题 1 字符"/>
    <w:rsid w:val="001D6BB4"/>
    <w:rPr>
      <w:b/>
      <w:bCs/>
      <w:kern w:val="1"/>
      <w:sz w:val="44"/>
      <w:szCs w:val="44"/>
    </w:rPr>
  </w:style>
  <w:style w:type="character" w:styleId="a6">
    <w:name w:val="Hyperlink"/>
    <w:rsid w:val="001D6BB4"/>
    <w:rPr>
      <w:strike w:val="0"/>
      <w:color w:val="0000FF"/>
      <w:u w:val="none"/>
    </w:rPr>
  </w:style>
  <w:style w:type="character" w:customStyle="1" w:styleId="t12">
    <w:name w:val="t12"/>
    <w:rsid w:val="001D6BB4"/>
  </w:style>
  <w:style w:type="character" w:styleId="a7">
    <w:name w:val="Strong"/>
    <w:rsid w:val="001D6BB4"/>
    <w:rPr>
      <w:b/>
      <w:bCs/>
    </w:rPr>
  </w:style>
  <w:style w:type="character" w:customStyle="1" w:styleId="a8">
    <w:name w:val="日期 字符"/>
    <w:rsid w:val="001D6BB4"/>
  </w:style>
  <w:style w:type="character" w:styleId="a9">
    <w:name w:val="Emphasis"/>
    <w:rsid w:val="001D6BB4"/>
    <w:rPr>
      <w:i w:val="0"/>
      <w:iCs w:val="0"/>
      <w:color w:val="CC0000"/>
    </w:rPr>
  </w:style>
  <w:style w:type="character" w:customStyle="1" w:styleId="mathjax1">
    <w:name w:val="mathjax1"/>
    <w:rsid w:val="001D6BB4"/>
    <w:rPr>
      <w:b w:val="0"/>
      <w:bCs w:val="0"/>
      <w:i w:val="0"/>
      <w:iCs w:val="0"/>
      <w:caps w:val="0"/>
      <w:vanish w:val="0"/>
      <w:spacing w:val="0"/>
      <w:sz w:val="24"/>
      <w:szCs w:val="24"/>
    </w:rPr>
  </w:style>
  <w:style w:type="character" w:customStyle="1" w:styleId="mathjax2">
    <w:name w:val="mathjax2"/>
    <w:rsid w:val="001D6BB4"/>
    <w:rPr>
      <w:b w:val="0"/>
      <w:bCs w:val="0"/>
      <w:i w:val="0"/>
      <w:iCs w:val="0"/>
      <w:caps w:val="0"/>
      <w:vanish w:val="0"/>
      <w:spacing w:val="0"/>
      <w:sz w:val="24"/>
      <w:szCs w:val="24"/>
    </w:rPr>
  </w:style>
  <w:style w:type="paragraph" w:styleId="aa">
    <w:name w:val="Balloon Text"/>
    <w:basedOn w:val="a"/>
    <w:link w:val="Char"/>
    <w:uiPriority w:val="99"/>
    <w:semiHidden/>
    <w:unhideWhenUsed/>
    <w:rsid w:val="001A3B10"/>
    <w:rPr>
      <w:sz w:val="18"/>
      <w:szCs w:val="18"/>
    </w:rPr>
  </w:style>
  <w:style w:type="character" w:customStyle="1" w:styleId="Char">
    <w:name w:val="批注框文本 Char"/>
    <w:basedOn w:val="a0"/>
    <w:link w:val="aa"/>
    <w:uiPriority w:val="99"/>
    <w:semiHidden/>
    <w:rsid w:val="001A3B1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alibri" w:hAnsi="Calibri" w:eastAsia="Calibri" w:cs="Times New Roman"/>
        <w:kern w:val="1"/>
        <w:sz w:val="21"/>
        <w:szCs w:val="22"/>
        <w:lang w:val="en-us" w:eastAsia="zh-cn" w:bidi="ar-sa"/>
      </w:rPr>
    </w:rPrDefault>
    <w:pPrDefault>
      <w:pPr>
        <w:spacing/>
        <w:jc w:val="both"/>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1">
    <w:name w:val="heading 1"/>
    <w:qFormat/>
    <w:basedOn w:val=""/>
    <w:next w:val=""/>
    <w:pPr>
      <w:spacing w:before="340" w:after="330" w:line="578" w:lineRule="auto"/>
      <w:keepNext/>
      <w:outlineLvl w:val="0"/>
      <w:keepLines/>
    </w:pPr>
    <w:rPr>
      <w:b/>
      <w:bCs/>
      <w:sz w:val="44"/>
      <w:szCs w:val="44"/>
    </w:rPr>
  </w:style>
  <w:style w:type="paragraph" w:styleId="">
    <w:name w:val="List Paragraph"/>
    <w:qFormat/>
    <w:basedOn w:val=""/>
    <w:pPr>
      <w:ind w:firstLine="420"/>
    </w:pPr>
  </w:style>
  <w:style w:type="paragraph" w:styleId="">
    <w:name w:val="Date"/>
    <w:qFormat/>
    <w:basedOn w:val=""/>
    <w:next w:val=""/>
    <w:pPr>
      <w:ind w:left="100"/>
    </w:pPr>
  </w:style>
  <w:style w:type="paragraph" w:styleId="()">
    <w:name w:val="Normal (Web)"/>
    <w:qFormat/>
    <w:basedOn w:val=""/>
    <w:pPr>
      <w:spacing w:before="100" w:after="100" w:beforeAutospacing="1" w:afterAutospacing="1"/>
      <w:jc w:val="left"/>
      <w:widowControl/>
    </w:pPr>
    <w:rPr>
      <w:rFonts w:ascii="宋体" w:hAnsi="宋体" w:eastAsia="宋体" w:cs="宋体"/>
      <w:sz w:val="24"/>
      <w:szCs w:val="24"/>
    </w:rPr>
  </w:style>
  <w:style w:type="character" w:styleId="" w:default="1">
    <w:name w:val="Default Paragraph Font"/>
  </w:style>
  <w:style w:type="character" w:styleId="1" w:customStyle="1">
    <w:name w:val="标题 1 字符"/>
    <w:basedOn w:val=""/>
    <w:rPr>
      <w:b/>
      <w:bCs/>
      <w:kern w:val="1"/>
      <w:sz w:val="44"/>
      <w:szCs w:val="44"/>
    </w:rPr>
  </w:style>
  <w:style w:type="character" w:styleId="">
    <w:name w:val="Hyperlink"/>
    <w:basedOn w:val=""/>
    <w:rPr>
      <w:strike w:val="0"/>
      <w:color w:val="0000ff"/>
      <w:u w:color="auto" w:val="none"/>
    </w:rPr>
  </w:style>
  <w:style w:type="character" w:styleId="t12" w:customStyle="1">
    <w:name w:val="t12"/>
    <w:basedOn w:val=""/>
  </w:style>
  <w:style w:type="character" w:styleId="">
    <w:name w:val="Strong"/>
    <w:basedOn w:val=""/>
    <w:rPr>
      <w:b/>
      <w:bCs/>
    </w:rPr>
  </w:style>
  <w:style w:type="character" w:styleId="" w:customStyle="1">
    <w:name w:val="日期 字符"/>
    <w:basedOn w:val=""/>
  </w:style>
  <w:style w:type="character" w:styleId="">
    <w:name w:val="Emphasis"/>
    <w:basedOn w:val=""/>
    <w:rPr>
      <w:i w:val="0"/>
      <w:iCs w:val="0"/>
      <w:color w:val="cc0000"/>
    </w:rPr>
  </w:style>
  <w:style w:type="character" w:styleId="mathjax1" w:customStyle="1">
    <w:name w:val="mathjax1"/>
    <w:basedOn w:val=""/>
    <w:rPr>
      <w:b w:val="0"/>
      <w:bCs w:val="0"/>
      <w:i w:val="0"/>
      <w:iCs w:val="0"/>
      <w:caps w:val="0"/>
      <w:vanish w:val="0"/>
      <w:spacing w:val="0"/>
      <w:sz w:val="24"/>
      <w:szCs w:val="24"/>
    </w:rPr>
  </w:style>
  <w:style w:type="character" w:styleId="mathjax2" w:customStyle="1">
    <w:name w:val="mathjax2"/>
    <w:basedOn w:val=""/>
    <w:rPr>
      <w:b w:val="0"/>
      <w:bCs w:val="0"/>
      <w:i w:val="0"/>
      <w:iCs w:val="0"/>
      <w:caps w:val="0"/>
      <w:vanish w:val="0"/>
      <w:spacing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lution.chinabyte.com/ne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oft.chinabyte.com/databas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dangdang.com/author/&#183;&#198;&#182;&#251;&#161;&#164;&#206;&#247;&#195;&#201;_1" TargetMode="External"/><Relationship Id="rId1" Type="http://schemas.openxmlformats.org/officeDocument/2006/relationships/numbering" Target="numbering.xml"/><Relationship Id="rId6" Type="http://schemas.openxmlformats.org/officeDocument/2006/relationships/hyperlink" Target="http://www-03.ibm.com/systems/cn/storage/flash/900/overview.shtml?S_TACT=C458046W&amp;iio=bsys&amp;cmp=c4580&amp;ct=c458046w&amp;cr=chinabyte&amp;cm=d&amp;csot=-&amp;ccy=-&amp;cpb=-&amp;cd=-"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hyperlink" Target="mailto:&#21271;&#20140;&#24066;&#35199;&#22478;&#21306;&#22797;&#20852;&#38376;&#20869;&#22823;&#34903;18&#21495;renyuan@cdb.cn"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m.chinabyt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dangdang.com/publish/&#200;&#203;&#195;&#241;&#211;&#202;&#181;&#231;&#179;&#246;&#176;&#230;&#201;&#231;&#183;&#162;&#208;&#208;&#178;&#19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Times New Roman"/>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1071</Words>
  <Characters>6109</Characters>
  <Application>Microsoft Office Word</Application>
  <DocSecurity>0</DocSecurity>
  <Lines>50</Lines>
  <Paragraphs>14</Paragraphs>
  <ScaleCrop>false</ScaleCrop>
  <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dazhi tu</dc:creator>
  <cp:lastModifiedBy>xbany</cp:lastModifiedBy>
  <cp:revision>2</cp:revision>
  <dcterms:created xsi:type="dcterms:W3CDTF">2017-10-23T03:23:00Z</dcterms:created>
  <dcterms:modified xsi:type="dcterms:W3CDTF">2017-10-23T03:23:00Z</dcterms:modified>
</cp:coreProperties>
</file>