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FF" w:rsidRDefault="00F1580D">
      <w:pPr>
        <w:spacing w:line="348" w:lineRule="auto"/>
        <w:jc w:val="left"/>
        <w:rPr>
          <w:rFonts w:ascii="仿宋_GB2312" w:eastAsia="仿宋_GB2312" w:hAnsi="仿宋_GB2312"/>
          <w:b/>
          <w:sz w:val="32"/>
          <w:szCs w:val="32"/>
        </w:rPr>
      </w:pPr>
      <w:r>
        <w:rPr>
          <w:rFonts w:ascii="仿宋_GB2312" w:eastAsia="仿宋_GB2312" w:hAnsi="仿宋_GB2312" w:hint="eastAsia"/>
          <w:b/>
          <w:sz w:val="32"/>
          <w:szCs w:val="32"/>
        </w:rPr>
        <w:t>具有行业特色院校会计专业硕士（</w:t>
      </w:r>
      <w:r>
        <w:rPr>
          <w:rFonts w:ascii="仿宋_GB2312" w:eastAsia="仿宋_GB2312" w:hAnsi="仿宋_GB2312" w:hint="eastAsia"/>
          <w:b/>
          <w:sz w:val="32"/>
          <w:szCs w:val="32"/>
        </w:rPr>
        <w:t>MPAcc</w:t>
      </w:r>
      <w:r>
        <w:rPr>
          <w:rFonts w:ascii="仿宋_GB2312" w:eastAsia="仿宋_GB2312" w:hAnsi="仿宋_GB2312" w:hint="eastAsia"/>
          <w:b/>
          <w:sz w:val="32"/>
          <w:szCs w:val="32"/>
        </w:rPr>
        <w:t>）培养机制的思考</w:t>
      </w:r>
    </w:p>
    <w:p w:rsidR="00D830FF" w:rsidRDefault="00F1580D">
      <w:pPr>
        <w:spacing w:line="348" w:lineRule="auto"/>
        <w:ind w:firstLine="1506"/>
        <w:jc w:val="left"/>
        <w:rPr>
          <w:rFonts w:ascii="宋体" w:hAnsi="宋体" w:cs="宋体"/>
          <w:b/>
          <w:sz w:val="30"/>
          <w:szCs w:val="30"/>
        </w:rPr>
      </w:pPr>
      <w:r>
        <w:rPr>
          <w:rFonts w:ascii="仿宋_GB2312" w:eastAsia="仿宋_GB2312" w:hAnsi="仿宋_GB2312" w:hint="eastAsia"/>
          <w:b/>
          <w:sz w:val="30"/>
          <w:szCs w:val="30"/>
        </w:rPr>
        <w:t xml:space="preserve">            _____</w:t>
      </w:r>
      <w:r>
        <w:rPr>
          <w:rFonts w:ascii="仿宋_GB2312" w:eastAsia="仿宋_GB2312" w:hAnsi="仿宋_GB2312" w:hint="eastAsia"/>
          <w:b/>
          <w:sz w:val="30"/>
          <w:szCs w:val="30"/>
        </w:rPr>
        <w:t>以中国地质大学（北京）为例</w:t>
      </w:r>
    </w:p>
    <w:p w:rsidR="00D830FF" w:rsidRDefault="00F1580D">
      <w:pPr>
        <w:spacing w:line="348" w:lineRule="auto"/>
        <w:ind w:firstLine="42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张雪梅</w:t>
      </w:r>
    </w:p>
    <w:p w:rsidR="00D830FF" w:rsidRDefault="00F1580D">
      <w:pPr>
        <w:spacing w:line="348" w:lineRule="auto"/>
        <w:ind w:firstLine="420"/>
        <w:jc w:val="lef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中国地质大学（北京）</w:t>
      </w:r>
    </w:p>
    <w:p w:rsidR="00D830FF" w:rsidRDefault="00F1580D">
      <w:pPr>
        <w:spacing w:before="240" w:after="240" w:line="360" w:lineRule="auto"/>
        <w:rPr>
          <w:rFonts w:ascii="宋体" w:hAnsi="宋体"/>
          <w:szCs w:val="21"/>
        </w:rPr>
      </w:pPr>
      <w:r>
        <w:rPr>
          <w:rFonts w:ascii="宋体" w:hAnsi="宋体" w:hint="eastAsia"/>
          <w:szCs w:val="21"/>
        </w:rPr>
        <w:t>【摘要】</w:t>
      </w:r>
      <w:r>
        <w:rPr>
          <w:rFonts w:ascii="宋体" w:hAnsi="宋体" w:hint="eastAsia"/>
          <w:szCs w:val="21"/>
        </w:rPr>
        <w:t xml:space="preserve"> </w:t>
      </w:r>
      <w:r>
        <w:rPr>
          <w:rFonts w:ascii="宋体" w:hAnsi="宋体" w:hint="eastAsia"/>
          <w:szCs w:val="21"/>
        </w:rPr>
        <w:t>会计专业硕士（</w:t>
      </w:r>
      <w:r>
        <w:rPr>
          <w:rFonts w:ascii="宋体" w:hAnsi="宋体" w:hint="eastAsia"/>
          <w:szCs w:val="21"/>
        </w:rPr>
        <w:t>MPAcc</w:t>
      </w:r>
      <w:r>
        <w:rPr>
          <w:rFonts w:ascii="宋体" w:hAnsi="宋体" w:hint="eastAsia"/>
          <w:szCs w:val="21"/>
        </w:rPr>
        <w:t>）的培养是未来会计学硕士培养的一个重要分支，其数量规模已远超过学术型的会计硕士，因此探索会计</w:t>
      </w:r>
      <w:r>
        <w:rPr>
          <w:rFonts w:ascii="宋体" w:hAnsi="宋体" w:hint="eastAsia"/>
          <w:szCs w:val="21"/>
        </w:rPr>
        <w:t>2</w:t>
      </w:r>
      <w:r>
        <w:rPr>
          <w:rFonts w:ascii="宋体" w:hAnsi="宋体" w:hint="eastAsia"/>
          <w:szCs w:val="21"/>
        </w:rPr>
        <w:t>专业硕士科学的培养机制迫在眉睫。本文从多个角度探索了具有行业特色院校会计专业硕士（</w:t>
      </w:r>
      <w:r>
        <w:rPr>
          <w:rFonts w:ascii="宋体" w:hAnsi="宋体" w:hint="eastAsia"/>
          <w:szCs w:val="21"/>
        </w:rPr>
        <w:t>MPAcc</w:t>
      </w:r>
      <w:r>
        <w:rPr>
          <w:rFonts w:ascii="宋体" w:hAnsi="宋体" w:hint="eastAsia"/>
          <w:szCs w:val="21"/>
        </w:rPr>
        <w:t>）的培养机制，以中国地质大学（北京）为例对各培养环节进行了思考和有益的</w:t>
      </w:r>
      <w:r>
        <w:rPr>
          <w:szCs w:val="21"/>
        </w:rPr>
        <w:t>尝试，包括培养目标的确立、课程体系的设计、培养模式的设计、培养规模和质量控制体系设计及教育国际化拓展等。</w:t>
      </w:r>
    </w:p>
    <w:p w:rsidR="00D830FF" w:rsidRDefault="00F1580D">
      <w:pPr>
        <w:spacing w:before="240" w:after="240" w:line="360" w:lineRule="auto"/>
        <w:rPr>
          <w:rFonts w:ascii="宋体" w:hAnsi="宋体"/>
          <w:szCs w:val="21"/>
        </w:rPr>
      </w:pPr>
      <w:r>
        <w:rPr>
          <w:rFonts w:ascii="宋体" w:hAnsi="宋体" w:hint="eastAsia"/>
          <w:szCs w:val="21"/>
        </w:rPr>
        <w:t>【关键词】会计专业硕士、培养机制、培养模式</w:t>
      </w:r>
      <w:r>
        <w:rPr>
          <w:rFonts w:ascii="宋体" w:hAnsi="宋体" w:hint="eastAsia"/>
          <w:szCs w:val="21"/>
        </w:rPr>
        <w:t xml:space="preserve"> </w:t>
      </w:r>
    </w:p>
    <w:p w:rsidR="00D830FF" w:rsidRDefault="00F1580D">
      <w:pPr>
        <w:jc w:val="center"/>
        <w:rPr>
          <w:b/>
          <w:bCs/>
          <w:kern w:val="0"/>
          <w:sz w:val="30"/>
          <w:szCs w:val="30"/>
        </w:rPr>
      </w:pPr>
      <w:r>
        <w:rPr>
          <w:b/>
          <w:bCs/>
          <w:kern w:val="0"/>
          <w:sz w:val="30"/>
          <w:szCs w:val="30"/>
        </w:rPr>
        <w:t xml:space="preserve">Probe on Training System of Master in Professional Accounting </w:t>
      </w:r>
    </w:p>
    <w:p w:rsidR="00D830FF" w:rsidRDefault="00F1580D">
      <w:pPr>
        <w:ind w:firstLine="210"/>
        <w:rPr>
          <w:rFonts w:ascii="宋体" w:hAnsi="宋体"/>
          <w:szCs w:val="21"/>
        </w:rPr>
      </w:pPr>
      <w:r>
        <w:rPr>
          <w:rFonts w:ascii="宋体" w:hAnsi="宋体" w:hint="eastAsia"/>
          <w:szCs w:val="21"/>
        </w:rPr>
        <w:t>Abstract</w:t>
      </w:r>
      <w:r>
        <w:rPr>
          <w:rFonts w:ascii="宋体" w:hAnsi="宋体" w:hint="eastAsia"/>
          <w:szCs w:val="21"/>
        </w:rPr>
        <w:t>：</w:t>
      </w:r>
      <w:r>
        <w:rPr>
          <w:rFonts w:ascii="宋体" w:hAnsi="宋体" w:hint="eastAsia"/>
          <w:szCs w:val="21"/>
        </w:rPr>
        <w:t>Training master in p</w:t>
      </w:r>
      <w:r>
        <w:rPr>
          <w:rFonts w:ascii="宋体" w:hAnsi="宋体"/>
          <w:szCs w:val="21"/>
        </w:rPr>
        <w:t>rofessi</w:t>
      </w:r>
      <w:r>
        <w:rPr>
          <w:rFonts w:ascii="宋体" w:hAnsi="宋体"/>
          <w:szCs w:val="21"/>
        </w:rPr>
        <w:t>onal</w:t>
      </w:r>
      <w:r>
        <w:rPr>
          <w:rFonts w:ascii="宋体" w:hAnsi="宋体" w:hint="eastAsia"/>
          <w:szCs w:val="21"/>
        </w:rPr>
        <w:t xml:space="preserve"> a</w:t>
      </w:r>
      <w:r>
        <w:rPr>
          <w:rFonts w:ascii="宋体" w:hAnsi="宋体"/>
          <w:szCs w:val="21"/>
        </w:rPr>
        <w:t xml:space="preserve">ccounting </w:t>
      </w:r>
      <w:r>
        <w:rPr>
          <w:rFonts w:ascii="宋体" w:hAnsi="宋体" w:hint="eastAsia"/>
          <w:szCs w:val="21"/>
        </w:rPr>
        <w:t>is more and more important in cultivating accounting master. It</w:t>
      </w:r>
      <w:r>
        <w:rPr>
          <w:rFonts w:ascii="宋体" w:hAnsi="宋体"/>
          <w:szCs w:val="21"/>
        </w:rPr>
        <w:t>’</w:t>
      </w:r>
      <w:r>
        <w:rPr>
          <w:rFonts w:ascii="宋体" w:hAnsi="宋体" w:hint="eastAsia"/>
          <w:szCs w:val="21"/>
        </w:rPr>
        <w:t xml:space="preserve">s urgent to probe the system of </w:t>
      </w:r>
      <w:r>
        <w:rPr>
          <w:rFonts w:ascii="宋体" w:hAnsi="宋体"/>
          <w:szCs w:val="21"/>
        </w:rPr>
        <w:t>cultivat</w:t>
      </w:r>
      <w:r>
        <w:rPr>
          <w:rFonts w:ascii="宋体" w:hAnsi="宋体" w:hint="eastAsia"/>
          <w:szCs w:val="21"/>
        </w:rPr>
        <w:t>ing</w:t>
      </w:r>
      <w:r>
        <w:rPr>
          <w:rFonts w:ascii="宋体" w:hAnsi="宋体"/>
          <w:szCs w:val="21"/>
        </w:rPr>
        <w:t xml:space="preserve"> </w:t>
      </w:r>
      <w:r>
        <w:rPr>
          <w:rFonts w:ascii="宋体" w:hAnsi="宋体" w:hint="eastAsia"/>
          <w:szCs w:val="21"/>
        </w:rPr>
        <w:t>master in p</w:t>
      </w:r>
      <w:r>
        <w:rPr>
          <w:rFonts w:ascii="宋体" w:hAnsi="宋体"/>
          <w:szCs w:val="21"/>
        </w:rPr>
        <w:t>rofessional</w:t>
      </w:r>
      <w:r>
        <w:rPr>
          <w:rFonts w:ascii="宋体" w:hAnsi="宋体" w:hint="eastAsia"/>
          <w:szCs w:val="21"/>
        </w:rPr>
        <w:t xml:space="preserve"> a</w:t>
      </w:r>
      <w:r>
        <w:rPr>
          <w:rFonts w:ascii="宋体" w:hAnsi="宋体"/>
          <w:szCs w:val="21"/>
        </w:rPr>
        <w:t>ccounting</w:t>
      </w:r>
      <w:r>
        <w:rPr>
          <w:rFonts w:ascii="宋体" w:hAnsi="宋体" w:hint="eastAsia"/>
          <w:szCs w:val="21"/>
        </w:rPr>
        <w:t xml:space="preserve">. </w:t>
      </w:r>
      <w:r>
        <w:rPr>
          <w:rFonts w:ascii="宋体" w:hAnsi="宋体"/>
          <w:szCs w:val="21"/>
        </w:rPr>
        <w:t>This article analy</w:t>
      </w:r>
      <w:r>
        <w:rPr>
          <w:rFonts w:ascii="宋体" w:hAnsi="宋体" w:hint="eastAsia"/>
          <w:szCs w:val="21"/>
        </w:rPr>
        <w:t>ze</w:t>
      </w:r>
      <w:r>
        <w:rPr>
          <w:rFonts w:ascii="宋体" w:hAnsi="宋体"/>
          <w:szCs w:val="21"/>
        </w:rPr>
        <w:t xml:space="preserve">s </w:t>
      </w:r>
      <w:r>
        <w:rPr>
          <w:rFonts w:ascii="宋体" w:hAnsi="宋体" w:hint="eastAsia"/>
          <w:szCs w:val="21"/>
        </w:rPr>
        <w:t xml:space="preserve">the </w:t>
      </w:r>
      <w:r>
        <w:rPr>
          <w:rFonts w:ascii="宋体" w:hAnsi="宋体"/>
          <w:szCs w:val="21"/>
        </w:rPr>
        <w:t xml:space="preserve">problems </w:t>
      </w:r>
      <w:r>
        <w:rPr>
          <w:rFonts w:ascii="宋体" w:hAnsi="宋体" w:hint="eastAsia"/>
          <w:szCs w:val="21"/>
        </w:rPr>
        <w:t>of p</w:t>
      </w:r>
      <w:r>
        <w:rPr>
          <w:rFonts w:ascii="宋体" w:hAnsi="宋体"/>
          <w:szCs w:val="21"/>
        </w:rPr>
        <w:t xml:space="preserve">ostgraduate training </w:t>
      </w:r>
      <w:r>
        <w:rPr>
          <w:rFonts w:ascii="宋体" w:hAnsi="宋体" w:hint="eastAsia"/>
          <w:szCs w:val="21"/>
        </w:rPr>
        <w:t>system</w:t>
      </w:r>
      <w:r>
        <w:rPr>
          <w:rFonts w:ascii="宋体" w:hAnsi="宋体"/>
          <w:szCs w:val="21"/>
        </w:rPr>
        <w:t xml:space="preserve"> from the perspective of accounting</w:t>
      </w:r>
      <w:r>
        <w:rPr>
          <w:rFonts w:ascii="宋体" w:hAnsi="宋体" w:hint="eastAsia"/>
          <w:szCs w:val="21"/>
        </w:rPr>
        <w:t xml:space="preserve"> s</w:t>
      </w:r>
      <w:r>
        <w:rPr>
          <w:rFonts w:ascii="宋体" w:hAnsi="宋体"/>
          <w:szCs w:val="21"/>
        </w:rPr>
        <w:t>pecialty</w:t>
      </w:r>
      <w:r>
        <w:rPr>
          <w:rFonts w:ascii="宋体" w:hAnsi="宋体" w:hint="eastAsia"/>
          <w:szCs w:val="21"/>
        </w:rPr>
        <w:t xml:space="preserve"> and </w:t>
      </w:r>
      <w:r>
        <w:rPr>
          <w:rFonts w:ascii="宋体" w:hAnsi="宋体"/>
          <w:szCs w:val="21"/>
        </w:rPr>
        <w:t>put</w:t>
      </w:r>
      <w:r>
        <w:rPr>
          <w:rFonts w:ascii="宋体" w:hAnsi="宋体" w:hint="eastAsia"/>
          <w:szCs w:val="21"/>
        </w:rPr>
        <w:t>s</w:t>
      </w:r>
      <w:r>
        <w:rPr>
          <w:rFonts w:ascii="宋体" w:hAnsi="宋体"/>
          <w:szCs w:val="21"/>
        </w:rPr>
        <w:t xml:space="preserve"> forward </w:t>
      </w:r>
      <w:r>
        <w:rPr>
          <w:rFonts w:ascii="宋体" w:hAnsi="宋体" w:hint="eastAsia"/>
          <w:szCs w:val="21"/>
        </w:rPr>
        <w:t>suggestions to i</w:t>
      </w:r>
      <w:r>
        <w:rPr>
          <w:rFonts w:ascii="宋体" w:hAnsi="宋体"/>
          <w:szCs w:val="21"/>
        </w:rPr>
        <w:t>mprov</w:t>
      </w:r>
      <w:r>
        <w:rPr>
          <w:rFonts w:ascii="宋体" w:hAnsi="宋体" w:hint="eastAsia"/>
          <w:szCs w:val="21"/>
        </w:rPr>
        <w:t>e</w:t>
      </w:r>
      <w:r>
        <w:rPr>
          <w:rFonts w:ascii="宋体" w:hAnsi="宋体"/>
          <w:szCs w:val="21"/>
        </w:rPr>
        <w:t xml:space="preserve"> the </w:t>
      </w:r>
      <w:r>
        <w:rPr>
          <w:rFonts w:ascii="宋体" w:hAnsi="宋体" w:hint="eastAsia"/>
          <w:szCs w:val="21"/>
        </w:rPr>
        <w:t xml:space="preserve">system of </w:t>
      </w:r>
      <w:r>
        <w:rPr>
          <w:rFonts w:ascii="宋体" w:hAnsi="宋体"/>
          <w:szCs w:val="21"/>
        </w:rPr>
        <w:t>cultivat</w:t>
      </w:r>
      <w:r>
        <w:rPr>
          <w:rFonts w:ascii="宋体" w:hAnsi="宋体" w:hint="eastAsia"/>
          <w:szCs w:val="21"/>
        </w:rPr>
        <w:t>ing</w:t>
      </w:r>
      <w:r>
        <w:rPr>
          <w:rFonts w:ascii="宋体" w:hAnsi="宋体"/>
          <w:szCs w:val="21"/>
        </w:rPr>
        <w:t xml:space="preserve"> </w:t>
      </w:r>
      <w:r>
        <w:rPr>
          <w:rFonts w:ascii="宋体" w:hAnsi="宋体" w:hint="eastAsia"/>
          <w:szCs w:val="21"/>
        </w:rPr>
        <w:t>master in p</w:t>
      </w:r>
      <w:r>
        <w:rPr>
          <w:rFonts w:ascii="宋体" w:hAnsi="宋体"/>
          <w:szCs w:val="21"/>
        </w:rPr>
        <w:t>rofessional</w:t>
      </w:r>
      <w:r>
        <w:rPr>
          <w:rFonts w:ascii="宋体" w:hAnsi="宋体" w:hint="eastAsia"/>
          <w:szCs w:val="21"/>
        </w:rPr>
        <w:t xml:space="preserve"> a</w:t>
      </w:r>
      <w:r>
        <w:rPr>
          <w:rFonts w:ascii="宋体" w:hAnsi="宋体"/>
          <w:szCs w:val="21"/>
        </w:rPr>
        <w:t>ccounting</w:t>
      </w:r>
      <w:r>
        <w:rPr>
          <w:rFonts w:ascii="宋体" w:hAnsi="宋体" w:hint="eastAsia"/>
          <w:szCs w:val="21"/>
        </w:rPr>
        <w:t>.</w:t>
      </w:r>
      <w:bookmarkStart w:id="0" w:name="_GoBack"/>
      <w:bookmarkEnd w:id="0"/>
    </w:p>
    <w:p w:rsidR="00D830FF" w:rsidRDefault="00F1580D">
      <w:pPr>
        <w:spacing w:before="240" w:after="240" w:line="360" w:lineRule="auto"/>
        <w:rPr>
          <w:rFonts w:ascii="宋体" w:hAnsi="宋体"/>
          <w:szCs w:val="21"/>
        </w:rPr>
      </w:pPr>
      <w:r>
        <w:rPr>
          <w:rFonts w:ascii="宋体" w:hAnsi="宋体" w:hint="eastAsia"/>
          <w:szCs w:val="21"/>
        </w:rPr>
        <w:t>Key words: master in p</w:t>
      </w:r>
      <w:r>
        <w:rPr>
          <w:rFonts w:ascii="宋体" w:hAnsi="宋体"/>
          <w:szCs w:val="21"/>
        </w:rPr>
        <w:t>rofessional</w:t>
      </w:r>
      <w:r>
        <w:rPr>
          <w:rFonts w:ascii="宋体" w:hAnsi="宋体" w:hint="eastAsia"/>
          <w:szCs w:val="21"/>
        </w:rPr>
        <w:t xml:space="preserve"> a</w:t>
      </w:r>
      <w:r>
        <w:rPr>
          <w:rFonts w:ascii="宋体" w:hAnsi="宋体"/>
          <w:szCs w:val="21"/>
        </w:rPr>
        <w:t>ccounting</w:t>
      </w:r>
      <w:r>
        <w:rPr>
          <w:rFonts w:ascii="宋体" w:hAnsi="宋体" w:hint="eastAsia"/>
          <w:szCs w:val="21"/>
        </w:rPr>
        <w:t>, training system, training</w:t>
      </w:r>
      <w:r>
        <w:rPr>
          <w:rFonts w:ascii="宋体" w:hAnsi="宋体"/>
          <w:szCs w:val="21"/>
        </w:rPr>
        <w:t xml:space="preserve"> model</w:t>
      </w:r>
    </w:p>
    <w:p w:rsidR="00D830FF" w:rsidRDefault="00F1580D">
      <w:pPr>
        <w:spacing w:line="343" w:lineRule="auto"/>
        <w:ind w:firstLine="435"/>
        <w:rPr>
          <w:szCs w:val="21"/>
        </w:rPr>
      </w:pPr>
      <w:r>
        <w:rPr>
          <w:szCs w:val="21"/>
        </w:rPr>
        <w:t>目前我国有</w:t>
      </w:r>
      <w:r>
        <w:rPr>
          <w:szCs w:val="21"/>
        </w:rPr>
        <w:t>177</w:t>
      </w:r>
      <w:r>
        <w:rPr>
          <w:szCs w:val="21"/>
        </w:rPr>
        <w:t>所高校具有会计专业硕士的培养资格，也就是说这些</w:t>
      </w:r>
      <w:r>
        <w:rPr>
          <w:szCs w:val="21"/>
        </w:rPr>
        <w:t>高校同时培养两类会计硕士，一类是学术型会计硕士，一类是实务型会计硕士。过去这些高校长期培养学术型的会计硕士，已经形成了一套固定的培养模式和思路，培养机制已经比较成熟。但近些年开始培养实务型会计硕士，一方面学习美国、澳大利亚、加拿大等发达国家的培养经验，一方面自己在培养过程中不断摸索，希望培养出适合社会需要的高素质、国际化、具有创新能力的应用型、复合型高级会计人才。下面我以自己所在的学校中国地质大学（北京）为例，谈谈我校在培养</w:t>
      </w:r>
      <w:r>
        <w:rPr>
          <w:szCs w:val="21"/>
        </w:rPr>
        <w:t>MPAcc</w:t>
      </w:r>
      <w:r>
        <w:rPr>
          <w:szCs w:val="21"/>
        </w:rPr>
        <w:t>过程中的一些经验和教训以及自己对会计专业硕士培养机制的一些思考，期望起到抛</w:t>
      </w:r>
      <w:r>
        <w:rPr>
          <w:szCs w:val="21"/>
        </w:rPr>
        <w:t>砖引玉的作用。</w:t>
      </w:r>
    </w:p>
    <w:p w:rsidR="00D830FF" w:rsidRDefault="00F1580D">
      <w:pPr>
        <w:spacing w:line="348" w:lineRule="auto"/>
        <w:ind w:firstLine="422"/>
        <w:jc w:val="left"/>
        <w:rPr>
          <w:b/>
          <w:szCs w:val="21"/>
        </w:rPr>
      </w:pPr>
      <w:r>
        <w:rPr>
          <w:b/>
          <w:szCs w:val="21"/>
        </w:rPr>
        <w:t>一、</w:t>
      </w:r>
      <w:r>
        <w:rPr>
          <w:b/>
          <w:szCs w:val="21"/>
        </w:rPr>
        <w:t>MPAcc</w:t>
      </w:r>
      <w:r>
        <w:rPr>
          <w:b/>
          <w:szCs w:val="21"/>
        </w:rPr>
        <w:t>的培养目标</w:t>
      </w:r>
    </w:p>
    <w:p w:rsidR="00D830FF" w:rsidRDefault="00F1580D">
      <w:pPr>
        <w:spacing w:line="348" w:lineRule="auto"/>
        <w:ind w:firstLine="420"/>
        <w:jc w:val="left"/>
        <w:rPr>
          <w:rFonts w:ascii="宋体" w:hAnsi="宋体" w:cs="宋体"/>
          <w:szCs w:val="21"/>
        </w:rPr>
      </w:pPr>
      <w:r>
        <w:rPr>
          <w:rFonts w:ascii="宋体" w:hAnsi="宋体" w:cs="宋体" w:hint="eastAsia"/>
          <w:szCs w:val="21"/>
        </w:rPr>
        <w:t>学术界已经达成共识的是</w:t>
      </w:r>
      <w:r>
        <w:rPr>
          <w:rFonts w:ascii="宋体" w:hAnsi="宋体" w:cs="宋体" w:hint="eastAsia"/>
          <w:szCs w:val="21"/>
        </w:rPr>
        <w:t>MPAcc</w:t>
      </w:r>
      <w:r>
        <w:rPr>
          <w:rFonts w:ascii="宋体" w:hAnsi="宋体" w:cs="宋体" w:hint="eastAsia"/>
          <w:szCs w:val="21"/>
        </w:rPr>
        <w:t>的培养目标应该区别于学术型的会计硕士，应偏重应用，培养高级会计实务人才。宋建波、荆新、王化成（</w:t>
      </w:r>
      <w:r>
        <w:rPr>
          <w:rFonts w:ascii="宋体" w:hAnsi="宋体" w:cs="宋体" w:hint="eastAsia"/>
          <w:szCs w:val="21"/>
        </w:rPr>
        <w:t>2012</w:t>
      </w:r>
      <w:r>
        <w:rPr>
          <w:rFonts w:ascii="宋体" w:hAnsi="宋体" w:cs="宋体" w:hint="eastAsia"/>
          <w:szCs w:val="21"/>
        </w:rPr>
        <w:t>）提出，我国高层次会计人才的能力体现在三个方面：正确的职业价值观、丰富的专业知识储备和较高的综合工作能力。对于这三点，我深以为然。</w:t>
      </w:r>
      <w:r>
        <w:rPr>
          <w:rFonts w:ascii="宋体" w:hAnsi="宋体" w:cs="宋体"/>
          <w:szCs w:val="21"/>
        </w:rPr>
        <w:t xml:space="preserve"> </w:t>
      </w:r>
    </w:p>
    <w:p w:rsidR="00D830FF" w:rsidRDefault="00F1580D">
      <w:pPr>
        <w:spacing w:line="348" w:lineRule="auto"/>
        <w:ind w:firstLine="420"/>
        <w:jc w:val="left"/>
        <w:rPr>
          <w:rFonts w:ascii="宋体" w:hAnsi="宋体" w:cs="宋体"/>
          <w:szCs w:val="21"/>
        </w:rPr>
      </w:pPr>
      <w:r>
        <w:rPr>
          <w:szCs w:val="21"/>
        </w:rPr>
        <w:t>培养学生正确的职业价值观与帮助学生树立正确的人生观、价值观和世界观是紧密相连的。</w:t>
      </w:r>
      <w:r>
        <w:rPr>
          <w:rFonts w:ascii="宋体" w:hAnsi="宋体" w:cs="宋体" w:hint="eastAsia"/>
          <w:szCs w:val="21"/>
        </w:rPr>
        <w:t>会计信息失真成为会计职业界难以</w:t>
      </w:r>
      <w:r>
        <w:rPr>
          <w:rFonts w:ascii="宋体" w:hAnsi="宋体" w:cs="宋体" w:hint="eastAsia"/>
          <w:szCs w:val="21"/>
        </w:rPr>
        <w:t>破解的难题，解决这个问题需要制度和监管多方</w:t>
      </w:r>
      <w:r>
        <w:rPr>
          <w:rFonts w:ascii="宋体" w:hAnsi="宋体" w:cs="宋体" w:hint="eastAsia"/>
          <w:szCs w:val="21"/>
        </w:rPr>
        <w:lastRenderedPageBreak/>
        <w:t>面的措施，但会计人员素质培养是解决问题的根本。我们的培养模式应发生根本性的转变，首先应该是人之为人的教育，让每一个学生理解生命的真正意义，其次才是专业知识的传授，这就要求我们建立全新的培养模式，建立“全人教育”的培养模式，这对于会计职业界具有重要的意义，对于会计高级人才的培养具有里程碑式的意义，对于我们人类社会的良性发展、持续发展及学生们建立幸福快乐的人生均具有重要的意义。</w:t>
      </w:r>
    </w:p>
    <w:p w:rsidR="00D830FF" w:rsidRDefault="00F1580D">
      <w:pPr>
        <w:spacing w:line="348" w:lineRule="auto"/>
        <w:ind w:firstLine="420"/>
        <w:jc w:val="left"/>
        <w:rPr>
          <w:rFonts w:ascii="宋体" w:hAnsi="宋体" w:cs="宋体"/>
          <w:szCs w:val="21"/>
        </w:rPr>
      </w:pPr>
      <w:r>
        <w:rPr>
          <w:rFonts w:ascii="宋体" w:hAnsi="宋体" w:cs="宋体" w:hint="eastAsia"/>
          <w:szCs w:val="21"/>
        </w:rPr>
        <w:t>会计专业硕士主要培养的是实务型人才，他们一般不是在象牙塔中搞研究，更多的是为企业的管理服务，</w:t>
      </w:r>
      <w:r>
        <w:rPr>
          <w:rFonts w:ascii="宋体" w:hAnsi="宋体" w:cs="宋体" w:hint="eastAsia"/>
          <w:szCs w:val="21"/>
        </w:rPr>
        <w:t>为企业的财务决策服务，这要求他们必须具有战略眼光，具有国际思维、文化及商业语言，具有高尚的商业及个人道德和良好的社会责任感，这样他们才是具有竞争力的同时又是社会和商界可信赖的高级人才。而我国目前从小学到高中</w:t>
      </w:r>
      <w:r>
        <w:rPr>
          <w:rFonts w:ascii="宋体" w:hAnsi="宋体" w:cs="宋体"/>
          <w:szCs w:val="21"/>
        </w:rPr>
        <w:t>，</w:t>
      </w:r>
      <w:r>
        <w:rPr>
          <w:rFonts w:ascii="宋体" w:hAnsi="宋体" w:cs="宋体" w:hint="eastAsia"/>
          <w:szCs w:val="21"/>
        </w:rPr>
        <w:t>基本都是</w:t>
      </w:r>
      <w:r>
        <w:rPr>
          <w:rFonts w:ascii="宋体" w:hAnsi="宋体" w:cs="宋体"/>
          <w:szCs w:val="21"/>
        </w:rPr>
        <w:t>为入学考试的教育</w:t>
      </w:r>
      <w:r>
        <w:rPr>
          <w:rFonts w:ascii="宋体" w:hAnsi="宋体" w:cs="宋体" w:hint="eastAsia"/>
          <w:szCs w:val="21"/>
        </w:rPr>
        <w:t>、</w:t>
      </w:r>
      <w:r>
        <w:rPr>
          <w:rFonts w:ascii="宋体" w:hAnsi="宋体" w:cs="宋体"/>
          <w:szCs w:val="21"/>
        </w:rPr>
        <w:t>死记硬背的教育</w:t>
      </w:r>
      <w:r>
        <w:rPr>
          <w:rFonts w:ascii="宋体" w:hAnsi="宋体" w:cs="宋体" w:hint="eastAsia"/>
          <w:szCs w:val="21"/>
        </w:rPr>
        <w:t>、</w:t>
      </w:r>
      <w:r>
        <w:rPr>
          <w:rFonts w:ascii="宋体" w:hAnsi="宋体" w:cs="宋体"/>
          <w:szCs w:val="21"/>
        </w:rPr>
        <w:t>填鸭注入的教育</w:t>
      </w:r>
      <w:r>
        <w:rPr>
          <w:rFonts w:ascii="宋体" w:hAnsi="宋体" w:cs="宋体" w:hint="eastAsia"/>
          <w:szCs w:val="21"/>
        </w:rPr>
        <w:t>、</w:t>
      </w:r>
      <w:r>
        <w:rPr>
          <w:rFonts w:ascii="宋体" w:hAnsi="宋体" w:cs="宋体"/>
          <w:szCs w:val="21"/>
        </w:rPr>
        <w:t>补习学校的教育等</w:t>
      </w:r>
      <w:r>
        <w:rPr>
          <w:rFonts w:ascii="宋体" w:hAnsi="宋体" w:cs="宋体" w:hint="eastAsia"/>
          <w:szCs w:val="21"/>
        </w:rPr>
        <w:t>，甚至经常出现学生为了好分数而</w:t>
      </w:r>
      <w:r>
        <w:rPr>
          <w:rFonts w:ascii="宋体" w:hAnsi="宋体" w:cs="宋体"/>
          <w:szCs w:val="21"/>
        </w:rPr>
        <w:t>考试作弊，</w:t>
      </w:r>
      <w:r>
        <w:rPr>
          <w:rFonts w:ascii="宋体" w:hAnsi="宋体" w:cs="宋体" w:hint="eastAsia"/>
          <w:szCs w:val="21"/>
        </w:rPr>
        <w:t>这些</w:t>
      </w:r>
      <w:r>
        <w:rPr>
          <w:rFonts w:ascii="宋体" w:hAnsi="宋体" w:cs="宋体"/>
          <w:szCs w:val="21"/>
        </w:rPr>
        <w:t>都是破坏真正人的教育。</w:t>
      </w:r>
      <w:r>
        <w:rPr>
          <w:rFonts w:ascii="宋体" w:hAnsi="宋体" w:cs="宋体" w:hint="eastAsia"/>
          <w:szCs w:val="21"/>
        </w:rPr>
        <w:t>由于从小受到的是一种考试教育，所以学生们到了大学和研究生阶段还是很难改变固有的思维模式，缺乏创新能力，缺乏对社会的责任感，缺乏对自然和生命的尊重，所以“全人教育”在</w:t>
      </w:r>
      <w:r>
        <w:rPr>
          <w:rFonts w:ascii="宋体" w:hAnsi="宋体" w:cs="宋体" w:hint="eastAsia"/>
          <w:szCs w:val="21"/>
        </w:rPr>
        <w:t>高等教育中仍是任重而道远。</w:t>
      </w:r>
    </w:p>
    <w:p w:rsidR="00D830FF" w:rsidRDefault="00F1580D">
      <w:pPr>
        <w:spacing w:line="348" w:lineRule="auto"/>
        <w:ind w:firstLine="420"/>
        <w:jc w:val="left"/>
        <w:rPr>
          <w:szCs w:val="21"/>
        </w:rPr>
      </w:pPr>
      <w:r>
        <w:rPr>
          <w:rFonts w:ascii="宋体" w:hAnsi="宋体" w:cs="宋体" w:hint="eastAsia"/>
          <w:szCs w:val="21"/>
        </w:rPr>
        <w:t>基于以上的考虑，我们中国地质大学（北京）在会计本科和专业硕士的培养机制的建立上尝试采用“全人教育”的培养模式，本科阶段就加强通识教育，同时让学生必选“理财与人生”和“会计专业导论”两门选修课，帮助他们建立正确的职业价值观。“</w:t>
      </w:r>
      <w:r>
        <w:rPr>
          <w:rFonts w:ascii="宋体" w:hAnsi="宋体" w:cs="宋体"/>
          <w:szCs w:val="21"/>
        </w:rPr>
        <w:t>全人教育</w:t>
      </w:r>
      <w:r>
        <w:rPr>
          <w:rFonts w:ascii="宋体" w:hAnsi="宋体" w:cs="宋体" w:hint="eastAsia"/>
          <w:szCs w:val="21"/>
        </w:rPr>
        <w:t>”</w:t>
      </w:r>
      <w:r>
        <w:rPr>
          <w:rFonts w:ascii="宋体" w:hAnsi="宋体" w:cs="宋体"/>
          <w:szCs w:val="21"/>
        </w:rPr>
        <w:t>首先是人之为人的教育</w:t>
      </w:r>
      <w:r>
        <w:rPr>
          <w:rFonts w:ascii="宋体" w:hAnsi="宋体" w:cs="宋体" w:hint="eastAsia"/>
          <w:szCs w:val="21"/>
        </w:rPr>
        <w:t>；</w:t>
      </w:r>
      <w:r>
        <w:rPr>
          <w:rFonts w:ascii="宋体" w:hAnsi="宋体" w:cs="宋体"/>
          <w:szCs w:val="21"/>
        </w:rPr>
        <w:t>其次是传授知识的教育</w:t>
      </w:r>
      <w:r>
        <w:rPr>
          <w:rFonts w:ascii="宋体" w:hAnsi="宋体" w:cs="宋体" w:hint="eastAsia"/>
          <w:szCs w:val="21"/>
        </w:rPr>
        <w:t>；</w:t>
      </w:r>
      <w:r>
        <w:rPr>
          <w:rFonts w:ascii="宋体" w:hAnsi="宋体" w:cs="宋体"/>
          <w:szCs w:val="21"/>
        </w:rPr>
        <w:t>第三就是和谐发展心智，以形成健全人格的教育。</w:t>
      </w:r>
      <w:r>
        <w:rPr>
          <w:rFonts w:ascii="宋体" w:hAnsi="宋体" w:cs="宋体" w:hint="eastAsia"/>
          <w:szCs w:val="21"/>
        </w:rPr>
        <w:t>会计专业硕士</w:t>
      </w:r>
      <w:r>
        <w:rPr>
          <w:rFonts w:ascii="宋体" w:hAnsi="宋体" w:cs="宋体" w:hint="eastAsia"/>
          <w:szCs w:val="21"/>
        </w:rPr>
        <w:t>教育一方面是会计高级应用型人才的培养，然而更重要的另一方面是我们首先要培养一个全面的人，一个人格健全的人，这样我们教授给他的专业技能才能真正对社会有益，对生命有帮助。我们长期以来的会计教育都主要是传授知识的教育，偶尔加一点和谐发展心智的教育，但忽略了人之为人的教育，有必要补上这一课，所以在我们整个课程体系的设计，培养方案的制定，教师教学方式的安排上都充分强调“全人教育”的理念，让“全人教育”贯穿于我们整个的培养机制中，以便培养出具有创新性、具有健全人格、具有敬畏之心、尊重生命、具有极高的灵商、情商和智商的高</w:t>
      </w:r>
      <w:r>
        <w:rPr>
          <w:rFonts w:ascii="宋体" w:hAnsi="宋体" w:cs="宋体" w:hint="eastAsia"/>
          <w:szCs w:val="21"/>
        </w:rPr>
        <w:t>级会计人才。</w:t>
      </w:r>
    </w:p>
    <w:p w:rsidR="00D830FF" w:rsidRDefault="00F1580D">
      <w:pPr>
        <w:spacing w:line="360" w:lineRule="auto"/>
        <w:ind w:firstLine="422"/>
        <w:jc w:val="left"/>
        <w:rPr>
          <w:rFonts w:ascii="宋体" w:hAnsi="宋体" w:cs="宋体"/>
          <w:b/>
          <w:szCs w:val="21"/>
        </w:rPr>
      </w:pPr>
      <w:r>
        <w:rPr>
          <w:rFonts w:ascii="宋体" w:hAnsi="宋体" w:cs="宋体" w:hint="eastAsia"/>
          <w:b/>
          <w:szCs w:val="21"/>
        </w:rPr>
        <w:t>二、</w:t>
      </w:r>
      <w:r>
        <w:rPr>
          <w:rFonts w:ascii="宋体" w:hAnsi="宋体" w:cs="宋体" w:hint="eastAsia"/>
          <w:b/>
          <w:szCs w:val="21"/>
        </w:rPr>
        <w:t>MPAcc</w:t>
      </w:r>
      <w:r>
        <w:rPr>
          <w:rFonts w:ascii="宋体" w:hAnsi="宋体" w:cs="宋体" w:hint="eastAsia"/>
          <w:b/>
          <w:szCs w:val="21"/>
        </w:rPr>
        <w:t>课程体系的设计</w:t>
      </w:r>
    </w:p>
    <w:p w:rsidR="00D830FF" w:rsidRDefault="00F1580D">
      <w:pPr>
        <w:spacing w:line="360" w:lineRule="auto"/>
        <w:ind w:firstLine="420"/>
        <w:jc w:val="left"/>
        <w:rPr>
          <w:rFonts w:ascii="宋体" w:hAnsi="宋体" w:cs="宋体"/>
          <w:szCs w:val="21"/>
        </w:rPr>
      </w:pPr>
      <w:r>
        <w:rPr>
          <w:rFonts w:ascii="宋体" w:hAnsi="宋体" w:cs="宋体" w:hint="eastAsia"/>
          <w:szCs w:val="21"/>
        </w:rPr>
        <w:t>刘永泽、孙光国</w:t>
      </w:r>
      <w:r>
        <w:rPr>
          <w:rFonts w:ascii="宋体" w:hAnsi="宋体" w:cs="宋体" w:hint="eastAsia"/>
          <w:szCs w:val="21"/>
        </w:rPr>
        <w:t xml:space="preserve"> ( 2004) </w:t>
      </w:r>
      <w:r>
        <w:rPr>
          <w:rFonts w:ascii="宋体" w:hAnsi="宋体" w:cs="宋体" w:hint="eastAsia"/>
          <w:szCs w:val="21"/>
        </w:rPr>
        <w:t>提出“分阶段、分层次”确定会计教育目标，研究生教育应区分为应用型和研究型，对于应用型侧重培养其成为会计实务界高级人才，研究型则侧重培养学术研究能力。根据培养目标，</w:t>
      </w:r>
      <w:r>
        <w:rPr>
          <w:rFonts w:ascii="宋体" w:hAnsi="宋体" w:cs="宋体" w:hint="eastAsia"/>
          <w:szCs w:val="21"/>
        </w:rPr>
        <w:t>MPAcc</w:t>
      </w:r>
      <w:r>
        <w:rPr>
          <w:rFonts w:ascii="宋体" w:hAnsi="宋体" w:cs="宋体" w:hint="eastAsia"/>
          <w:szCs w:val="21"/>
        </w:rPr>
        <w:t>课程体系的设置应能体现侧重培养会计实务界高级人才的实务化、综合化、职业导向、高层次的特色。作为具有行业特色的中国地质大学我们的课程体系设计还具有一定的行业特征。</w:t>
      </w:r>
    </w:p>
    <w:p w:rsidR="00D830FF" w:rsidRDefault="00F1580D">
      <w:pPr>
        <w:spacing w:line="360" w:lineRule="auto"/>
        <w:ind w:firstLine="420"/>
        <w:jc w:val="left"/>
        <w:rPr>
          <w:rFonts w:ascii="宋体" w:hAnsi="宋体" w:cs="宋体"/>
          <w:szCs w:val="21"/>
        </w:rPr>
      </w:pPr>
      <w:r>
        <w:rPr>
          <w:rFonts w:ascii="宋体" w:hAnsi="宋体" w:cs="宋体" w:hint="eastAsia"/>
          <w:szCs w:val="21"/>
        </w:rPr>
        <w:t>为了进一步完善“全人教育”的培养目标，我们在本科大量通识教育课程的基础上继续开设“会计职业道德”这门课</w:t>
      </w:r>
      <w:r>
        <w:rPr>
          <w:rFonts w:ascii="宋体" w:hAnsi="宋体" w:cs="宋体" w:hint="eastAsia"/>
          <w:szCs w:val="21"/>
        </w:rPr>
        <w:t>，这门课不仅引导学生建立正确的会计的职业道德</w:t>
      </w:r>
      <w:r>
        <w:rPr>
          <w:rFonts w:ascii="宋体" w:hAnsi="宋体" w:cs="宋体" w:hint="eastAsia"/>
          <w:szCs w:val="21"/>
        </w:rPr>
        <w:t>,</w:t>
      </w:r>
      <w:r>
        <w:rPr>
          <w:rFonts w:ascii="宋体" w:hAnsi="宋体" w:cs="宋体" w:hint="eastAsia"/>
          <w:szCs w:val="21"/>
        </w:rPr>
        <w:t>而且要求老师针对</w:t>
      </w:r>
      <w:r>
        <w:rPr>
          <w:rFonts w:ascii="宋体" w:hAnsi="宋体" w:cs="宋体"/>
          <w:szCs w:val="21"/>
        </w:rPr>
        <w:t>目前大学生、</w:t>
      </w:r>
      <w:r>
        <w:rPr>
          <w:rFonts w:ascii="宋体" w:hAnsi="宋体" w:cs="宋体" w:hint="eastAsia"/>
          <w:szCs w:val="21"/>
        </w:rPr>
        <w:t>研究生</w:t>
      </w:r>
      <w:r>
        <w:rPr>
          <w:rFonts w:ascii="宋体" w:hAnsi="宋体" w:cs="宋体"/>
          <w:szCs w:val="21"/>
        </w:rPr>
        <w:t>自杀现象频出，出现抑郁等多种心里疾病和犯罪行为</w:t>
      </w:r>
      <w:r>
        <w:rPr>
          <w:rFonts w:ascii="宋体" w:hAnsi="宋体" w:cs="宋体" w:hint="eastAsia"/>
          <w:szCs w:val="21"/>
        </w:rPr>
        <w:t>等进行有效的引导教育</w:t>
      </w:r>
      <w:r>
        <w:rPr>
          <w:rFonts w:ascii="宋体" w:hAnsi="宋体" w:cs="宋体"/>
          <w:szCs w:val="21"/>
        </w:rPr>
        <w:t>，</w:t>
      </w:r>
      <w:r>
        <w:rPr>
          <w:rFonts w:ascii="宋体" w:hAnsi="宋体" w:cs="宋体" w:hint="eastAsia"/>
          <w:szCs w:val="21"/>
        </w:rPr>
        <w:t>帮助学生树立</w:t>
      </w:r>
      <w:r>
        <w:rPr>
          <w:rFonts w:ascii="宋体" w:hAnsi="宋体" w:cs="宋体"/>
          <w:szCs w:val="21"/>
        </w:rPr>
        <w:t>正确的人生观和价值观。</w:t>
      </w:r>
      <w:r>
        <w:rPr>
          <w:rFonts w:ascii="宋体" w:hAnsi="宋体" w:cs="宋体" w:hint="eastAsia"/>
          <w:szCs w:val="21"/>
        </w:rPr>
        <w:t>同时要求老师在财务会计、审</w:t>
      </w:r>
      <w:r>
        <w:rPr>
          <w:rFonts w:ascii="宋体" w:hAnsi="宋体" w:cs="宋体" w:hint="eastAsia"/>
          <w:szCs w:val="21"/>
        </w:rPr>
        <w:lastRenderedPageBreak/>
        <w:t>计、投资学、报表分析、内部控制和风险管理等课程的案例教学中潜移默化地进行人格教育和知识教育的结合。比如，在案例教学中，以问题为导向，启迪学生树立积累善良、慈爱、宽容、感恩、勤奋、慷慨、诚信等人生的资产，扬弃贪婪、自私、懒惰、骄傲、嫉妒、虚伪等人生的负债，树立积极思考和系统思考等正确的思维模式，通过师生互</w:t>
      </w:r>
      <w:r>
        <w:rPr>
          <w:rFonts w:ascii="宋体" w:hAnsi="宋体" w:cs="宋体" w:hint="eastAsia"/>
          <w:szCs w:val="21"/>
        </w:rPr>
        <w:t>动激荡智慧，在分析和讨论案例的过程中，不仅学到会计的专业知识，同时帮助学生明白人生真谛，明白投资决策和财务分析中也蕴含人生哲理，让学生在幽默、活泼和热烈讨论的气氛中建立会计知识的坚实理论基础、实务操作能力和学习专业知识的兴趣及无穷的动力，同时建立正确的人生观和崇高人生目标。</w:t>
      </w:r>
    </w:p>
    <w:p w:rsidR="00D830FF" w:rsidRDefault="00F1580D">
      <w:pPr>
        <w:spacing w:line="360" w:lineRule="auto"/>
        <w:ind w:firstLine="420"/>
        <w:jc w:val="left"/>
        <w:rPr>
          <w:rFonts w:ascii="宋体" w:hAnsi="宋体" w:cs="宋体"/>
          <w:szCs w:val="21"/>
        </w:rPr>
      </w:pPr>
      <w:r>
        <w:rPr>
          <w:rFonts w:ascii="宋体" w:hAnsi="宋体" w:cs="宋体" w:hint="eastAsia"/>
          <w:szCs w:val="21"/>
        </w:rPr>
        <w:t>为了帮助学生进行丰富的专业知识储备，我们为会计专业硕士设立了专业必修课和专业选修课。专业必修课包括：财务会计理论与实务、财务管理理论与实务、审计理论与实务、管理会计理论与实务。专业选修课主要包括</w:t>
      </w:r>
      <w:r>
        <w:rPr>
          <w:rFonts w:ascii="宋体" w:hAnsi="宋体" w:cs="宋体" w:hint="eastAsia"/>
          <w:szCs w:val="21"/>
        </w:rPr>
        <w:t xml:space="preserve">: </w:t>
      </w:r>
      <w:r>
        <w:rPr>
          <w:rFonts w:ascii="宋体" w:hAnsi="宋体" w:cs="宋体" w:hint="eastAsia"/>
          <w:szCs w:val="21"/>
        </w:rPr>
        <w:t>业绩评价与激励机制、内部控制、财务报表</w:t>
      </w:r>
      <w:r>
        <w:rPr>
          <w:rFonts w:ascii="宋体" w:hAnsi="宋体" w:cs="宋体" w:hint="eastAsia"/>
          <w:szCs w:val="21"/>
        </w:rPr>
        <w:t>与企业经营分析、战略管理、企业税务筹划、金融市场与金融工具、投资学、企业价值评估、管理信息系统、财务风险管理、政府与非盈利组织会计、管理审计、企业并购等。另外，针对地质大学的行业特色我们还开设了地球概论、资源环境经济学等特色课程供学生自愿选修，并且在我们的会计和审计课程中都有专门的课时讲授环境会计和环境审计的内容。这些课程普遍实际应用性很强，课程涵盖的知识点和实务操作是学生将来成为企事业单位的高级会计及相关专业管理人才必须用到的知识或能力。另外我们还设计了实践环节，经常聘请校外导师为学生举办讲座，同时建立校</w:t>
      </w:r>
      <w:r>
        <w:rPr>
          <w:rFonts w:ascii="宋体" w:hAnsi="宋体" w:cs="宋体" w:hint="eastAsia"/>
          <w:szCs w:val="21"/>
        </w:rPr>
        <w:t>外导师和校内导师的双导师制。课程体系的设计我们调研了其他高校和学生的意见，已经是第三次修订，目前这套课程体系正在实践中，我们希望在实践中能够发现问题，不断完善。</w:t>
      </w:r>
    </w:p>
    <w:p w:rsidR="00D830FF" w:rsidRDefault="00F1580D">
      <w:pPr>
        <w:spacing w:line="360" w:lineRule="auto"/>
        <w:ind w:firstLine="422"/>
        <w:jc w:val="left"/>
        <w:rPr>
          <w:rFonts w:ascii="宋体" w:hAnsi="宋体" w:cs="宋体"/>
          <w:b/>
          <w:szCs w:val="21"/>
        </w:rPr>
      </w:pPr>
      <w:r>
        <w:rPr>
          <w:rFonts w:ascii="宋体" w:hAnsi="宋体" w:cs="宋体" w:hint="eastAsia"/>
          <w:b/>
          <w:szCs w:val="21"/>
        </w:rPr>
        <w:t>三、关于</w:t>
      </w:r>
      <w:r>
        <w:rPr>
          <w:rFonts w:ascii="宋体" w:hAnsi="宋体" w:cs="宋体" w:hint="eastAsia"/>
          <w:b/>
          <w:szCs w:val="21"/>
        </w:rPr>
        <w:t>MPAcc</w:t>
      </w:r>
      <w:r>
        <w:rPr>
          <w:rFonts w:ascii="宋体" w:hAnsi="宋体" w:cs="宋体" w:hint="eastAsia"/>
          <w:b/>
          <w:szCs w:val="21"/>
        </w:rPr>
        <w:t>的各培养环节的思考</w:t>
      </w:r>
    </w:p>
    <w:p w:rsidR="00D830FF" w:rsidRDefault="00F1580D">
      <w:pPr>
        <w:spacing w:line="360" w:lineRule="auto"/>
        <w:ind w:firstLine="420"/>
        <w:jc w:val="left"/>
        <w:rPr>
          <w:rFonts w:ascii="宋体" w:hAnsi="宋体" w:cs="宋体"/>
          <w:szCs w:val="21"/>
        </w:rPr>
      </w:pPr>
      <w:r>
        <w:rPr>
          <w:rFonts w:ascii="宋体" w:hAnsi="宋体" w:cs="宋体" w:hint="eastAsia"/>
          <w:szCs w:val="21"/>
        </w:rPr>
        <w:t>MPAcc</w:t>
      </w:r>
      <w:r>
        <w:rPr>
          <w:rFonts w:ascii="宋体" w:hAnsi="宋体" w:cs="宋体" w:hint="eastAsia"/>
          <w:szCs w:val="21"/>
        </w:rPr>
        <w:t>的培养方式应注重理论教学与实践实习相结合</w:t>
      </w:r>
      <w:r>
        <w:rPr>
          <w:rFonts w:ascii="宋体" w:hAnsi="宋体" w:cs="宋体"/>
          <w:szCs w:val="21"/>
        </w:rPr>
        <w:t xml:space="preserve">, </w:t>
      </w:r>
      <w:r>
        <w:rPr>
          <w:rFonts w:ascii="宋体" w:hAnsi="宋体" w:cs="宋体" w:hint="eastAsia"/>
          <w:szCs w:val="21"/>
        </w:rPr>
        <w:t>学历教育与职业教育相结合</w:t>
      </w:r>
      <w:r>
        <w:rPr>
          <w:rFonts w:ascii="宋体" w:hAnsi="宋体" w:cs="宋体"/>
          <w:szCs w:val="21"/>
        </w:rPr>
        <w:t xml:space="preserve">, </w:t>
      </w:r>
      <w:r>
        <w:rPr>
          <w:rFonts w:ascii="宋体" w:hAnsi="宋体" w:cs="宋体" w:hint="eastAsia"/>
          <w:szCs w:val="21"/>
        </w:rPr>
        <w:t>校内导师与校外导师相结合。我们需要不断改革我们的各个教学环节，有效地培养学生较高的综合工作能力，综合工作能力包括工作技能和一般工作能力。高水平的会计人才应具备的工作技能包括准确把握和执行相关政策及法规的能力、职业分析判断能力、财务</w:t>
      </w:r>
      <w:r>
        <w:rPr>
          <w:rFonts w:ascii="宋体" w:hAnsi="宋体" w:cs="宋体" w:hint="eastAsia"/>
          <w:szCs w:val="21"/>
        </w:rPr>
        <w:t>管理能力、综合运用财务信息为管理决策提供意见和建议的能力、控制风险的能力、</w:t>
      </w:r>
      <w:r>
        <w:rPr>
          <w:rFonts w:ascii="宋体" w:hAnsi="宋体" w:cs="宋体" w:hint="eastAsia"/>
          <w:szCs w:val="21"/>
        </w:rPr>
        <w:t xml:space="preserve"> </w:t>
      </w:r>
      <w:r>
        <w:rPr>
          <w:rFonts w:ascii="宋体" w:hAnsi="宋体" w:cs="宋体" w:hint="eastAsia"/>
          <w:szCs w:val="21"/>
        </w:rPr>
        <w:t>国内外宏观环境及发展形势的理解能力以及国际业务处理能力等；应具备的一般工作能力包括沟通能力、综合协调能力、团队合作能力、领导能力、组织管理能力、逻辑思维能力、开拓创新能力、获取新知识的能力等（宋建波、荆新、王化成，</w:t>
      </w:r>
      <w:r>
        <w:rPr>
          <w:rFonts w:ascii="宋体" w:hAnsi="宋体" w:cs="宋体" w:hint="eastAsia"/>
          <w:szCs w:val="21"/>
        </w:rPr>
        <w:t>2012</w:t>
      </w:r>
      <w:r>
        <w:rPr>
          <w:rFonts w:ascii="宋体" w:hAnsi="宋体" w:cs="宋体" w:hint="eastAsia"/>
          <w:szCs w:val="21"/>
        </w:rPr>
        <w:t>）。</w:t>
      </w:r>
    </w:p>
    <w:p w:rsidR="00D830FF" w:rsidRDefault="00F1580D">
      <w:pPr>
        <w:spacing w:line="360" w:lineRule="auto"/>
        <w:ind w:firstLine="420"/>
        <w:jc w:val="left"/>
        <w:rPr>
          <w:rFonts w:ascii="宋体" w:hAnsi="宋体" w:cs="宋体"/>
          <w:szCs w:val="21"/>
        </w:rPr>
      </w:pPr>
      <w:r>
        <w:rPr>
          <w:rFonts w:ascii="宋体" w:hAnsi="宋体" w:cs="宋体" w:hint="eastAsia"/>
          <w:szCs w:val="21"/>
        </w:rPr>
        <w:t>（一）、课堂教学模式</w:t>
      </w:r>
    </w:p>
    <w:p w:rsidR="00D830FF" w:rsidRDefault="00F1580D">
      <w:pPr>
        <w:spacing w:line="360" w:lineRule="auto"/>
        <w:ind w:firstLine="420"/>
        <w:jc w:val="left"/>
        <w:rPr>
          <w:rFonts w:ascii="宋体" w:hAnsi="宋体" w:cs="宋体"/>
          <w:szCs w:val="21"/>
        </w:rPr>
      </w:pPr>
      <w:r>
        <w:rPr>
          <w:rFonts w:ascii="宋体" w:hAnsi="宋体" w:cs="宋体" w:hint="eastAsia"/>
          <w:szCs w:val="21"/>
        </w:rPr>
        <w:t>案例教学模式已经成为我们从事</w:t>
      </w:r>
      <w:r>
        <w:rPr>
          <w:rFonts w:ascii="宋体" w:hAnsi="宋体" w:cs="宋体" w:hint="eastAsia"/>
          <w:szCs w:val="21"/>
        </w:rPr>
        <w:t>MPAcc</w:t>
      </w:r>
      <w:r>
        <w:rPr>
          <w:rFonts w:ascii="宋体" w:hAnsi="宋体" w:cs="宋体" w:hint="eastAsia"/>
          <w:szCs w:val="21"/>
        </w:rPr>
        <w:t>教学的老师的共识，大家共同认为这种教学模式可以更好地培养学生的创新能力</w:t>
      </w:r>
      <w:r>
        <w:rPr>
          <w:rFonts w:ascii="宋体" w:hAnsi="宋体" w:cs="宋体"/>
          <w:szCs w:val="21"/>
        </w:rPr>
        <w:t>、</w:t>
      </w:r>
      <w:r>
        <w:rPr>
          <w:rFonts w:ascii="宋体" w:hAnsi="宋体" w:cs="宋体" w:hint="eastAsia"/>
          <w:szCs w:val="21"/>
        </w:rPr>
        <w:t>职业判断能力、沟通和协调能力、团队合作能力以及分析问题和解决问题的能力，所以</w:t>
      </w:r>
      <w:r>
        <w:rPr>
          <w:rFonts w:ascii="宋体" w:hAnsi="宋体" w:cs="宋体" w:hint="eastAsia"/>
          <w:szCs w:val="21"/>
        </w:rPr>
        <w:t>我校的各门课程也基本采用了案例教学模式。不过，在教学中老师们普遍感到由于长期的应试教育，在课堂上调动学生积极主动参与讨论形成热</w:t>
      </w:r>
      <w:r>
        <w:rPr>
          <w:rFonts w:ascii="宋体" w:hAnsi="宋体" w:cs="宋体" w:hint="eastAsia"/>
          <w:szCs w:val="21"/>
        </w:rPr>
        <w:lastRenderedPageBreak/>
        <w:t>烈的课堂气氛是个难点。我自己的经验是先把案例发给学生进行预习和事先的小组准备，在课堂讨论前先有一个“破冰行动”，即打破课堂的冰冷气氛。有时是几个简单有趣的小问题，让大家踊跃回答起来，而且这些问题一般会有笑点，哈哈一笑，气氛就容易活跃起来。或让大家先讲一下最近生活中的趣事或者我直接讲我最近的趣闻或趣事，如果学生彼此不太熟的时候，就让他们相互握手问候，互相介绍自己等。通过这样的一些“破冰</w:t>
      </w:r>
      <w:r>
        <w:rPr>
          <w:rFonts w:ascii="宋体" w:hAnsi="宋体" w:cs="宋体" w:hint="eastAsia"/>
          <w:szCs w:val="21"/>
        </w:rPr>
        <w:t>行动”，课堂气氛一下就轻松起来，讨论的效果往往出奇的好。另外，为了鼓励积极发言，我会采用小奖品或增加平时分数等方法提高学生的主动参与度，同时注意精选案例，趣味性与知识性紧密结合，学生在轻松的气氛中感到学到了有用的知识，开阔了视野，启发了思路，他们会期盼这样的课堂学习。</w:t>
      </w:r>
    </w:p>
    <w:p w:rsidR="00D830FF" w:rsidRDefault="00F1580D">
      <w:pPr>
        <w:spacing w:line="360" w:lineRule="auto"/>
        <w:ind w:firstLine="420"/>
        <w:jc w:val="left"/>
        <w:rPr>
          <w:rFonts w:ascii="宋体" w:hAnsi="宋体" w:cs="宋体"/>
          <w:szCs w:val="21"/>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w:t>
      </w:r>
      <w:r>
        <w:rPr>
          <w:rFonts w:ascii="宋体" w:hAnsi="宋体" w:cs="宋体" w:hint="eastAsia"/>
          <w:szCs w:val="21"/>
        </w:rPr>
        <w:t>、成绩评定</w:t>
      </w:r>
    </w:p>
    <w:p w:rsidR="00D830FF" w:rsidRDefault="00F1580D">
      <w:pPr>
        <w:spacing w:line="360" w:lineRule="auto"/>
        <w:ind w:firstLine="420"/>
        <w:jc w:val="left"/>
        <w:rPr>
          <w:rFonts w:ascii="宋体" w:hAnsi="宋体" w:cs="宋体"/>
          <w:szCs w:val="21"/>
        </w:rPr>
      </w:pPr>
      <w:r>
        <w:rPr>
          <w:rFonts w:ascii="宋体" w:hAnsi="宋体" w:cs="宋体" w:hint="eastAsia"/>
          <w:szCs w:val="21"/>
        </w:rPr>
        <w:t>我在教学中加大了平时成绩的比重，感觉这样能让学生更加注重学习过程，知识掌握的更扎实。平时成绩通常占</w:t>
      </w:r>
      <w:r>
        <w:rPr>
          <w:rFonts w:ascii="宋体" w:hAnsi="宋体" w:cs="宋体" w:hint="eastAsia"/>
          <w:szCs w:val="21"/>
        </w:rPr>
        <w:t>60%</w:t>
      </w:r>
      <w:r>
        <w:rPr>
          <w:rFonts w:ascii="宋体" w:hAnsi="宋体" w:cs="宋体" w:hint="eastAsia"/>
          <w:szCs w:val="21"/>
        </w:rPr>
        <w:t>左右，包括课堂表现（含出勤、发言次数、讨论中发言的质量等）、报告展示（</w:t>
      </w:r>
      <w:r>
        <w:rPr>
          <w:rFonts w:ascii="宋体" w:hAnsi="宋体" w:cs="宋体" w:hint="eastAsia"/>
          <w:szCs w:val="21"/>
        </w:rPr>
        <w:t>P</w:t>
      </w:r>
      <w:r>
        <w:rPr>
          <w:rFonts w:ascii="宋体" w:hAnsi="宋体" w:cs="宋体"/>
          <w:szCs w:val="21"/>
        </w:rPr>
        <w:t>resentation</w:t>
      </w:r>
      <w:r>
        <w:rPr>
          <w:rFonts w:ascii="宋体" w:hAnsi="宋体" w:cs="宋体" w:hint="eastAsia"/>
          <w:szCs w:val="21"/>
        </w:rPr>
        <w:t>）</w:t>
      </w:r>
      <w:r>
        <w:rPr>
          <w:rFonts w:ascii="宋体" w:hAnsi="宋体" w:cs="宋体"/>
          <w:szCs w:val="21"/>
        </w:rPr>
        <w:t>、</w:t>
      </w:r>
      <w:r>
        <w:rPr>
          <w:rFonts w:ascii="宋体" w:hAnsi="宋体" w:cs="宋体" w:hint="eastAsia"/>
          <w:szCs w:val="21"/>
        </w:rPr>
        <w:t>课堂测验等，期末论文（</w:t>
      </w:r>
      <w:r>
        <w:rPr>
          <w:rFonts w:ascii="宋体" w:hAnsi="宋体" w:cs="宋体" w:hint="eastAsia"/>
          <w:szCs w:val="21"/>
        </w:rPr>
        <w:t>报告）或考试约占</w:t>
      </w:r>
      <w:r>
        <w:rPr>
          <w:rFonts w:ascii="宋体" w:hAnsi="宋体" w:cs="宋体" w:hint="eastAsia"/>
          <w:szCs w:val="21"/>
        </w:rPr>
        <w:t>40%</w:t>
      </w:r>
      <w:r>
        <w:rPr>
          <w:rFonts w:ascii="宋体" w:hAnsi="宋体" w:cs="宋体" w:hint="eastAsia"/>
          <w:szCs w:val="21"/>
        </w:rPr>
        <w:t>左右。我感觉这样的成绩评定方式更有利于学生综合能力的提升。</w:t>
      </w:r>
    </w:p>
    <w:p w:rsidR="00D830FF" w:rsidRDefault="00F1580D">
      <w:pPr>
        <w:spacing w:line="360" w:lineRule="auto"/>
        <w:ind w:firstLine="420"/>
        <w:jc w:val="left"/>
        <w:rPr>
          <w:rFonts w:ascii="宋体" w:hAnsi="宋体" w:cs="宋体"/>
          <w:szCs w:val="21"/>
        </w:rPr>
      </w:pPr>
      <w:r>
        <w:rPr>
          <w:rFonts w:ascii="宋体" w:hAnsi="宋体" w:cs="宋体" w:hint="eastAsia"/>
          <w:szCs w:val="21"/>
        </w:rPr>
        <w:t>（三）、实习环节</w:t>
      </w:r>
    </w:p>
    <w:p w:rsidR="00D830FF" w:rsidRDefault="00F1580D">
      <w:pPr>
        <w:spacing w:line="360" w:lineRule="auto"/>
        <w:ind w:firstLine="420"/>
        <w:jc w:val="left"/>
        <w:rPr>
          <w:rFonts w:ascii="宋体" w:hAnsi="宋体" w:cs="宋体"/>
          <w:szCs w:val="21"/>
        </w:rPr>
      </w:pPr>
      <w:r>
        <w:rPr>
          <w:rFonts w:ascii="宋体" w:hAnsi="宋体" w:cs="宋体" w:hint="eastAsia"/>
          <w:szCs w:val="21"/>
        </w:rPr>
        <w:t>看到很多老师在论文中多次强调建立实习基地的重要性，我的观点可能恰恰相反。虽然我们学校也建立了三个实习基地，但我感觉会计的学生根本不缺实习机会，他们不仅在本科阶段就经常到企业和事务所实习，在研究生阶段更是一边学习，一边在实习单位实习，常常有学生上课时因为实习单位有某项任务必须参加来跟老师请假，或者老师找学生参与某些科研项目的研究时，学生因为实习而没有足够的精力投入。我一般都是在不断劝说学生实习占用的时间过多，在</w:t>
      </w:r>
      <w:r>
        <w:rPr>
          <w:rFonts w:ascii="宋体" w:hAnsi="宋体" w:cs="宋体" w:hint="eastAsia"/>
          <w:szCs w:val="21"/>
        </w:rPr>
        <w:t>课程学习和理论研究上也要平衡。</w:t>
      </w:r>
    </w:p>
    <w:p w:rsidR="00D830FF" w:rsidRDefault="00F1580D">
      <w:pPr>
        <w:spacing w:line="360" w:lineRule="auto"/>
        <w:ind w:firstLine="420"/>
        <w:jc w:val="left"/>
        <w:rPr>
          <w:rFonts w:ascii="宋体" w:hAnsi="宋体" w:cs="宋体"/>
          <w:szCs w:val="21"/>
        </w:rPr>
      </w:pPr>
      <w:r>
        <w:rPr>
          <w:rFonts w:ascii="宋体" w:hAnsi="宋体" w:cs="宋体" w:hint="eastAsia"/>
          <w:szCs w:val="21"/>
        </w:rPr>
        <w:t>所以我的观点是</w:t>
      </w:r>
      <w:r>
        <w:rPr>
          <w:rFonts w:ascii="宋体" w:hAnsi="宋体" w:cs="宋体" w:hint="eastAsia"/>
          <w:szCs w:val="21"/>
        </w:rPr>
        <w:t>MPAcc</w:t>
      </w:r>
      <w:r>
        <w:rPr>
          <w:rFonts w:ascii="宋体" w:hAnsi="宋体" w:cs="宋体" w:hint="eastAsia"/>
          <w:szCs w:val="21"/>
        </w:rPr>
        <w:t>不缺实习，没必要花大量的精力去建实习基地，大批的学生在一起进行会计的实习效果并不好。我们所缺乏的不是实习机会和实习资源，这些学生很容易找到，我们缺乏的是有效的指导。教师应该随时要求学生汇报实习的内容并给予有效的指导，避免学生单纯为了收入或经历而实习。帮助他们怎样在实习中学习有用的知识，指导他们从事多方面的实习，不同会计、审计内容的实习，不同实践经验的获取，并帮助他们解决实习中遇到的问题，在实践中学习知识和总结经验，同时开展研讨。老师最重要的工作是帮助学</w:t>
      </w:r>
      <w:r>
        <w:rPr>
          <w:rFonts w:ascii="宋体" w:hAnsi="宋体" w:cs="宋体" w:hint="eastAsia"/>
          <w:szCs w:val="21"/>
        </w:rPr>
        <w:t>生订立实习计划，指导实践中各种能力的培养，提出切实的实习要求，帮助学生在理论学习和实践学习中成长，指导学生在实践中编写案例或进行案例研究。我觉得教师的精力应该主要放在这些方面而不是实习基地的建设。</w:t>
      </w:r>
    </w:p>
    <w:p w:rsidR="00D830FF" w:rsidRDefault="00F1580D">
      <w:pPr>
        <w:spacing w:line="360" w:lineRule="auto"/>
        <w:ind w:firstLine="420"/>
        <w:jc w:val="left"/>
        <w:rPr>
          <w:rFonts w:ascii="宋体" w:hAnsi="宋体" w:cs="宋体"/>
          <w:szCs w:val="21"/>
        </w:rPr>
      </w:pPr>
      <w:r>
        <w:rPr>
          <w:rFonts w:ascii="宋体" w:hAnsi="宋体" w:cs="宋体" w:hint="eastAsia"/>
          <w:szCs w:val="21"/>
        </w:rPr>
        <w:t>(</w:t>
      </w:r>
      <w:r>
        <w:rPr>
          <w:rFonts w:ascii="宋体" w:hAnsi="宋体" w:cs="宋体" w:hint="eastAsia"/>
          <w:szCs w:val="21"/>
        </w:rPr>
        <w:t>四</w:t>
      </w:r>
      <w:r>
        <w:rPr>
          <w:rFonts w:ascii="宋体" w:hAnsi="宋体" w:cs="宋体" w:hint="eastAsia"/>
          <w:szCs w:val="21"/>
        </w:rPr>
        <w:t>)</w:t>
      </w:r>
      <w:r>
        <w:rPr>
          <w:rFonts w:ascii="宋体" w:hAnsi="宋体" w:cs="宋体" w:hint="eastAsia"/>
          <w:szCs w:val="21"/>
        </w:rPr>
        <w:t>、毕业要求和培养规模</w:t>
      </w:r>
    </w:p>
    <w:p w:rsidR="00D830FF" w:rsidRDefault="00F1580D">
      <w:pPr>
        <w:spacing w:line="360" w:lineRule="auto"/>
        <w:ind w:firstLine="420"/>
        <w:jc w:val="left"/>
        <w:rPr>
          <w:rFonts w:ascii="宋体" w:hAnsi="宋体" w:cs="宋体"/>
          <w:szCs w:val="21"/>
        </w:rPr>
      </w:pPr>
      <w:r>
        <w:rPr>
          <w:rFonts w:ascii="宋体" w:hAnsi="宋体" w:cs="宋体" w:hint="eastAsia"/>
          <w:szCs w:val="21"/>
        </w:rPr>
        <w:t>对于毕业要求，目前会计教指委已经统一要求实务型硕士生没有必要撰写学术化的硕士学位论文</w:t>
      </w:r>
      <w:r>
        <w:rPr>
          <w:rFonts w:ascii="TimesNewRoman" w:eastAsia="TimesNewRoman" w:hAnsi="TimesNewRoman" w:cs="TimesNewRoman" w:hint="eastAsia"/>
          <w:szCs w:val="21"/>
        </w:rPr>
        <w:t>，</w:t>
      </w:r>
      <w:r>
        <w:rPr>
          <w:rFonts w:ascii="TimesNewRoman" w:eastAsia="TimesNewRoman" w:hAnsi="TimesNewRoman" w:cs="TimesNewRoman"/>
          <w:szCs w:val="21"/>
        </w:rPr>
        <w:t xml:space="preserve"> </w:t>
      </w:r>
      <w:r>
        <w:rPr>
          <w:rFonts w:ascii="宋体" w:hAnsi="宋体" w:cs="宋体" w:hint="eastAsia"/>
          <w:szCs w:val="21"/>
        </w:rPr>
        <w:t>可以撰写案例研究、调查报告、专题研究等以解决实际问题为核心的论文。所以我们在培养方案修订时改变了原来的撰写学术论文的要求，变为撰写案例研究、调查</w:t>
      </w:r>
      <w:r>
        <w:rPr>
          <w:rFonts w:ascii="宋体" w:hAnsi="宋体" w:cs="宋体" w:hint="eastAsia"/>
          <w:szCs w:val="21"/>
        </w:rPr>
        <w:lastRenderedPageBreak/>
        <w:t>报告和专题研究等，学生对我们的改革持欢迎态度，具体效果</w:t>
      </w:r>
      <w:r>
        <w:rPr>
          <w:rFonts w:ascii="宋体" w:hAnsi="宋体" w:cs="宋体" w:hint="eastAsia"/>
          <w:szCs w:val="21"/>
        </w:rPr>
        <w:t>有待实践的进一步验证。</w:t>
      </w:r>
    </w:p>
    <w:p w:rsidR="00D830FF" w:rsidRDefault="00F1580D">
      <w:pPr>
        <w:spacing w:line="360" w:lineRule="auto"/>
        <w:ind w:firstLine="420"/>
        <w:jc w:val="left"/>
        <w:rPr>
          <w:rFonts w:ascii="宋体" w:hAnsi="宋体" w:cs="宋体"/>
          <w:szCs w:val="21"/>
        </w:rPr>
      </w:pPr>
      <w:r>
        <w:rPr>
          <w:rFonts w:ascii="宋体" w:hAnsi="宋体" w:cs="宋体" w:hint="eastAsia"/>
          <w:szCs w:val="21"/>
        </w:rPr>
        <w:t>另外，针对我们的行业特色，加之我们的学生有很多在资源类企业进行实习和实践，我们也鼓励他们撰写环境会计、环境审计或资源类企业会计或投融资方面的论文，目前我们具有行业特色的论文占比约近</w:t>
      </w:r>
      <w:r>
        <w:rPr>
          <w:rFonts w:ascii="宋体" w:hAnsi="宋体" w:cs="宋体" w:hint="eastAsia"/>
          <w:szCs w:val="21"/>
        </w:rPr>
        <w:t>1/3</w:t>
      </w:r>
      <w:r>
        <w:rPr>
          <w:rFonts w:ascii="宋体" w:hAnsi="宋体" w:cs="宋体" w:hint="eastAsia"/>
          <w:szCs w:val="21"/>
        </w:rPr>
        <w:t>。</w:t>
      </w:r>
    </w:p>
    <w:p w:rsidR="00D830FF" w:rsidRDefault="00F1580D">
      <w:pPr>
        <w:spacing w:line="360" w:lineRule="auto"/>
        <w:ind w:firstLine="420"/>
        <w:jc w:val="left"/>
        <w:rPr>
          <w:rFonts w:ascii="宋体" w:hAnsi="宋体" w:cs="宋体"/>
          <w:szCs w:val="21"/>
        </w:rPr>
      </w:pPr>
      <w:r>
        <w:rPr>
          <w:rFonts w:ascii="宋体" w:hAnsi="宋体" w:cs="宋体" w:hint="eastAsia"/>
          <w:szCs w:val="21"/>
        </w:rPr>
        <w:t>根据我们目前学生的就业选择，我认为会计专业硕士应是未来培养的重要发展方向，应适当扩大规模，增加招生指标。对于学术型的研究生可以考虑保持目前的小规模（或继续缩减规模），进行精英教育，培养科研和教学人才。</w:t>
      </w:r>
    </w:p>
    <w:p w:rsidR="00D830FF" w:rsidRDefault="00F1580D">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五</w:t>
      </w:r>
      <w:r>
        <w:rPr>
          <w:rFonts w:ascii="宋体" w:hAnsi="宋体" w:cs="宋体" w:hint="eastAsia"/>
          <w:szCs w:val="21"/>
        </w:rPr>
        <w:t>)</w:t>
      </w:r>
      <w:r>
        <w:rPr>
          <w:rFonts w:ascii="宋体" w:hAnsi="宋体" w:cs="宋体" w:hint="eastAsia"/>
          <w:szCs w:val="21"/>
        </w:rPr>
        <w:t>、师资队伍建设和质量控制</w:t>
      </w:r>
    </w:p>
    <w:p w:rsidR="00D830FF" w:rsidRDefault="00F1580D">
      <w:pPr>
        <w:spacing w:line="360" w:lineRule="auto"/>
        <w:ind w:firstLine="420"/>
        <w:jc w:val="left"/>
        <w:rPr>
          <w:b/>
          <w:sz w:val="28"/>
        </w:rPr>
      </w:pPr>
      <w:r>
        <w:rPr>
          <w:rFonts w:ascii="宋体" w:hAnsi="宋体" w:cs="宋体" w:hint="eastAsia"/>
          <w:szCs w:val="21"/>
        </w:rPr>
        <w:t>目前我们的师资队伍还是有一部分有</w:t>
      </w:r>
      <w:r>
        <w:rPr>
          <w:szCs w:val="21"/>
        </w:rPr>
        <w:t>实务经验的教师，同时也建立</w:t>
      </w:r>
      <w:r>
        <w:rPr>
          <w:szCs w:val="21"/>
        </w:rPr>
        <w:t>了校外导师队伍。但师资队伍的老龄化现象严重，</w:t>
      </w:r>
      <w:r>
        <w:rPr>
          <w:szCs w:val="21"/>
        </w:rPr>
        <w:t>95%</w:t>
      </w:r>
      <w:r>
        <w:rPr>
          <w:szCs w:val="21"/>
        </w:rPr>
        <w:t>的老师在</w:t>
      </w:r>
      <w:r>
        <w:rPr>
          <w:szCs w:val="21"/>
        </w:rPr>
        <w:t>40</w:t>
      </w:r>
      <w:r>
        <w:rPr>
          <w:szCs w:val="21"/>
        </w:rPr>
        <w:t>岁以上，</w:t>
      </w:r>
      <w:r>
        <w:rPr>
          <w:szCs w:val="21"/>
        </w:rPr>
        <w:t>85%</w:t>
      </w:r>
      <w:r>
        <w:rPr>
          <w:szCs w:val="21"/>
        </w:rPr>
        <w:t>以上的老师在</w:t>
      </w:r>
      <w:r>
        <w:rPr>
          <w:szCs w:val="21"/>
        </w:rPr>
        <w:t>45</w:t>
      </w:r>
      <w:r>
        <w:rPr>
          <w:szCs w:val="21"/>
        </w:rPr>
        <w:t>岁以上，很多老师</w:t>
      </w:r>
      <w:r>
        <w:rPr>
          <w:szCs w:val="21"/>
        </w:rPr>
        <w:t>50</w:t>
      </w:r>
      <w:r>
        <w:rPr>
          <w:szCs w:val="21"/>
        </w:rPr>
        <w:t>岁以上或接近</w:t>
      </w:r>
      <w:r>
        <w:rPr>
          <w:szCs w:val="21"/>
        </w:rPr>
        <w:t>50</w:t>
      </w:r>
      <w:r>
        <w:rPr>
          <w:szCs w:val="21"/>
        </w:rPr>
        <w:t>岁，急需新鲜血液。不过，由于目前的学校的进人政策要求发表</w:t>
      </w:r>
      <w:r>
        <w:rPr>
          <w:szCs w:val="21"/>
        </w:rPr>
        <w:t>SCI</w:t>
      </w:r>
      <w:r>
        <w:rPr>
          <w:szCs w:val="21"/>
        </w:rPr>
        <w:t>或</w:t>
      </w:r>
      <w:r>
        <w:rPr>
          <w:szCs w:val="21"/>
        </w:rPr>
        <w:t>SSCI</w:t>
      </w:r>
      <w:r>
        <w:rPr>
          <w:szCs w:val="21"/>
        </w:rPr>
        <w:t>检索的论文，而会计博士本就稀缺，又需要发表多篇</w:t>
      </w:r>
      <w:r>
        <w:rPr>
          <w:szCs w:val="21"/>
        </w:rPr>
        <w:t>SCI</w:t>
      </w:r>
      <w:r>
        <w:rPr>
          <w:szCs w:val="21"/>
        </w:rPr>
        <w:t>或</w:t>
      </w:r>
      <w:r>
        <w:rPr>
          <w:szCs w:val="21"/>
        </w:rPr>
        <w:t>SSCI</w:t>
      </w:r>
      <w:r>
        <w:rPr>
          <w:szCs w:val="21"/>
        </w:rPr>
        <w:t>检索的论文，所以很难有符合要求的人才，这是急需解决的问题。</w:t>
      </w:r>
    </w:p>
    <w:p w:rsidR="00D830FF" w:rsidRDefault="00F1580D">
      <w:pPr>
        <w:spacing w:line="360" w:lineRule="auto"/>
        <w:ind w:firstLine="420"/>
        <w:rPr>
          <w:szCs w:val="21"/>
        </w:rPr>
      </w:pPr>
      <w:r>
        <w:rPr>
          <w:szCs w:val="21"/>
        </w:rPr>
        <w:t>MPAcc</w:t>
      </w:r>
      <w:r>
        <w:rPr>
          <w:szCs w:val="21"/>
        </w:rPr>
        <w:t>培养应实施招生、培养和学位授予全过程控制。我们学院成立了专业学位教育中心，专门负责</w:t>
      </w:r>
      <w:r>
        <w:rPr>
          <w:szCs w:val="21"/>
        </w:rPr>
        <w:t>MBA</w:t>
      </w:r>
      <w:r>
        <w:rPr>
          <w:szCs w:val="21"/>
        </w:rPr>
        <w:t>、</w:t>
      </w:r>
      <w:r>
        <w:rPr>
          <w:szCs w:val="21"/>
        </w:rPr>
        <w:t>MPAcc</w:t>
      </w:r>
      <w:r>
        <w:rPr>
          <w:szCs w:val="21"/>
        </w:rPr>
        <w:t>、</w:t>
      </w:r>
      <w:r>
        <w:rPr>
          <w:szCs w:val="21"/>
        </w:rPr>
        <w:t>MPA</w:t>
      </w:r>
      <w:r>
        <w:rPr>
          <w:szCs w:val="21"/>
        </w:rPr>
        <w:t>的相关工作</w:t>
      </w:r>
      <w:r>
        <w:rPr>
          <w:szCs w:val="21"/>
        </w:rPr>
        <w:t>MPAcc</w:t>
      </w:r>
      <w:r>
        <w:rPr>
          <w:szCs w:val="21"/>
        </w:rPr>
        <w:t>招生我们在复试中加强了对实际运用能力和综合素质的考核</w:t>
      </w:r>
      <w:r>
        <w:rPr>
          <w:szCs w:val="21"/>
        </w:rPr>
        <w:t xml:space="preserve">, </w:t>
      </w:r>
      <w:r>
        <w:rPr>
          <w:szCs w:val="21"/>
        </w:rPr>
        <w:t>并把复试成绩作为</w:t>
      </w:r>
      <w:r>
        <w:rPr>
          <w:szCs w:val="21"/>
        </w:rPr>
        <w:t xml:space="preserve">MPAcc </w:t>
      </w:r>
      <w:r>
        <w:rPr>
          <w:szCs w:val="21"/>
        </w:rPr>
        <w:t>录取的一个重要指标。我们还注意了随时监控</w:t>
      </w:r>
      <w:r>
        <w:rPr>
          <w:szCs w:val="21"/>
        </w:rPr>
        <w:t>MPAcc</w:t>
      </w:r>
      <w:r>
        <w:rPr>
          <w:szCs w:val="21"/>
        </w:rPr>
        <w:t>师资的知识结构是否转向应用教学型。为确保</w:t>
      </w:r>
      <w:r>
        <w:rPr>
          <w:szCs w:val="21"/>
        </w:rPr>
        <w:t>MPAcc</w:t>
      </w:r>
      <w:r>
        <w:rPr>
          <w:szCs w:val="21"/>
        </w:rPr>
        <w:t>培养的质量</w:t>
      </w:r>
      <w:r>
        <w:rPr>
          <w:szCs w:val="21"/>
        </w:rPr>
        <w:t xml:space="preserve">, </w:t>
      </w:r>
      <w:r>
        <w:rPr>
          <w:szCs w:val="21"/>
        </w:rPr>
        <w:t>我院强调实施全过程管理</w:t>
      </w:r>
      <w:r>
        <w:rPr>
          <w:szCs w:val="21"/>
        </w:rPr>
        <w:t xml:space="preserve">, </w:t>
      </w:r>
      <w:r>
        <w:rPr>
          <w:szCs w:val="21"/>
        </w:rPr>
        <w:t>做好各环节的质量管理工作，进行必要的质量评估和管理，严格招生、培养和学位授予过程的各个环节的管理。我们正尝试建立一套完善的质量保证体系</w:t>
      </w:r>
      <w:r>
        <w:rPr>
          <w:szCs w:val="21"/>
        </w:rPr>
        <w:t xml:space="preserve">, </w:t>
      </w:r>
      <w:r>
        <w:rPr>
          <w:szCs w:val="21"/>
        </w:rPr>
        <w:t>及时发现薄弱环节</w:t>
      </w:r>
      <w:r>
        <w:rPr>
          <w:szCs w:val="21"/>
        </w:rPr>
        <w:t xml:space="preserve">, </w:t>
      </w:r>
      <w:r>
        <w:rPr>
          <w:szCs w:val="21"/>
        </w:rPr>
        <w:t>及时反馈和处理有关信息，使培养过程更加规范化和科学化。</w:t>
      </w:r>
    </w:p>
    <w:p w:rsidR="00D830FF" w:rsidRDefault="00F1580D">
      <w:pPr>
        <w:spacing w:line="360" w:lineRule="auto"/>
        <w:jc w:val="left"/>
        <w:rPr>
          <w:szCs w:val="21"/>
        </w:rPr>
      </w:pPr>
      <w:r>
        <w:rPr>
          <w:rFonts w:ascii="宋体" w:hAnsi="宋体" w:cs="宋体" w:hint="eastAsia"/>
          <w:szCs w:val="21"/>
        </w:rPr>
        <w:t xml:space="preserve">     </w:t>
      </w:r>
      <w:r>
        <w:rPr>
          <w:szCs w:val="21"/>
        </w:rPr>
        <w:t>(</w:t>
      </w:r>
      <w:r>
        <w:rPr>
          <w:szCs w:val="21"/>
        </w:rPr>
        <w:t>六</w:t>
      </w:r>
      <w:r>
        <w:rPr>
          <w:szCs w:val="21"/>
        </w:rPr>
        <w:t>)</w:t>
      </w:r>
      <w:r>
        <w:rPr>
          <w:szCs w:val="21"/>
        </w:rPr>
        <w:t>、</w:t>
      </w:r>
      <w:r>
        <w:rPr>
          <w:szCs w:val="21"/>
        </w:rPr>
        <w:t>MPAcc</w:t>
      </w:r>
      <w:r>
        <w:rPr>
          <w:szCs w:val="21"/>
        </w:rPr>
        <w:t>教育的国际化</w:t>
      </w:r>
    </w:p>
    <w:p w:rsidR="00D830FF" w:rsidRDefault="00F1580D">
      <w:pPr>
        <w:spacing w:line="360" w:lineRule="auto"/>
        <w:ind w:firstLine="420"/>
        <w:jc w:val="left"/>
        <w:rPr>
          <w:szCs w:val="21"/>
        </w:rPr>
      </w:pPr>
      <w:r>
        <w:rPr>
          <w:szCs w:val="21"/>
        </w:rPr>
        <w:t>MPAcc</w:t>
      </w:r>
      <w:r>
        <w:rPr>
          <w:szCs w:val="21"/>
        </w:rPr>
        <w:t>教育的国际化一方面是本校的学生走出去，到国外去学习，同时设计国际化的课程</w:t>
      </w:r>
      <w:r>
        <w:rPr>
          <w:szCs w:val="21"/>
        </w:rPr>
        <w:t>,</w:t>
      </w:r>
      <w:r>
        <w:rPr>
          <w:szCs w:val="21"/>
        </w:rPr>
        <w:t xml:space="preserve"> </w:t>
      </w:r>
      <w:r>
        <w:rPr>
          <w:szCs w:val="21"/>
        </w:rPr>
        <w:t>建立与国际化培养目标相适应的理论教学体系和实践教学体系，培养适应经济全球化国际竞争的拔尖创新型国际会计人才就需要创新管理机制</w:t>
      </w:r>
      <w:r>
        <w:rPr>
          <w:szCs w:val="21"/>
        </w:rPr>
        <w:t xml:space="preserve">, </w:t>
      </w:r>
      <w:r>
        <w:rPr>
          <w:szCs w:val="21"/>
        </w:rPr>
        <w:t>开展多种形式的国际交流合作</w:t>
      </w:r>
      <w:r>
        <w:rPr>
          <w:szCs w:val="21"/>
        </w:rPr>
        <w:t xml:space="preserve">, </w:t>
      </w:r>
      <w:r>
        <w:rPr>
          <w:szCs w:val="21"/>
        </w:rPr>
        <w:t>建立具有国际化教育背景和实务经验的高水平师资队伍。目前我们的教师主要去瑞典、美国等国家学习或者参加国际会议进行交流学习，学生主要去德国学习，取得我校和德国高校两个学校的学位。国际化的另外一方面是吸引国外学生到我校进行学习，构建以高校本部为主体</w:t>
      </w:r>
      <w:r>
        <w:rPr>
          <w:szCs w:val="21"/>
        </w:rPr>
        <w:t xml:space="preserve">, </w:t>
      </w:r>
      <w:r>
        <w:rPr>
          <w:szCs w:val="21"/>
        </w:rPr>
        <w:t>面向社会和面向海外办学的</w:t>
      </w:r>
      <w:r>
        <w:rPr>
          <w:szCs w:val="21"/>
        </w:rPr>
        <w:t xml:space="preserve">“ </w:t>
      </w:r>
      <w:r>
        <w:rPr>
          <w:szCs w:val="21"/>
        </w:rPr>
        <w:t>一体两翼</w:t>
      </w:r>
      <w:r>
        <w:rPr>
          <w:szCs w:val="21"/>
        </w:rPr>
        <w:t>”</w:t>
      </w:r>
      <w:r>
        <w:rPr>
          <w:szCs w:val="21"/>
        </w:rPr>
        <w:t>的办学模式，实现会计学专业国际化办学模式理论和实践之间的有效联动。我</w:t>
      </w:r>
      <w:r>
        <w:rPr>
          <w:szCs w:val="21"/>
        </w:rPr>
        <w:t>们的工商管理专业每年有部分美国学生来进行部分课程的交换学习，但</w:t>
      </w:r>
      <w:r>
        <w:rPr>
          <w:szCs w:val="21"/>
        </w:rPr>
        <w:t>MPAcc</w:t>
      </w:r>
      <w:r>
        <w:rPr>
          <w:szCs w:val="21"/>
        </w:rPr>
        <w:t>还没有国外的生源，还需要进一步考虑是否有必要跟国外进行学生的互换学习。会计教育国际化还需培养学生具有适应全球化需要的综合素质</w:t>
      </w:r>
      <w:r>
        <w:rPr>
          <w:szCs w:val="21"/>
        </w:rPr>
        <w:t xml:space="preserve">, </w:t>
      </w:r>
      <w:r>
        <w:rPr>
          <w:szCs w:val="21"/>
        </w:rPr>
        <w:t>具备在复杂环境下从事会计工作的能力。</w:t>
      </w:r>
    </w:p>
    <w:p w:rsidR="00D830FF" w:rsidRDefault="00F1580D">
      <w:pPr>
        <w:spacing w:line="360" w:lineRule="auto"/>
        <w:rPr>
          <w:szCs w:val="21"/>
        </w:rPr>
      </w:pPr>
      <w:r>
        <w:rPr>
          <w:szCs w:val="21"/>
        </w:rPr>
        <w:t xml:space="preserve">    </w:t>
      </w:r>
      <w:r>
        <w:rPr>
          <w:szCs w:val="21"/>
        </w:rPr>
        <w:t>笔者多年从事会计教学工作，同时负责我院会计教研室的管理工作，以上是我根据自身的实践和思考，同时参阅了前人的研究文献，对学生和其他高校进行了一些调研工作，写</w:t>
      </w:r>
      <w:r>
        <w:rPr>
          <w:szCs w:val="21"/>
        </w:rPr>
        <w:lastRenderedPageBreak/>
        <w:t>出的一些想法和做法。这些想法和做法有些是我们正在实践中的，有些是我们正在努力的方向，我将其总结出来，希望能与同行</w:t>
      </w:r>
      <w:r>
        <w:rPr>
          <w:szCs w:val="21"/>
        </w:rPr>
        <w:t>进行商榷，共同改善和提高。</w:t>
      </w:r>
    </w:p>
    <w:p w:rsidR="00D830FF" w:rsidRDefault="00F1580D">
      <w:pPr>
        <w:spacing w:before="240" w:line="360" w:lineRule="auto"/>
        <w:rPr>
          <w:rFonts w:ascii="宋体" w:hAnsi="宋体"/>
          <w:szCs w:val="21"/>
        </w:rPr>
      </w:pPr>
      <w:r>
        <w:rPr>
          <w:szCs w:val="21"/>
        </w:rPr>
        <w:t xml:space="preserve">   </w:t>
      </w:r>
      <w:r>
        <w:rPr>
          <w:rFonts w:ascii="宋体" w:hAnsi="宋体" w:hint="eastAsia"/>
          <w:szCs w:val="21"/>
        </w:rPr>
        <w:t>参考文献：</w:t>
      </w:r>
    </w:p>
    <w:p w:rsidR="00D830FF" w:rsidRDefault="00F1580D">
      <w:pPr>
        <w:spacing w:before="240" w:line="360" w:lineRule="auto"/>
        <w:ind w:left="420" w:hanging="420"/>
        <w:rPr>
          <w:rFonts w:ascii="宋体" w:hAnsi="宋体"/>
          <w:szCs w:val="21"/>
        </w:rPr>
      </w:pPr>
      <w:r>
        <w:rPr>
          <w:rFonts w:ascii="宋体" w:hAnsi="宋体" w:hint="eastAsia"/>
          <w:szCs w:val="21"/>
        </w:rPr>
        <w:t xml:space="preserve">[1] </w:t>
      </w:r>
      <w:r>
        <w:rPr>
          <w:rFonts w:ascii="宋体" w:hAnsi="宋体" w:cs="宋体" w:hint="eastAsia"/>
          <w:szCs w:val="21"/>
        </w:rPr>
        <w:t>宋建波、荆新、王化成</w:t>
      </w:r>
      <w:r>
        <w:rPr>
          <w:rFonts w:ascii="宋体" w:hAnsi="宋体" w:cs="宋体" w:hint="eastAsia"/>
          <w:szCs w:val="21"/>
        </w:rPr>
        <w:t>.</w:t>
      </w:r>
      <w:r>
        <w:rPr>
          <w:rFonts w:ascii="宋体" w:hAnsi="宋体" w:hint="eastAsia"/>
          <w:szCs w:val="21"/>
        </w:rPr>
        <w:t>开展会计硕士</w:t>
      </w:r>
      <w:r>
        <w:rPr>
          <w:rFonts w:ascii="宋体" w:hAnsi="宋体" w:hint="eastAsia"/>
          <w:szCs w:val="21"/>
        </w:rPr>
        <w:t xml:space="preserve"> (MPAcc) </w:t>
      </w:r>
      <w:r>
        <w:rPr>
          <w:rFonts w:ascii="宋体" w:hAnsi="宋体" w:hint="eastAsia"/>
          <w:szCs w:val="21"/>
        </w:rPr>
        <w:t>教育质量认证的研究</w:t>
      </w:r>
      <w:r>
        <w:rPr>
          <w:rFonts w:ascii="宋体" w:hAnsi="宋体" w:hint="eastAsia"/>
          <w:szCs w:val="21"/>
        </w:rPr>
        <w:t>[J]</w:t>
      </w:r>
      <w:r>
        <w:rPr>
          <w:szCs w:val="21"/>
        </w:rPr>
        <w:t>.</w:t>
      </w:r>
      <w:r>
        <w:rPr>
          <w:rFonts w:ascii="宋体" w:hAnsi="宋体"/>
          <w:szCs w:val="21"/>
        </w:rPr>
        <w:t>会计</w:t>
      </w:r>
      <w:r>
        <w:rPr>
          <w:rFonts w:ascii="宋体" w:hAnsi="宋体" w:hint="eastAsia"/>
          <w:szCs w:val="21"/>
        </w:rPr>
        <w:t>研究</w:t>
      </w:r>
      <w:r>
        <w:rPr>
          <w:szCs w:val="21"/>
        </w:rPr>
        <w:t>，</w:t>
      </w:r>
      <w:r>
        <w:rPr>
          <w:szCs w:val="21"/>
        </w:rPr>
        <w:t>2012</w:t>
      </w:r>
      <w:r>
        <w:rPr>
          <w:rFonts w:ascii="宋体" w:hAnsi="宋体" w:hint="eastAsia"/>
          <w:szCs w:val="21"/>
        </w:rPr>
        <w:t>(</w:t>
      </w:r>
      <w:r>
        <w:rPr>
          <w:szCs w:val="21"/>
        </w:rPr>
        <w:t>10</w:t>
      </w:r>
      <w:r>
        <w:rPr>
          <w:rFonts w:ascii="宋体" w:hAnsi="宋体" w:hint="eastAsia"/>
          <w:szCs w:val="21"/>
        </w:rPr>
        <w:t>).</w:t>
      </w:r>
    </w:p>
    <w:p w:rsidR="00D830FF" w:rsidRDefault="00F1580D">
      <w:pPr>
        <w:spacing w:line="360" w:lineRule="auto"/>
        <w:ind w:left="420" w:hanging="420"/>
        <w:rPr>
          <w:szCs w:val="21"/>
        </w:rPr>
      </w:pPr>
      <w:r>
        <w:rPr>
          <w:rFonts w:ascii="宋体" w:hAnsi="宋体" w:hint="eastAsia"/>
          <w:szCs w:val="21"/>
        </w:rPr>
        <w:t xml:space="preserve">[2] </w:t>
      </w:r>
      <w:r>
        <w:rPr>
          <w:rFonts w:ascii="宋体" w:hAnsi="宋体" w:hint="eastAsia"/>
          <w:szCs w:val="21"/>
        </w:rPr>
        <w:t>罗劲博</w:t>
      </w:r>
      <w:r>
        <w:rPr>
          <w:szCs w:val="21"/>
        </w:rPr>
        <w:t>. “</w:t>
      </w:r>
      <w:r>
        <w:rPr>
          <w:rFonts w:ascii="宋体" w:hAnsi="宋体"/>
          <w:szCs w:val="21"/>
        </w:rPr>
        <w:t>三位一体</w:t>
      </w:r>
      <w:r>
        <w:rPr>
          <w:szCs w:val="21"/>
        </w:rPr>
        <w:t>”</w:t>
      </w:r>
      <w:r>
        <w:rPr>
          <w:rFonts w:ascii="宋体" w:hAnsi="宋体"/>
          <w:szCs w:val="21"/>
        </w:rPr>
        <w:t>会计教育模式构建研究</w:t>
      </w:r>
      <w:r>
        <w:rPr>
          <w:szCs w:val="21"/>
        </w:rPr>
        <w:t>—</w:t>
      </w:r>
      <w:r>
        <w:rPr>
          <w:rFonts w:ascii="宋体" w:hAnsi="宋体"/>
          <w:szCs w:val="21"/>
        </w:rPr>
        <w:t>基于美国会计教育模式变革的启示</w:t>
      </w:r>
      <w:r>
        <w:rPr>
          <w:szCs w:val="21"/>
        </w:rPr>
        <w:t xml:space="preserve">[J]. </w:t>
      </w:r>
      <w:r>
        <w:rPr>
          <w:rFonts w:ascii="宋体" w:hAnsi="宋体"/>
          <w:szCs w:val="21"/>
        </w:rPr>
        <w:t>财会通讯</w:t>
      </w:r>
      <w:r>
        <w:rPr>
          <w:szCs w:val="21"/>
        </w:rPr>
        <w:t>·</w:t>
      </w:r>
      <w:r>
        <w:rPr>
          <w:rFonts w:ascii="宋体" w:hAnsi="宋体"/>
          <w:szCs w:val="21"/>
        </w:rPr>
        <w:t>综合</w:t>
      </w:r>
      <w:r>
        <w:rPr>
          <w:rFonts w:ascii="宋体" w:hAnsi="宋体" w:hint="eastAsia"/>
          <w:szCs w:val="21"/>
        </w:rPr>
        <w:t>，</w:t>
      </w:r>
      <w:r>
        <w:rPr>
          <w:szCs w:val="21"/>
        </w:rPr>
        <w:t>2011(3).</w:t>
      </w:r>
    </w:p>
    <w:p w:rsidR="00D830FF" w:rsidRDefault="00F1580D">
      <w:pPr>
        <w:spacing w:line="360" w:lineRule="auto"/>
        <w:ind w:left="420" w:hanging="420"/>
        <w:rPr>
          <w:szCs w:val="21"/>
        </w:rPr>
      </w:pPr>
      <w:r>
        <w:rPr>
          <w:szCs w:val="21"/>
        </w:rPr>
        <w:t xml:space="preserve">[3] </w:t>
      </w:r>
      <w:r>
        <w:rPr>
          <w:szCs w:val="21"/>
        </w:rPr>
        <w:t>胡国强，瞿晓龙</w:t>
      </w:r>
      <w:r>
        <w:rPr>
          <w:szCs w:val="21"/>
        </w:rPr>
        <w:t>. MPAcc</w:t>
      </w:r>
      <w:r>
        <w:rPr>
          <w:szCs w:val="21"/>
        </w:rPr>
        <w:t>教育质量保障体系研究</w:t>
      </w:r>
      <w:r>
        <w:rPr>
          <w:rFonts w:ascii="宋体" w:hAnsi="宋体" w:hint="eastAsia"/>
          <w:szCs w:val="21"/>
        </w:rPr>
        <w:t>[J]</w:t>
      </w:r>
      <w:r>
        <w:rPr>
          <w:szCs w:val="21"/>
        </w:rPr>
        <w:t>.</w:t>
      </w:r>
      <w:r>
        <w:rPr>
          <w:rFonts w:ascii="宋体" w:hAnsi="宋体" w:hint="eastAsia"/>
          <w:szCs w:val="21"/>
        </w:rPr>
        <w:t>广西财经学院学报</w:t>
      </w:r>
      <w:r>
        <w:rPr>
          <w:szCs w:val="21"/>
        </w:rPr>
        <w:t>，</w:t>
      </w:r>
      <w:r>
        <w:rPr>
          <w:szCs w:val="21"/>
        </w:rPr>
        <w:t>2014</w:t>
      </w:r>
      <w:r>
        <w:rPr>
          <w:rFonts w:ascii="宋体" w:hAnsi="宋体" w:hint="eastAsia"/>
          <w:szCs w:val="21"/>
        </w:rPr>
        <w:t>(</w:t>
      </w:r>
      <w:r>
        <w:rPr>
          <w:szCs w:val="21"/>
        </w:rPr>
        <w:t>4</w:t>
      </w:r>
      <w:r>
        <w:rPr>
          <w:rFonts w:ascii="宋体" w:hAnsi="宋体" w:hint="eastAsia"/>
          <w:szCs w:val="21"/>
        </w:rPr>
        <w:t>).</w:t>
      </w:r>
    </w:p>
    <w:p w:rsidR="00D830FF" w:rsidRDefault="00F1580D">
      <w:pPr>
        <w:spacing w:line="360" w:lineRule="auto"/>
        <w:ind w:left="420" w:hanging="420"/>
        <w:rPr>
          <w:rFonts w:ascii="宋体" w:hAnsi="宋体"/>
          <w:szCs w:val="21"/>
        </w:rPr>
      </w:pPr>
      <w:r>
        <w:rPr>
          <w:szCs w:val="21"/>
        </w:rPr>
        <w:t xml:space="preserve">[4] </w:t>
      </w:r>
      <w:r>
        <w:rPr>
          <w:szCs w:val="21"/>
        </w:rPr>
        <w:t>刘永泽，赵合喜</w:t>
      </w:r>
      <w:r>
        <w:rPr>
          <w:szCs w:val="21"/>
        </w:rPr>
        <w:t xml:space="preserve">. </w:t>
      </w:r>
      <w:r>
        <w:rPr>
          <w:szCs w:val="21"/>
        </w:rPr>
        <w:t>会计硕士专业学位（</w:t>
      </w:r>
      <w:r>
        <w:rPr>
          <w:szCs w:val="21"/>
        </w:rPr>
        <w:t>MPAcc</w:t>
      </w:r>
      <w:r>
        <w:rPr>
          <w:szCs w:val="21"/>
        </w:rPr>
        <w:t>）培养模式的思考</w:t>
      </w:r>
      <w:r>
        <w:rPr>
          <w:rFonts w:ascii="宋体" w:hAnsi="宋体" w:hint="eastAsia"/>
          <w:szCs w:val="21"/>
        </w:rPr>
        <w:t>[J]</w:t>
      </w:r>
      <w:r>
        <w:rPr>
          <w:szCs w:val="21"/>
        </w:rPr>
        <w:t>.</w:t>
      </w:r>
      <w:r>
        <w:rPr>
          <w:rFonts w:ascii="宋体" w:hAnsi="宋体" w:hint="eastAsia"/>
          <w:szCs w:val="21"/>
        </w:rPr>
        <w:t>会计之友</w:t>
      </w:r>
      <w:r>
        <w:rPr>
          <w:szCs w:val="21"/>
        </w:rPr>
        <w:t>，</w:t>
      </w:r>
      <w:r>
        <w:rPr>
          <w:szCs w:val="21"/>
        </w:rPr>
        <w:t>2012</w:t>
      </w:r>
      <w:r>
        <w:rPr>
          <w:rFonts w:ascii="宋体" w:hAnsi="宋体" w:hint="eastAsia"/>
          <w:szCs w:val="21"/>
        </w:rPr>
        <w:t>(</w:t>
      </w:r>
      <w:r>
        <w:rPr>
          <w:szCs w:val="21"/>
        </w:rPr>
        <w:t>2</w:t>
      </w:r>
      <w:r>
        <w:rPr>
          <w:rFonts w:ascii="宋体" w:hAnsi="宋体" w:hint="eastAsia"/>
          <w:szCs w:val="21"/>
        </w:rPr>
        <w:t>).</w:t>
      </w:r>
    </w:p>
    <w:p w:rsidR="00D830FF" w:rsidRDefault="00F1580D">
      <w:pPr>
        <w:spacing w:line="360" w:lineRule="auto"/>
        <w:ind w:left="420" w:hanging="420"/>
        <w:rPr>
          <w:szCs w:val="21"/>
        </w:rPr>
      </w:pPr>
      <w:r>
        <w:rPr>
          <w:rFonts w:ascii="宋体" w:hAnsi="宋体" w:hint="eastAsia"/>
          <w:szCs w:val="21"/>
        </w:rPr>
        <w:t>[</w:t>
      </w:r>
      <w:r>
        <w:rPr>
          <w:rFonts w:ascii="宋体" w:hAnsi="宋体"/>
          <w:szCs w:val="21"/>
        </w:rPr>
        <w:t xml:space="preserve">5] </w:t>
      </w:r>
      <w:r>
        <w:rPr>
          <w:rFonts w:ascii="宋体" w:hAnsi="宋体" w:hint="eastAsia"/>
          <w:szCs w:val="21"/>
        </w:rPr>
        <w:t>龚巧莉</w:t>
      </w:r>
      <w:r>
        <w:rPr>
          <w:szCs w:val="21"/>
        </w:rPr>
        <w:t xml:space="preserve">. </w:t>
      </w:r>
      <w:r>
        <w:rPr>
          <w:szCs w:val="21"/>
        </w:rPr>
        <w:t>“</w:t>
      </w:r>
      <w:r>
        <w:rPr>
          <w:rFonts w:ascii="宋体" w:hAnsi="宋体" w:hint="eastAsia"/>
          <w:szCs w:val="21"/>
        </w:rPr>
        <w:t>多元互动</w:t>
      </w:r>
      <w:r>
        <w:rPr>
          <w:szCs w:val="21"/>
        </w:rPr>
        <w:t>”</w:t>
      </w:r>
      <w:r>
        <w:rPr>
          <w:rFonts w:ascii="宋体" w:hAnsi="宋体" w:hint="eastAsia"/>
          <w:szCs w:val="21"/>
        </w:rPr>
        <w:t>教学模式在会计研究生培养中的应用</w:t>
      </w:r>
      <w:r>
        <w:rPr>
          <w:rFonts w:ascii="宋体" w:hAnsi="宋体" w:hint="eastAsia"/>
          <w:szCs w:val="21"/>
        </w:rPr>
        <w:t>[J]</w:t>
      </w:r>
      <w:r>
        <w:rPr>
          <w:szCs w:val="21"/>
        </w:rPr>
        <w:t>.</w:t>
      </w:r>
      <w:r>
        <w:rPr>
          <w:rFonts w:ascii="宋体" w:hAnsi="宋体"/>
          <w:szCs w:val="21"/>
        </w:rPr>
        <w:t>会计之友</w:t>
      </w:r>
      <w:r>
        <w:rPr>
          <w:szCs w:val="21"/>
        </w:rPr>
        <w:t>，</w:t>
      </w:r>
      <w:r>
        <w:rPr>
          <w:szCs w:val="21"/>
        </w:rPr>
        <w:t>2010</w:t>
      </w:r>
      <w:r>
        <w:rPr>
          <w:rFonts w:ascii="宋体" w:hAnsi="宋体" w:hint="eastAsia"/>
          <w:szCs w:val="21"/>
        </w:rPr>
        <w:t>(</w:t>
      </w:r>
      <w:r>
        <w:rPr>
          <w:szCs w:val="21"/>
        </w:rPr>
        <w:t>8</w:t>
      </w:r>
      <w:r>
        <w:rPr>
          <w:rFonts w:ascii="宋体" w:hAnsi="宋体" w:hint="eastAsia"/>
          <w:szCs w:val="21"/>
        </w:rPr>
        <w:t>).</w:t>
      </w:r>
    </w:p>
    <w:p w:rsidR="00D830FF" w:rsidRDefault="00F1580D">
      <w:pPr>
        <w:spacing w:line="360" w:lineRule="auto"/>
        <w:ind w:left="315" w:hanging="315"/>
        <w:rPr>
          <w:szCs w:val="21"/>
        </w:rPr>
      </w:pPr>
      <w:r>
        <w:rPr>
          <w:rFonts w:ascii="宋体" w:hAnsi="宋体" w:hint="eastAsia"/>
          <w:szCs w:val="21"/>
        </w:rPr>
        <w:t xml:space="preserve">[6] </w:t>
      </w:r>
      <w:r>
        <w:rPr>
          <w:szCs w:val="21"/>
        </w:rPr>
        <w:t>盛明泉，王烨</w:t>
      </w:r>
      <w:r>
        <w:rPr>
          <w:szCs w:val="21"/>
        </w:rPr>
        <w:t xml:space="preserve">. </w:t>
      </w:r>
      <w:r>
        <w:rPr>
          <w:szCs w:val="21"/>
        </w:rPr>
        <w:t>会计学专业人才培养目标及培养机制：问题与对策</w:t>
      </w:r>
      <w:r>
        <w:rPr>
          <w:szCs w:val="21"/>
        </w:rPr>
        <w:t>——</w:t>
      </w:r>
      <w:r>
        <w:rPr>
          <w:szCs w:val="21"/>
        </w:rPr>
        <w:t>中国会计学会会计教育专业委员会</w:t>
      </w:r>
      <w:r>
        <w:rPr>
          <w:szCs w:val="21"/>
        </w:rPr>
        <w:t>2010</w:t>
      </w:r>
      <w:r>
        <w:rPr>
          <w:szCs w:val="21"/>
        </w:rPr>
        <w:t>年年会暨第三届会计学院院长（系主任）论坛会议综述</w:t>
      </w:r>
      <w:r>
        <w:rPr>
          <w:szCs w:val="21"/>
        </w:rPr>
        <w:t xml:space="preserve">[J]. </w:t>
      </w:r>
      <w:r>
        <w:rPr>
          <w:szCs w:val="21"/>
        </w:rPr>
        <w:t>会计研究</w:t>
      </w:r>
      <w:r>
        <w:rPr>
          <w:szCs w:val="21"/>
        </w:rPr>
        <w:t>, 2010</w:t>
      </w:r>
      <w:r>
        <w:rPr>
          <w:rFonts w:ascii="宋体" w:hAnsi="宋体"/>
          <w:szCs w:val="21"/>
        </w:rPr>
        <w:t>（</w:t>
      </w:r>
      <w:r>
        <w:rPr>
          <w:szCs w:val="21"/>
        </w:rPr>
        <w:t>12</w:t>
      </w:r>
      <w:r>
        <w:rPr>
          <w:rFonts w:ascii="宋体" w:hAnsi="宋体"/>
          <w:szCs w:val="21"/>
        </w:rPr>
        <w:t>）</w:t>
      </w:r>
      <w:r>
        <w:rPr>
          <w:szCs w:val="21"/>
        </w:rPr>
        <w:t>.</w:t>
      </w:r>
    </w:p>
    <w:p w:rsidR="00D830FF" w:rsidRDefault="00F1580D">
      <w:pPr>
        <w:spacing w:line="360" w:lineRule="auto"/>
        <w:ind w:left="420" w:hanging="420"/>
        <w:rPr>
          <w:rFonts w:ascii="宋体" w:hAnsi="宋体"/>
          <w:szCs w:val="21"/>
        </w:rPr>
      </w:pPr>
      <w:r>
        <w:rPr>
          <w:rFonts w:ascii="宋体" w:hAnsi="宋体" w:hint="eastAsia"/>
          <w:szCs w:val="21"/>
        </w:rPr>
        <w:t xml:space="preserve">[7] </w:t>
      </w:r>
      <w:r>
        <w:rPr>
          <w:rFonts w:ascii="宋体" w:hAnsi="宋体" w:hint="eastAsia"/>
          <w:szCs w:val="21"/>
        </w:rPr>
        <w:t>苏娜</w:t>
      </w:r>
      <w:r>
        <w:rPr>
          <w:rFonts w:ascii="宋体" w:hAnsi="宋体" w:hint="eastAsia"/>
          <w:szCs w:val="21"/>
        </w:rPr>
        <w:t xml:space="preserve">. </w:t>
      </w:r>
      <w:r>
        <w:rPr>
          <w:rFonts w:ascii="宋体" w:hAnsi="宋体" w:hint="eastAsia"/>
          <w:szCs w:val="21"/>
        </w:rPr>
        <w:t>国外研究型大学与研究生教育之探析</w:t>
      </w:r>
      <w:r>
        <w:rPr>
          <w:szCs w:val="21"/>
        </w:rPr>
        <w:t>[J].</w:t>
      </w:r>
      <w:r>
        <w:rPr>
          <w:rFonts w:ascii="宋体" w:hAnsi="宋体" w:hint="eastAsia"/>
          <w:szCs w:val="21"/>
        </w:rPr>
        <w:t>教育研究</w:t>
      </w:r>
      <w:r>
        <w:rPr>
          <w:rFonts w:ascii="宋体" w:hAnsi="宋体" w:hint="eastAsia"/>
          <w:szCs w:val="21"/>
        </w:rPr>
        <w:t>,2010(5).</w:t>
      </w:r>
    </w:p>
    <w:p w:rsidR="00D830FF" w:rsidRDefault="00F1580D">
      <w:pPr>
        <w:spacing w:line="360" w:lineRule="auto"/>
        <w:rPr>
          <w:rFonts w:ascii="宋体" w:hAnsi="宋体"/>
          <w:szCs w:val="21"/>
        </w:rPr>
      </w:pPr>
      <w:r>
        <w:rPr>
          <w:rFonts w:ascii="宋体" w:hAnsi="宋体" w:hint="eastAsia"/>
          <w:szCs w:val="21"/>
        </w:rPr>
        <w:t xml:space="preserve">[8] </w:t>
      </w:r>
      <w:r>
        <w:rPr>
          <w:rFonts w:ascii="宋体" w:hAnsi="宋体" w:hint="eastAsia"/>
          <w:szCs w:val="21"/>
        </w:rPr>
        <w:t>李新权</w:t>
      </w:r>
      <w:r>
        <w:rPr>
          <w:rFonts w:ascii="宋体" w:hAnsi="宋体" w:hint="eastAsia"/>
          <w:szCs w:val="21"/>
        </w:rPr>
        <w:t>.</w:t>
      </w:r>
      <w:r>
        <w:rPr>
          <w:rFonts w:ascii="宋体" w:hAnsi="宋体" w:hint="eastAsia"/>
          <w:szCs w:val="21"/>
        </w:rPr>
        <w:t>专业学位硕士人才培养的若干思考</w:t>
      </w:r>
      <w:r>
        <w:rPr>
          <w:szCs w:val="21"/>
        </w:rPr>
        <w:t>[J].</w:t>
      </w:r>
      <w:r>
        <w:rPr>
          <w:szCs w:val="21"/>
        </w:rPr>
        <w:t>现代教育管理，</w:t>
      </w:r>
      <w:r>
        <w:rPr>
          <w:szCs w:val="21"/>
        </w:rPr>
        <w:t>2010</w:t>
      </w:r>
      <w:r>
        <w:rPr>
          <w:szCs w:val="21"/>
        </w:rPr>
        <w:t>（</w:t>
      </w:r>
      <w:r>
        <w:rPr>
          <w:szCs w:val="21"/>
        </w:rPr>
        <w:t>8</w:t>
      </w:r>
      <w:r>
        <w:rPr>
          <w:szCs w:val="21"/>
        </w:rPr>
        <w:t>）</w:t>
      </w:r>
      <w:r>
        <w:rPr>
          <w:szCs w:val="21"/>
        </w:rPr>
        <w:t>.</w:t>
      </w:r>
    </w:p>
    <w:p w:rsidR="00D830FF" w:rsidRDefault="00D830FF">
      <w:pPr>
        <w:spacing w:line="360" w:lineRule="auto"/>
        <w:rPr>
          <w:rFonts w:ascii="宋体" w:hAnsi="宋体"/>
          <w:szCs w:val="21"/>
        </w:rPr>
      </w:pPr>
    </w:p>
    <w:p w:rsidR="00D830FF" w:rsidRDefault="00F1580D">
      <w:pPr>
        <w:spacing w:line="360" w:lineRule="auto"/>
        <w:rPr>
          <w:szCs w:val="21"/>
        </w:rPr>
      </w:pPr>
      <w:r>
        <w:rPr>
          <w:szCs w:val="21"/>
        </w:rPr>
        <w:t>作者简介：</w:t>
      </w:r>
    </w:p>
    <w:p w:rsidR="00D830FF" w:rsidRDefault="00F1580D">
      <w:pPr>
        <w:spacing w:line="360" w:lineRule="auto"/>
        <w:ind w:firstLine="420"/>
        <w:rPr>
          <w:szCs w:val="21"/>
        </w:rPr>
      </w:pPr>
      <w:r>
        <w:rPr>
          <w:szCs w:val="21"/>
        </w:rPr>
        <w:t>张雪梅：博士，中国地质大学人文经管学院副教授，会计系副主任。曾获得北京大学经济学学士，北京大学工商管理硕士（</w:t>
      </w:r>
      <w:r>
        <w:rPr>
          <w:szCs w:val="21"/>
        </w:rPr>
        <w:t>MBA</w:t>
      </w:r>
      <w:r>
        <w:rPr>
          <w:szCs w:val="21"/>
        </w:rPr>
        <w:t>），注册会计师（</w:t>
      </w:r>
      <w:r>
        <w:rPr>
          <w:szCs w:val="21"/>
        </w:rPr>
        <w:t>CPA</w:t>
      </w:r>
      <w:r>
        <w:rPr>
          <w:szCs w:val="21"/>
        </w:rPr>
        <w:t>）。主要从事会计教学和研究，曾发表约四十篇论文，并主编多部教材、专著等。</w:t>
      </w:r>
    </w:p>
    <w:p w:rsidR="00D830FF" w:rsidRDefault="00F1580D">
      <w:pPr>
        <w:spacing w:line="360" w:lineRule="auto"/>
        <w:ind w:firstLine="420"/>
        <w:rPr>
          <w:szCs w:val="21"/>
        </w:rPr>
      </w:pPr>
      <w:r>
        <w:rPr>
          <w:szCs w:val="21"/>
        </w:rPr>
        <w:t>地址：北京市海淀区学院路</w:t>
      </w:r>
      <w:r>
        <w:rPr>
          <w:szCs w:val="21"/>
        </w:rPr>
        <w:t>29</w:t>
      </w:r>
      <w:r>
        <w:rPr>
          <w:szCs w:val="21"/>
        </w:rPr>
        <w:t>号中国地质大学人文经管学院</w:t>
      </w:r>
    </w:p>
    <w:p w:rsidR="00D830FF" w:rsidRDefault="00D830FF">
      <w:pPr>
        <w:spacing w:line="360" w:lineRule="auto"/>
        <w:ind w:firstLine="420"/>
        <w:rPr>
          <w:szCs w:val="21"/>
        </w:rPr>
      </w:pPr>
    </w:p>
    <w:sectPr w:rsidR="00D830FF" w:rsidSect="00D830FF">
      <w:footerReference w:type="default" r:id="rId6"/>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0D" w:rsidRDefault="00F1580D" w:rsidP="00D830FF">
      <w:r>
        <w:separator/>
      </w:r>
    </w:p>
  </w:endnote>
  <w:endnote w:type="continuationSeparator" w:id="0">
    <w:p w:rsidR="00F1580D" w:rsidRDefault="00F1580D" w:rsidP="00D83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S Mincho"/>
    <w:charset w:val="86"/>
    <w:family w:val="modern"/>
    <w:pitch w:val="default"/>
    <w:sig w:usb0="00000000" w:usb1="00000000" w:usb2="00000000" w:usb3="00000000" w:csb0="00000000" w:csb1="00000000"/>
  </w:font>
  <w:font w:name="TimesNewRoman">
    <w:altName w:val="方正兰亭超细黑简体"/>
    <w:charset w:val="86"/>
    <w:family w:val="auto"/>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0FF" w:rsidRDefault="00F1580D">
    <w:r>
      <w:t>本论文受到中国地质大学（北京）研究生院教改项目基金资助。</w:t>
    </w:r>
    <w:r w:rsidR="00D830FF">
      <w:fldChar w:fldCharType="begin"/>
    </w:r>
    <w:r>
      <w:instrText xml:space="preserve"> PAGE \* Arabic </w:instrText>
    </w:r>
    <w:r w:rsidR="00D830FF">
      <w:fldChar w:fldCharType="separate"/>
    </w:r>
    <w:r w:rsidR="00330F36">
      <w:rPr>
        <w:noProof/>
      </w:rPr>
      <w:t>1</w:t>
    </w:r>
    <w:r w:rsidR="00D830FF">
      <w:fldChar w:fldCharType="end"/>
    </w:r>
  </w:p>
  <w:p w:rsidR="00D830FF" w:rsidRDefault="00D830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0D" w:rsidRDefault="00F1580D" w:rsidP="00D830FF">
      <w:r>
        <w:separator/>
      </w:r>
    </w:p>
  </w:footnote>
  <w:footnote w:type="continuationSeparator" w:id="0">
    <w:p w:rsidR="00F1580D" w:rsidRDefault="00F1580D" w:rsidP="00D83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D830FF"/>
    <w:rsid w:val="00330F36"/>
    <w:rsid w:val="00D830FF"/>
    <w:rsid w:val="00F15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D83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rsid w:val="00D830FF"/>
    <w:rPr>
      <w:rFonts w:ascii="宋体" w:hAnsi="宋体" w:hint="eastAsia"/>
      <w:szCs w:val="20"/>
    </w:rPr>
  </w:style>
  <w:style w:type="paragraph" w:customStyle="1" w:styleId="Header">
    <w:name w:val="Header"/>
    <w:qFormat/>
    <w:rsid w:val="00D830FF"/>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D830FF"/>
    <w:pPr>
      <w:tabs>
        <w:tab w:val="center" w:pos="4153"/>
        <w:tab w:val="right" w:pos="8306"/>
      </w:tabs>
      <w:jc w:val="left"/>
    </w:pPr>
    <w:rPr>
      <w:sz w:val="18"/>
      <w:szCs w:val="18"/>
    </w:rPr>
  </w:style>
  <w:style w:type="character" w:customStyle="1" w:styleId="Char">
    <w:name w:val="纯文本 Char"/>
    <w:rsid w:val="00D830FF"/>
    <w:rPr>
      <w:rFonts w:ascii="宋体" w:eastAsia="宋体" w:hAnsi="宋体" w:cs="Times New Roman"/>
      <w:szCs w:val="20"/>
    </w:rPr>
  </w:style>
  <w:style w:type="character" w:customStyle="1" w:styleId="Char0">
    <w:name w:val="页眉 Char"/>
    <w:rsid w:val="00D830FF"/>
    <w:rPr>
      <w:rFonts w:ascii="Times New Roman" w:eastAsia="宋体" w:hAnsi="Times New Roman" w:cs="Times New Roman"/>
      <w:sz w:val="18"/>
      <w:szCs w:val="18"/>
    </w:rPr>
  </w:style>
  <w:style w:type="character" w:customStyle="1" w:styleId="Char1">
    <w:name w:val="页脚 Char"/>
    <w:rsid w:val="00D830F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Plain Text"/>
    <w:qFormat/>
    <w:basedOn w:val=""/>
    <w:rPr>
      <w:rFonts w:ascii="宋体" w:hAnsi="宋体" w:hint="eastAsia"/>
      <w:szCs w:val="20"/>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rPr>
      <w:rFonts w:ascii="Calibri" w:hAnsi="Calibri" w:eastAsia="Calibri"/>
      <w:szCs w:val="22"/>
    </w:rPr>
  </w:style>
  <w:style w:type="character" w:styleId="Char" w:customStyle="1">
    <w:name w:val="纯文本 Char"/>
    <w:basedOn w:val=""/>
    <w:rPr>
      <w:rFonts w:ascii="宋体" w:hAnsi="宋体" w:eastAsia="宋体" w:cs="Times New Roman"/>
      <w:szCs w:val="20"/>
    </w:rPr>
  </w:style>
  <w:style w:type="character" w:styleId="Char" w:customStyle="1">
    <w:name w:val="页眉 Char"/>
    <w:basedOn w:val=""/>
    <w:rPr>
      <w:rFonts w:ascii="Times New Roman" w:hAnsi="Times New Roman" w:eastAsia="宋体" w:cs="Times New Roman"/>
      <w:sz w:val="18"/>
      <w:szCs w:val="18"/>
    </w:rPr>
  </w:style>
  <w:style w:type="character" w:styleId="Char" w:customStyle="1">
    <w:name w:val="页脚 Char"/>
    <w:basedOn w:val=""/>
    <w:rPr>
      <w:rFonts w:ascii="Times New Roman" w:hAnsi="Times New Roman" w:eastAsia="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xbany</cp:lastModifiedBy>
  <cp:revision>2</cp:revision>
  <dcterms:created xsi:type="dcterms:W3CDTF">2017-10-23T01:41:00Z</dcterms:created>
  <dcterms:modified xsi:type="dcterms:W3CDTF">2017-10-23T01:41:00Z</dcterms:modified>
</cp:coreProperties>
</file>