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177" w:rsidRDefault="0050212B">
      <w:pPr>
        <w:spacing w:line="360" w:lineRule="auto"/>
        <w:jc w:val="center"/>
        <w:rPr>
          <w:rFonts w:ascii="Times New Roman" w:hAnsi="Times New Roman"/>
          <w:b/>
          <w:bCs/>
          <w:sz w:val="30"/>
        </w:rPr>
      </w:pPr>
      <w:r>
        <w:rPr>
          <w:rFonts w:ascii="Times New Roman" w:hAnsi="Times New Roman"/>
          <w:b/>
          <w:bCs/>
          <w:sz w:val="30"/>
        </w:rPr>
        <w:t>鼻烟</w:t>
      </w:r>
      <w:r>
        <w:rPr>
          <w:rFonts w:ascii="Times New Roman" w:hAnsi="Times New Roman" w:hint="eastAsia"/>
          <w:b/>
          <w:bCs/>
          <w:sz w:val="30"/>
        </w:rPr>
        <w:t>烟叶</w:t>
      </w:r>
      <w:r>
        <w:rPr>
          <w:rFonts w:ascii="Times New Roman" w:hAnsi="Times New Roman"/>
          <w:b/>
          <w:bCs/>
          <w:sz w:val="30"/>
        </w:rPr>
        <w:t>挥发性成分的</w:t>
      </w:r>
      <w:r>
        <w:rPr>
          <w:rFonts w:ascii="Times New Roman" w:hAnsi="Times New Roman"/>
          <w:b/>
          <w:bCs/>
          <w:sz w:val="30"/>
        </w:rPr>
        <w:t>GC-MS</w:t>
      </w:r>
      <w:r>
        <w:rPr>
          <w:rFonts w:ascii="Times New Roman" w:hAnsi="Times New Roman"/>
          <w:b/>
          <w:bCs/>
          <w:sz w:val="30"/>
        </w:rPr>
        <w:t>分析</w:t>
      </w:r>
    </w:p>
    <w:p w:rsidR="00C75177" w:rsidRDefault="0050212B">
      <w:pPr>
        <w:spacing w:line="360" w:lineRule="auto"/>
        <w:jc w:val="center"/>
        <w:rPr>
          <w:rFonts w:ascii="Times New Roman" w:hAnsi="Times New Roman"/>
          <w:sz w:val="24"/>
        </w:rPr>
      </w:pPr>
      <w:r>
        <w:rPr>
          <w:rFonts w:ascii="Times New Roman" w:hAnsi="Times New Roman" w:hint="eastAsia"/>
          <w:szCs w:val="21"/>
        </w:rPr>
        <w:t xml:space="preserve"> </w:t>
      </w:r>
      <w:r>
        <w:rPr>
          <w:rFonts w:ascii="Times New Roman" w:hAnsi="Times New Roman" w:hint="eastAsia"/>
          <w:color w:val="FF0000"/>
          <w:szCs w:val="21"/>
        </w:rPr>
        <w:t xml:space="preserve"> </w:t>
      </w:r>
      <w:r>
        <w:rPr>
          <w:rFonts w:ascii="Times New Roman" w:hAnsi="Times New Roman"/>
          <w:sz w:val="24"/>
        </w:rPr>
        <w:t>白玛卓嘎，张成</w:t>
      </w:r>
      <w:r>
        <w:rPr>
          <w:rFonts w:ascii="Times New Roman" w:hAnsi="Times New Roman" w:hint="eastAsia"/>
          <w:sz w:val="24"/>
        </w:rPr>
        <w:t>，李瑶瑶，王美辰，次仁格桑，李阳，张强英</w:t>
      </w:r>
      <w:r>
        <w:rPr>
          <w:rFonts w:ascii="Times New Roman" w:hAnsi="Times New Roman"/>
          <w:sz w:val="24"/>
          <w:vertAlign w:val="superscript"/>
        </w:rPr>
        <w:t>*</w:t>
      </w:r>
    </w:p>
    <w:p w:rsidR="00C75177" w:rsidRDefault="0050212B">
      <w:pPr>
        <w:spacing w:line="360" w:lineRule="auto"/>
        <w:jc w:val="center"/>
        <w:rPr>
          <w:rFonts w:ascii="Times New Roman" w:hAnsi="Times New Roman"/>
          <w:sz w:val="24"/>
        </w:rPr>
      </w:pPr>
      <w:r>
        <w:rPr>
          <w:rFonts w:ascii="Times New Roman" w:hAnsi="Times New Roman" w:hint="eastAsia"/>
          <w:sz w:val="24"/>
        </w:rPr>
        <w:t>（西藏大学理学院，西藏自治区拉萨市江苏路</w:t>
      </w:r>
      <w:r>
        <w:rPr>
          <w:rFonts w:ascii="Times New Roman" w:hAnsi="Times New Roman" w:hint="eastAsia"/>
          <w:sz w:val="24"/>
        </w:rPr>
        <w:t>36</w:t>
      </w:r>
      <w:r>
        <w:rPr>
          <w:rFonts w:ascii="Times New Roman" w:hAnsi="Times New Roman" w:hint="eastAsia"/>
          <w:sz w:val="24"/>
        </w:rPr>
        <w:t>号，</w:t>
      </w:r>
      <w:r>
        <w:rPr>
          <w:rFonts w:ascii="Times New Roman" w:hAnsi="Times New Roman" w:hint="eastAsia"/>
          <w:sz w:val="24"/>
        </w:rPr>
        <w:t>850000</w:t>
      </w:r>
      <w:r>
        <w:rPr>
          <w:rFonts w:ascii="Times New Roman" w:hAnsi="Times New Roman" w:hint="eastAsia"/>
          <w:sz w:val="24"/>
        </w:rPr>
        <w:t>）</w:t>
      </w:r>
    </w:p>
    <w:p w:rsidR="00C75177" w:rsidRDefault="0050212B">
      <w:pPr>
        <w:spacing w:line="360" w:lineRule="auto"/>
        <w:rPr>
          <w:rFonts w:ascii="Times New Roman" w:hAnsi="Times New Roman"/>
          <w:sz w:val="24"/>
        </w:rPr>
      </w:pPr>
      <w:r>
        <w:rPr>
          <w:rFonts w:ascii="Times New Roman" w:hAnsi="Times New Roman"/>
          <w:b/>
          <w:bCs/>
          <w:sz w:val="28"/>
          <w:szCs w:val="28"/>
        </w:rPr>
        <w:t>摘要</w:t>
      </w:r>
      <w:r>
        <w:rPr>
          <w:rFonts w:ascii="Times New Roman" w:hAnsi="Times New Roman"/>
          <w:b/>
          <w:bCs/>
          <w:sz w:val="24"/>
        </w:rPr>
        <w:t>：</w:t>
      </w:r>
      <w:r>
        <w:rPr>
          <w:rFonts w:ascii="Times New Roman" w:hAnsi="Times New Roman" w:hint="eastAsia"/>
          <w:sz w:val="24"/>
        </w:rPr>
        <w:t>采用挥发性提取器</w:t>
      </w:r>
      <w:r>
        <w:rPr>
          <w:rFonts w:ascii="Times New Roman" w:hAnsi="Times New Roman"/>
          <w:sz w:val="24"/>
        </w:rPr>
        <w:t>对鼻烟烟叶中的挥发性成分进行了提取</w:t>
      </w:r>
      <w:r>
        <w:rPr>
          <w:rFonts w:ascii="Times New Roman" w:hAnsi="Times New Roman" w:hint="eastAsia"/>
          <w:sz w:val="24"/>
        </w:rPr>
        <w:t>和</w:t>
      </w:r>
      <w:r>
        <w:rPr>
          <w:rFonts w:ascii="Times New Roman" w:hAnsi="Times New Roman"/>
          <w:sz w:val="24"/>
        </w:rPr>
        <w:t>分离，</w:t>
      </w:r>
      <w:r>
        <w:rPr>
          <w:rFonts w:ascii="Times New Roman" w:hAnsi="Times New Roman" w:hint="eastAsia"/>
          <w:sz w:val="24"/>
        </w:rPr>
        <w:t>用气相色谱</w:t>
      </w:r>
      <w:r>
        <w:rPr>
          <w:rFonts w:ascii="Times New Roman" w:hAnsi="Times New Roman" w:hint="eastAsia"/>
          <w:sz w:val="24"/>
        </w:rPr>
        <w:t>-</w:t>
      </w:r>
      <w:r>
        <w:rPr>
          <w:rFonts w:ascii="Times New Roman" w:hAnsi="Times New Roman" w:hint="eastAsia"/>
          <w:sz w:val="24"/>
        </w:rPr>
        <w:t>质谱联用</w:t>
      </w:r>
      <w:r>
        <w:rPr>
          <w:rFonts w:ascii="Times New Roman" w:hAnsi="Times New Roman"/>
          <w:sz w:val="24"/>
        </w:rPr>
        <w:t>仪</w:t>
      </w:r>
      <w:r>
        <w:rPr>
          <w:rFonts w:ascii="Times New Roman" w:hAnsi="Times New Roman" w:hint="eastAsia"/>
          <w:sz w:val="24"/>
        </w:rPr>
        <w:t>(GC-MS)</w:t>
      </w:r>
      <w:r>
        <w:rPr>
          <w:rFonts w:ascii="Times New Roman" w:hAnsi="Times New Roman" w:hint="eastAsia"/>
          <w:sz w:val="24"/>
        </w:rPr>
        <w:t>进行检测，</w:t>
      </w:r>
      <w:r>
        <w:rPr>
          <w:rFonts w:ascii="Times New Roman" w:hAnsi="Times New Roman"/>
          <w:sz w:val="24"/>
        </w:rPr>
        <w:t>提</w:t>
      </w:r>
      <w:r>
        <w:rPr>
          <w:rFonts w:ascii="Times New Roman" w:hAnsi="Times New Roman" w:hint="eastAsia"/>
          <w:sz w:val="24"/>
        </w:rPr>
        <w:t>取并</w:t>
      </w:r>
      <w:r>
        <w:rPr>
          <w:rFonts w:ascii="Times New Roman" w:hAnsi="Times New Roman"/>
          <w:sz w:val="24"/>
        </w:rPr>
        <w:t>鉴定了</w:t>
      </w:r>
      <w:r>
        <w:rPr>
          <w:rFonts w:ascii="Times New Roman" w:hAnsi="Times New Roman"/>
          <w:sz w:val="24"/>
        </w:rPr>
        <w:t>50</w:t>
      </w:r>
      <w:r>
        <w:rPr>
          <w:rFonts w:ascii="Times New Roman" w:hAnsi="Times New Roman" w:hint="eastAsia"/>
          <w:sz w:val="24"/>
        </w:rPr>
        <w:t>种以上的</w:t>
      </w:r>
      <w:r>
        <w:rPr>
          <w:rFonts w:ascii="Times New Roman" w:hAnsi="Times New Roman"/>
          <w:sz w:val="24"/>
        </w:rPr>
        <w:t>挥发性组分，并</w:t>
      </w:r>
      <w:r>
        <w:rPr>
          <w:rFonts w:ascii="Times New Roman" w:hAnsi="Times New Roman" w:hint="eastAsia"/>
          <w:sz w:val="24"/>
        </w:rPr>
        <w:t>对</w:t>
      </w:r>
      <w:r>
        <w:rPr>
          <w:rFonts w:ascii="Times New Roman" w:hAnsi="Times New Roman"/>
          <w:sz w:val="24"/>
        </w:rPr>
        <w:t>每种组分进行</w:t>
      </w:r>
      <w:r>
        <w:rPr>
          <w:rFonts w:ascii="Times New Roman" w:hAnsi="Times New Roman" w:hint="eastAsia"/>
          <w:sz w:val="24"/>
        </w:rPr>
        <w:t>了定量</w:t>
      </w:r>
      <w:r>
        <w:rPr>
          <w:rFonts w:ascii="Times New Roman" w:hAnsi="Times New Roman"/>
          <w:sz w:val="24"/>
        </w:rPr>
        <w:t>分析</w:t>
      </w:r>
      <w:r>
        <w:rPr>
          <w:rFonts w:ascii="Times New Roman" w:hAnsi="Times New Roman" w:hint="eastAsia"/>
          <w:sz w:val="24"/>
        </w:rPr>
        <w:t>。</w:t>
      </w:r>
      <w:r>
        <w:rPr>
          <w:rFonts w:ascii="Times New Roman" w:hAnsi="Times New Roman"/>
          <w:sz w:val="24"/>
        </w:rPr>
        <w:t>烟叶中的挥发性组分符合以下规律：总醇类＞总酮类＞总酯类＞总酸类</w:t>
      </w:r>
      <w:r>
        <w:rPr>
          <w:rFonts w:ascii="Times New Roman" w:hAnsi="Times New Roman" w:hint="eastAsia"/>
          <w:sz w:val="24"/>
        </w:rPr>
        <w:t>，采用</w:t>
      </w:r>
      <w:r>
        <w:rPr>
          <w:rFonts w:ascii="Times New Roman" w:hAnsi="Times New Roman"/>
          <w:sz w:val="24"/>
        </w:rPr>
        <w:t>本方法成功</w:t>
      </w:r>
      <w:r>
        <w:rPr>
          <w:rFonts w:ascii="Times New Roman" w:hAnsi="Times New Roman" w:hint="eastAsia"/>
          <w:sz w:val="24"/>
        </w:rPr>
        <w:t>建立</w:t>
      </w:r>
      <w:r>
        <w:rPr>
          <w:rFonts w:ascii="Times New Roman" w:hAnsi="Times New Roman"/>
          <w:sz w:val="24"/>
        </w:rPr>
        <w:t>了检测</w:t>
      </w:r>
      <w:r>
        <w:rPr>
          <w:rFonts w:ascii="Times New Roman" w:hAnsi="Times New Roman" w:hint="eastAsia"/>
          <w:sz w:val="24"/>
        </w:rPr>
        <w:t>西藏</w:t>
      </w:r>
      <w:r>
        <w:rPr>
          <w:rFonts w:ascii="Times New Roman" w:hAnsi="Times New Roman"/>
          <w:sz w:val="24"/>
        </w:rPr>
        <w:t>鼻烟烟叶样品中</w:t>
      </w:r>
      <w:r>
        <w:rPr>
          <w:rFonts w:ascii="Times New Roman" w:hAnsi="Times New Roman" w:hint="eastAsia"/>
          <w:sz w:val="24"/>
        </w:rPr>
        <w:t>挥发性</w:t>
      </w:r>
      <w:r>
        <w:rPr>
          <w:rFonts w:ascii="Times New Roman" w:hAnsi="Times New Roman"/>
          <w:sz w:val="24"/>
        </w:rPr>
        <w:t>组分的方法。</w:t>
      </w:r>
    </w:p>
    <w:p w:rsidR="00C75177" w:rsidRDefault="0050212B">
      <w:pPr>
        <w:spacing w:line="360" w:lineRule="auto"/>
        <w:rPr>
          <w:rFonts w:ascii="Times New Roman" w:hAnsi="Times New Roman"/>
          <w:sz w:val="24"/>
        </w:rPr>
      </w:pPr>
      <w:r>
        <w:rPr>
          <w:rFonts w:ascii="Times New Roman" w:hAnsi="Times New Roman"/>
          <w:b/>
          <w:bCs/>
          <w:sz w:val="28"/>
          <w:szCs w:val="28"/>
        </w:rPr>
        <w:t>关键词</w:t>
      </w:r>
      <w:r>
        <w:rPr>
          <w:rFonts w:ascii="Times New Roman" w:hAnsi="Times New Roman"/>
          <w:b/>
          <w:bCs/>
          <w:sz w:val="24"/>
        </w:rPr>
        <w:t>：</w:t>
      </w:r>
      <w:r>
        <w:rPr>
          <w:rFonts w:ascii="Times New Roman" w:hAnsi="Times New Roman"/>
          <w:sz w:val="24"/>
        </w:rPr>
        <w:t>鼻烟；烟叶；挥发性</w:t>
      </w:r>
      <w:r>
        <w:rPr>
          <w:rFonts w:ascii="Times New Roman" w:hAnsi="Times New Roman" w:hint="eastAsia"/>
          <w:sz w:val="24"/>
        </w:rPr>
        <w:t>成分</w:t>
      </w:r>
      <w:r>
        <w:rPr>
          <w:rFonts w:ascii="Times New Roman" w:hAnsi="Times New Roman"/>
          <w:sz w:val="24"/>
        </w:rPr>
        <w:t>；气相色谱</w:t>
      </w:r>
      <w:r>
        <w:rPr>
          <w:rFonts w:ascii="Times New Roman" w:hAnsi="Times New Roman"/>
          <w:sz w:val="24"/>
        </w:rPr>
        <w:t>-</w:t>
      </w:r>
      <w:r>
        <w:rPr>
          <w:rFonts w:ascii="Times New Roman" w:hAnsi="Times New Roman"/>
          <w:sz w:val="24"/>
        </w:rPr>
        <w:t>质谱联用仪</w:t>
      </w:r>
      <w:r>
        <w:rPr>
          <w:rFonts w:ascii="Times New Roman" w:hAnsi="Times New Roman"/>
          <w:sz w:val="24"/>
        </w:rPr>
        <w:t>(GC-MS)</w:t>
      </w:r>
    </w:p>
    <w:p w:rsidR="00C75177" w:rsidRDefault="0050212B">
      <w:pPr>
        <w:spacing w:line="360" w:lineRule="auto"/>
        <w:jc w:val="center"/>
        <w:rPr>
          <w:rFonts w:ascii="Times New Roman" w:eastAsia="楷体_GB2312" w:hAnsi="Times New Roman"/>
          <w:b/>
          <w:sz w:val="30"/>
          <w:szCs w:val="30"/>
        </w:rPr>
      </w:pPr>
      <w:r>
        <w:rPr>
          <w:rFonts w:ascii="Times New Roman" w:eastAsia="楷体_GB2312" w:hAnsi="Times New Roman"/>
          <w:b/>
          <w:sz w:val="30"/>
          <w:szCs w:val="30"/>
        </w:rPr>
        <w:t>Gas Chromatography-Mass Spectrometer (GC-MS) Analysis on the Volatile Components in Tobacco Leaf of Snuff</w:t>
      </w:r>
    </w:p>
    <w:p w:rsidR="00C75177" w:rsidRDefault="0050212B">
      <w:pPr>
        <w:spacing w:line="360" w:lineRule="auto"/>
        <w:rPr>
          <w:rFonts w:ascii="Times New Roman" w:eastAsia="楷体_GB2312" w:hAnsi="Times New Roman"/>
          <w:bCs/>
          <w:sz w:val="24"/>
        </w:rPr>
      </w:pPr>
      <w:r>
        <w:rPr>
          <w:rFonts w:ascii="Times New Roman" w:eastAsia="楷体_GB2312" w:hAnsi="Times New Roman"/>
          <w:bCs/>
          <w:sz w:val="24"/>
        </w:rPr>
        <w:t>B</w:t>
      </w:r>
      <w:r>
        <w:rPr>
          <w:rFonts w:ascii="Times New Roman" w:eastAsia="楷体_GB2312" w:hAnsi="Times New Roman" w:hint="eastAsia"/>
          <w:bCs/>
          <w:sz w:val="24"/>
        </w:rPr>
        <w:t>AIMA</w:t>
      </w:r>
      <w:r>
        <w:rPr>
          <w:rFonts w:ascii="Times New Roman" w:eastAsia="楷体_GB2312" w:hAnsi="Times New Roman"/>
          <w:bCs/>
          <w:sz w:val="24"/>
        </w:rPr>
        <w:t xml:space="preserve"> </w:t>
      </w:r>
      <w:r>
        <w:rPr>
          <w:rFonts w:ascii="Times New Roman" w:eastAsia="楷体_GB2312" w:hAnsi="Times New Roman" w:hint="eastAsia"/>
          <w:bCs/>
          <w:sz w:val="24"/>
        </w:rPr>
        <w:t>Z</w:t>
      </w:r>
      <w:r>
        <w:rPr>
          <w:rFonts w:ascii="Times New Roman" w:eastAsia="楷体_GB2312" w:hAnsi="Times New Roman"/>
          <w:bCs/>
          <w:sz w:val="24"/>
        </w:rPr>
        <w:t>huoga, Zh</w:t>
      </w:r>
      <w:r>
        <w:rPr>
          <w:rFonts w:ascii="Times New Roman" w:eastAsia="楷体_GB2312" w:hAnsi="Times New Roman" w:hint="eastAsia"/>
          <w:bCs/>
          <w:sz w:val="24"/>
        </w:rPr>
        <w:t>ANG C</w:t>
      </w:r>
      <w:r>
        <w:rPr>
          <w:rFonts w:ascii="Times New Roman" w:eastAsia="楷体_GB2312" w:hAnsi="Times New Roman"/>
          <w:bCs/>
          <w:sz w:val="24"/>
        </w:rPr>
        <w:t>heng,</w:t>
      </w:r>
      <w:r>
        <w:rPr>
          <w:rFonts w:ascii="Times New Roman" w:eastAsia="楷体_GB2312" w:hAnsi="Times New Roman" w:hint="eastAsia"/>
          <w:bCs/>
          <w:sz w:val="24"/>
        </w:rPr>
        <w:t xml:space="preserve"> LI Yaoyao, WAN</w:t>
      </w:r>
      <w:r>
        <w:rPr>
          <w:rFonts w:ascii="Times New Roman" w:eastAsia="楷体_GB2312" w:hAnsi="Times New Roman" w:hint="eastAsia"/>
          <w:bCs/>
          <w:sz w:val="24"/>
        </w:rPr>
        <w:t>G Meicheng</w:t>
      </w:r>
      <w:r>
        <w:rPr>
          <w:rFonts w:ascii="Times New Roman" w:eastAsia="楷体_GB2312" w:hAnsi="Times New Roman" w:hint="eastAsia"/>
          <w:bCs/>
          <w:sz w:val="24"/>
        </w:rPr>
        <w:t>，</w:t>
      </w:r>
      <w:r>
        <w:rPr>
          <w:rFonts w:ascii="Times New Roman" w:eastAsia="楷体_GB2312" w:hAnsi="Times New Roman" w:hint="eastAsia"/>
          <w:bCs/>
          <w:sz w:val="24"/>
        </w:rPr>
        <w:t>CIREN Gesang</w:t>
      </w:r>
      <w:r>
        <w:rPr>
          <w:rFonts w:ascii="Times New Roman" w:eastAsia="楷体_GB2312" w:hAnsi="Times New Roman" w:hint="eastAsia"/>
          <w:bCs/>
          <w:sz w:val="24"/>
        </w:rPr>
        <w:t>，</w:t>
      </w:r>
      <w:r>
        <w:rPr>
          <w:rFonts w:ascii="Times New Roman" w:eastAsia="楷体_GB2312" w:hAnsi="Times New Roman" w:hint="eastAsia"/>
          <w:bCs/>
          <w:sz w:val="24"/>
        </w:rPr>
        <w:t>LI Yang and Zhang Qiangying</w:t>
      </w:r>
      <w:r>
        <w:rPr>
          <w:rFonts w:ascii="Times New Roman" w:hAnsi="Times New Roman"/>
          <w:sz w:val="24"/>
          <w:vertAlign w:val="superscript"/>
        </w:rPr>
        <w:t>*</w:t>
      </w:r>
      <w:r>
        <w:rPr>
          <w:rFonts w:ascii="Times New Roman" w:eastAsia="楷体_GB2312" w:hAnsi="Times New Roman" w:hint="eastAsia"/>
          <w:bCs/>
          <w:sz w:val="24"/>
        </w:rPr>
        <w:t xml:space="preserve"> </w:t>
      </w:r>
      <w:r>
        <w:rPr>
          <w:rFonts w:ascii="Times New Roman" w:eastAsia="楷体_GB2312" w:hAnsi="Times New Roman"/>
          <w:bCs/>
          <w:sz w:val="24"/>
        </w:rPr>
        <w:t>(</w:t>
      </w:r>
      <w:r>
        <w:rPr>
          <w:rFonts w:ascii="Times New Roman" w:hAnsi="Times New Roman" w:hint="eastAsia"/>
          <w:sz w:val="24"/>
        </w:rPr>
        <w:t>School of Science</w:t>
      </w:r>
      <w:r>
        <w:rPr>
          <w:rFonts w:ascii="Times New Roman" w:eastAsia="楷体_GB2312" w:hAnsi="Times New Roman" w:hint="eastAsia"/>
          <w:bCs/>
          <w:sz w:val="24"/>
        </w:rPr>
        <w:t>, Tibet University,</w:t>
      </w:r>
      <w:r>
        <w:rPr>
          <w:rFonts w:ascii="Times New Roman" w:hAnsi="Times New Roman" w:hint="eastAsia"/>
          <w:sz w:val="24"/>
        </w:rPr>
        <w:t xml:space="preserve"> </w:t>
      </w:r>
      <w:r>
        <w:rPr>
          <w:rFonts w:ascii="Times New Roman" w:eastAsia="楷体_GB2312" w:hAnsi="Times New Roman" w:hint="eastAsia"/>
          <w:bCs/>
          <w:sz w:val="24"/>
        </w:rPr>
        <w:t>Lhasa 850000,</w:t>
      </w:r>
      <w:r>
        <w:rPr>
          <w:rFonts w:ascii="Times New Roman" w:eastAsia="楷体_GB2312" w:hAnsi="Times New Roman"/>
          <w:bCs/>
          <w:sz w:val="24"/>
        </w:rPr>
        <w:t xml:space="preserve"> </w:t>
      </w:r>
      <w:r>
        <w:rPr>
          <w:rFonts w:ascii="Times New Roman" w:eastAsia="楷体_GB2312" w:hAnsi="Times New Roman" w:hint="eastAsia"/>
          <w:bCs/>
          <w:sz w:val="24"/>
        </w:rPr>
        <w:t>China.</w:t>
      </w:r>
      <w:r>
        <w:rPr>
          <w:rFonts w:ascii="Times New Roman" w:eastAsia="楷体_GB2312" w:hAnsi="Times New Roman"/>
          <w:bCs/>
          <w:sz w:val="24"/>
        </w:rPr>
        <w:t>)</w:t>
      </w:r>
    </w:p>
    <w:p w:rsidR="00C75177" w:rsidRDefault="0050212B">
      <w:pPr>
        <w:spacing w:line="360" w:lineRule="auto"/>
        <w:rPr>
          <w:rFonts w:ascii="Times New Roman" w:eastAsia="楷体_GB2312" w:hAnsi="Times New Roman"/>
          <w:bCs/>
          <w:sz w:val="24"/>
        </w:rPr>
      </w:pPr>
      <w:r>
        <w:rPr>
          <w:rFonts w:ascii="Times New Roman" w:eastAsia="楷体_GB2312" w:hAnsi="Times New Roman"/>
          <w:b/>
          <w:sz w:val="24"/>
        </w:rPr>
        <w:t>Abstract:</w:t>
      </w:r>
      <w:r>
        <w:rPr>
          <w:rFonts w:ascii="Times New Roman" w:eastAsia="楷体_GB2312" w:hAnsi="Times New Roman"/>
          <w:bCs/>
          <w:sz w:val="24"/>
        </w:rPr>
        <w:t xml:space="preserve"> Volatile components in tobacco leaf of snuff were distilled and separated by volatile extractor, and then detected with Gas Chromatography-Mass Spectrometer (GC-MS) in this work. More than 50 kinds of volatile components were distilled and identified. Eac</w:t>
      </w:r>
      <w:r>
        <w:rPr>
          <w:rFonts w:ascii="Times New Roman" w:eastAsia="楷体_GB2312" w:hAnsi="Times New Roman"/>
          <w:bCs/>
          <w:sz w:val="24"/>
        </w:rPr>
        <w:t xml:space="preserve">h component was carried on the quantitative analysis. </w:t>
      </w:r>
      <w:r>
        <w:rPr>
          <w:rFonts w:ascii="Times New Roman" w:eastAsia="楷体_GB2312" w:hAnsi="Times New Roman" w:hint="eastAsia"/>
          <w:bCs/>
          <w:sz w:val="24"/>
        </w:rPr>
        <w:t>The</w:t>
      </w:r>
      <w:r>
        <w:rPr>
          <w:rFonts w:ascii="Times New Roman" w:eastAsia="楷体_GB2312" w:hAnsi="Times New Roman"/>
          <w:bCs/>
          <w:sz w:val="24"/>
        </w:rPr>
        <w:t xml:space="preserve"> quantity of volatile components in tobacoo follows:</w:t>
      </w:r>
      <w:r>
        <w:rPr>
          <w:rFonts w:ascii="Times New Roman" w:eastAsia="楷体_GB2312" w:hAnsi="Times New Roman" w:hint="eastAsia"/>
          <w:bCs/>
          <w:sz w:val="24"/>
        </w:rPr>
        <w:t xml:space="preserve"> </w:t>
      </w:r>
      <w:r>
        <w:rPr>
          <w:rFonts w:ascii="Times New Roman" w:eastAsia="楷体_GB2312" w:hAnsi="Times New Roman"/>
          <w:bCs/>
          <w:sz w:val="24"/>
        </w:rPr>
        <w:t>total alcohols &gt; total ketones &gt; total esters &gt; total acids. The proposed</w:t>
      </w:r>
      <w:r>
        <w:rPr>
          <w:rFonts w:ascii="Times New Roman" w:eastAsia="楷体_GB2312" w:hAnsi="Times New Roman" w:hint="eastAsia"/>
          <w:bCs/>
          <w:sz w:val="24"/>
        </w:rPr>
        <w:t xml:space="preserve"> </w:t>
      </w:r>
      <w:r>
        <w:rPr>
          <w:rFonts w:ascii="Times New Roman" w:eastAsia="楷体_GB2312" w:hAnsi="Times New Roman"/>
          <w:bCs/>
          <w:sz w:val="24"/>
        </w:rPr>
        <w:t>method was successfully applied to the determination of volatile compone</w:t>
      </w:r>
      <w:r>
        <w:rPr>
          <w:rFonts w:ascii="Times New Roman" w:eastAsia="楷体_GB2312" w:hAnsi="Times New Roman"/>
          <w:bCs/>
          <w:sz w:val="24"/>
        </w:rPr>
        <w:t xml:space="preserve">nts in tobacco leaf of Tibetan snuff samples. </w:t>
      </w:r>
    </w:p>
    <w:p w:rsidR="00C75177" w:rsidRDefault="0050212B">
      <w:pPr>
        <w:spacing w:line="360" w:lineRule="auto"/>
        <w:rPr>
          <w:rFonts w:ascii="Times New Roman" w:eastAsia="楷体_GB2312" w:hAnsi="Times New Roman"/>
          <w:bCs/>
          <w:sz w:val="24"/>
        </w:rPr>
      </w:pPr>
      <w:r>
        <w:rPr>
          <w:rFonts w:ascii="Times New Roman" w:eastAsia="楷体_GB2312" w:hAnsi="Times New Roman"/>
          <w:b/>
          <w:sz w:val="24"/>
        </w:rPr>
        <w:t>Keywords:</w:t>
      </w:r>
      <w:r>
        <w:rPr>
          <w:rFonts w:ascii="Times New Roman" w:eastAsia="楷体_GB2312" w:hAnsi="Times New Roman"/>
          <w:bCs/>
          <w:sz w:val="24"/>
        </w:rPr>
        <w:t xml:space="preserve"> Snuff</w:t>
      </w:r>
      <w:r>
        <w:rPr>
          <w:rFonts w:ascii="Times New Roman" w:eastAsia="楷体_GB2312" w:hAnsi="Times New Roman"/>
          <w:bCs/>
          <w:sz w:val="24"/>
        </w:rPr>
        <w:t>；</w:t>
      </w:r>
      <w:r>
        <w:rPr>
          <w:rFonts w:ascii="Times New Roman" w:eastAsia="楷体_GB2312" w:hAnsi="Times New Roman"/>
          <w:bCs/>
          <w:sz w:val="24"/>
        </w:rPr>
        <w:t>Tobacco leaf</w:t>
      </w:r>
      <w:r>
        <w:rPr>
          <w:rFonts w:ascii="Times New Roman" w:eastAsia="楷体_GB2312" w:hAnsi="Times New Roman" w:hint="eastAsia"/>
          <w:bCs/>
          <w:sz w:val="24"/>
        </w:rPr>
        <w:t>；</w:t>
      </w:r>
      <w:r>
        <w:rPr>
          <w:rFonts w:ascii="Times New Roman" w:eastAsia="楷体_GB2312" w:hAnsi="Times New Roman" w:hint="eastAsia"/>
          <w:bCs/>
          <w:sz w:val="24"/>
        </w:rPr>
        <w:t>V</w:t>
      </w:r>
      <w:r>
        <w:rPr>
          <w:rFonts w:ascii="Times New Roman" w:eastAsia="楷体_GB2312" w:hAnsi="Times New Roman"/>
          <w:bCs/>
          <w:sz w:val="24"/>
        </w:rPr>
        <w:t>olatile components;</w:t>
      </w:r>
      <w:r>
        <w:rPr>
          <w:sz w:val="24"/>
        </w:rPr>
        <w:t xml:space="preserve"> </w:t>
      </w:r>
      <w:r>
        <w:rPr>
          <w:rFonts w:ascii="Times New Roman" w:eastAsia="楷体_GB2312" w:hAnsi="Times New Roman"/>
          <w:bCs/>
          <w:sz w:val="24"/>
        </w:rPr>
        <w:t xml:space="preserve">Gas Chromatography-Mass Spectrometer </w:t>
      </w:r>
    </w:p>
    <w:p w:rsidR="00C75177" w:rsidRDefault="00C75177">
      <w:pPr>
        <w:spacing w:line="360" w:lineRule="auto"/>
        <w:rPr>
          <w:rFonts w:ascii="Times New Roman" w:eastAsia="楷体_GB2312" w:hAnsi="Times New Roman"/>
          <w:bCs/>
          <w:sz w:val="24"/>
        </w:rPr>
      </w:pPr>
    </w:p>
    <w:p w:rsidR="00C75177" w:rsidRDefault="0050212B">
      <w:pPr>
        <w:spacing w:line="360" w:lineRule="auto"/>
        <w:rPr>
          <w:rFonts w:ascii="Times New Roman" w:hAnsi="Times New Roman"/>
          <w:bCs/>
          <w:sz w:val="24"/>
        </w:rPr>
      </w:pPr>
      <w:r>
        <w:rPr>
          <w:rFonts w:ascii="Times New Roman" w:hAnsi="Times New Roman"/>
          <w:bCs/>
          <w:sz w:val="24"/>
        </w:rPr>
        <w:t>_________________________</w:t>
      </w:r>
    </w:p>
    <w:p w:rsidR="00C75177" w:rsidRDefault="0050212B">
      <w:pPr>
        <w:spacing w:line="360" w:lineRule="exact"/>
        <w:rPr>
          <w:rFonts w:ascii="Times New Roman" w:hAnsi="Times New Roman"/>
          <w:bCs/>
          <w:sz w:val="24"/>
        </w:rPr>
      </w:pPr>
      <w:r>
        <w:rPr>
          <w:rFonts w:ascii="Times New Roman" w:hAnsi="Times New Roman" w:hint="eastAsia"/>
          <w:bCs/>
          <w:sz w:val="24"/>
        </w:rPr>
        <w:t>作者简介：白玛卓嘎，女（</w:t>
      </w:r>
      <w:r>
        <w:rPr>
          <w:rFonts w:ascii="Times New Roman" w:hAnsi="Times New Roman" w:hint="eastAsia"/>
          <w:bCs/>
          <w:sz w:val="24"/>
        </w:rPr>
        <w:t>1965-</w:t>
      </w:r>
      <w:r>
        <w:rPr>
          <w:rFonts w:ascii="Times New Roman" w:hAnsi="Times New Roman" w:hint="eastAsia"/>
          <w:bCs/>
          <w:sz w:val="24"/>
        </w:rPr>
        <w:t>），西藏大学理学院副教授，主要研究方向为有机化学。本论文是西藏大学大学生创新训练项目阶段性成果（项目编号：</w:t>
      </w:r>
      <w:r>
        <w:rPr>
          <w:rFonts w:ascii="宋体" w:hAnsi="宋体"/>
          <w:sz w:val="28"/>
          <w:szCs w:val="28"/>
        </w:rPr>
        <w:t>201610694007</w:t>
      </w:r>
      <w:r>
        <w:rPr>
          <w:rFonts w:ascii="Times New Roman" w:hAnsi="Times New Roman" w:hint="eastAsia"/>
          <w:bCs/>
          <w:sz w:val="24"/>
        </w:rPr>
        <w:t>）。</w:t>
      </w:r>
      <w:r>
        <w:rPr>
          <w:rFonts w:ascii="Times New Roman" w:hAnsi="Times New Roman"/>
          <w:sz w:val="24"/>
          <w:vertAlign w:val="superscript"/>
        </w:rPr>
        <w:t>*</w:t>
      </w:r>
      <w:r>
        <w:rPr>
          <w:rFonts w:ascii="Times New Roman" w:hAnsi="Times New Roman" w:hint="eastAsia"/>
          <w:bCs/>
          <w:sz w:val="24"/>
        </w:rPr>
        <w:t>通讯作者：张强英</w:t>
      </w:r>
      <w:r>
        <w:rPr>
          <w:rFonts w:ascii="Times New Roman" w:hAnsi="Times New Roman"/>
          <w:bCs/>
          <w:sz w:val="24"/>
        </w:rPr>
        <w:t>,</w:t>
      </w:r>
      <w:r>
        <w:rPr>
          <w:rFonts w:ascii="Times New Roman" w:hAnsi="Times New Roman"/>
          <w:bCs/>
          <w:sz w:val="24"/>
        </w:rPr>
        <w:t xml:space="preserve"> E-mail: 15089054059@163.com</w:t>
      </w:r>
    </w:p>
    <w:p w:rsidR="00C75177" w:rsidRDefault="00C75177">
      <w:pPr>
        <w:spacing w:line="360" w:lineRule="auto"/>
        <w:ind w:firstLine="480"/>
        <w:jc w:val="left"/>
        <w:rPr>
          <w:rFonts w:ascii="Times New Roman" w:hAnsi="Times New Roman"/>
          <w:sz w:val="24"/>
        </w:rPr>
      </w:pPr>
    </w:p>
    <w:p w:rsidR="00C75177" w:rsidRDefault="0050212B">
      <w:pPr>
        <w:spacing w:line="360" w:lineRule="auto"/>
        <w:ind w:firstLine="480"/>
        <w:jc w:val="left"/>
        <w:rPr>
          <w:rFonts w:ascii="Times New Roman" w:hAnsi="Times New Roman"/>
          <w:sz w:val="24"/>
        </w:rPr>
      </w:pPr>
      <w:r>
        <w:rPr>
          <w:rFonts w:ascii="Times New Roman" w:hAnsi="Times New Roman"/>
          <w:sz w:val="24"/>
        </w:rPr>
        <w:t>烟草是我国重要的经济作物之一，其种植面积和总产量均居世界第一位</w:t>
      </w:r>
      <w:r>
        <w:rPr>
          <w:rFonts w:ascii="Times New Roman" w:hAnsi="Times New Roman"/>
          <w:sz w:val="24"/>
          <w:vertAlign w:val="superscript"/>
        </w:rPr>
        <w:t>[1]</w:t>
      </w:r>
      <w:r>
        <w:rPr>
          <w:rFonts w:ascii="Times New Roman" w:hAnsi="Times New Roman"/>
          <w:sz w:val="24"/>
        </w:rPr>
        <w:t>。</w:t>
      </w:r>
    </w:p>
    <w:p w:rsidR="00C75177" w:rsidRDefault="0050212B">
      <w:pPr>
        <w:spacing w:line="360" w:lineRule="auto"/>
        <w:jc w:val="left"/>
        <w:rPr>
          <w:rFonts w:ascii="Times New Roman" w:eastAsia="宋体" w:hAnsi="Times New Roman"/>
          <w:sz w:val="24"/>
        </w:rPr>
      </w:pPr>
      <w:r>
        <w:rPr>
          <w:rFonts w:ascii="Times New Roman" w:hAnsi="Times New Roman"/>
          <w:sz w:val="24"/>
        </w:rPr>
        <w:t>烟草</w:t>
      </w:r>
      <w:r>
        <w:rPr>
          <w:rFonts w:ascii="Times New Roman" w:hAnsi="Times New Roman" w:hint="eastAsia"/>
          <w:sz w:val="24"/>
        </w:rPr>
        <w:t>及</w:t>
      </w:r>
      <w:r>
        <w:rPr>
          <w:rFonts w:ascii="Times New Roman" w:hAnsi="Times New Roman"/>
          <w:sz w:val="24"/>
        </w:rPr>
        <w:t>其制品是嗜好性消费品</w:t>
      </w:r>
      <w:r>
        <w:rPr>
          <w:rFonts w:ascii="Times New Roman" w:hAnsi="Times New Roman" w:hint="eastAsia"/>
          <w:sz w:val="24"/>
        </w:rPr>
        <w:t>。</w:t>
      </w:r>
      <w:r>
        <w:rPr>
          <w:rFonts w:ascii="Times New Roman" w:hAnsi="Times New Roman"/>
          <w:sz w:val="24"/>
        </w:rPr>
        <w:t>西藏藏区农牧民有吸鼻烟</w:t>
      </w:r>
      <w:r>
        <w:rPr>
          <w:rFonts w:ascii="Times New Roman" w:hAnsi="Times New Roman" w:hint="eastAsia"/>
          <w:sz w:val="24"/>
        </w:rPr>
        <w:t>的</w:t>
      </w:r>
      <w:r>
        <w:rPr>
          <w:rFonts w:ascii="Times New Roman" w:hAnsi="Times New Roman"/>
          <w:sz w:val="24"/>
        </w:rPr>
        <w:t>嗜好，鼻烟是一种</w:t>
      </w:r>
      <w:r>
        <w:rPr>
          <w:rFonts w:ascii="Times New Roman" w:hAnsi="Times New Roman"/>
          <w:sz w:val="24"/>
        </w:rPr>
        <w:lastRenderedPageBreak/>
        <w:t>烟草经研磨制成的物质，</w:t>
      </w:r>
      <w:r>
        <w:rPr>
          <w:rFonts w:ascii="Times New Roman" w:eastAsia="宋体" w:hAnsi="Times New Roman"/>
          <w:sz w:val="24"/>
        </w:rPr>
        <w:t>具有提神醒脑，</w:t>
      </w:r>
      <w:r>
        <w:rPr>
          <w:rFonts w:ascii="Times New Roman" w:eastAsia="宋体" w:hAnsi="Times New Roman" w:hint="eastAsia"/>
          <w:sz w:val="24"/>
        </w:rPr>
        <w:t>通</w:t>
      </w:r>
      <w:r>
        <w:rPr>
          <w:rFonts w:ascii="Times New Roman" w:eastAsia="宋体" w:hAnsi="Times New Roman"/>
          <w:sz w:val="24"/>
        </w:rPr>
        <w:t>七窍，</w:t>
      </w:r>
      <w:r>
        <w:rPr>
          <w:rFonts w:ascii="Times New Roman" w:eastAsia="宋体" w:hAnsi="Times New Roman" w:hint="eastAsia"/>
          <w:sz w:val="24"/>
        </w:rPr>
        <w:t>消宿</w:t>
      </w:r>
      <w:r>
        <w:rPr>
          <w:rFonts w:ascii="Times New Roman" w:eastAsia="宋体" w:hAnsi="Times New Roman"/>
          <w:sz w:val="24"/>
        </w:rPr>
        <w:t>痰，舒经络，驱寒冷、</w:t>
      </w:r>
      <w:r>
        <w:rPr>
          <w:rFonts w:ascii="Times New Roman" w:eastAsia="宋体" w:hAnsi="Times New Roman" w:hint="eastAsia"/>
          <w:sz w:val="24"/>
        </w:rPr>
        <w:t>忘疲倦和散风湿</w:t>
      </w:r>
      <w:r>
        <w:rPr>
          <w:rFonts w:ascii="Times New Roman" w:eastAsia="宋体" w:hAnsi="Times New Roman"/>
          <w:sz w:val="24"/>
        </w:rPr>
        <w:t>等药用价值</w:t>
      </w:r>
      <w:r>
        <w:rPr>
          <w:rFonts w:ascii="Times New Roman" w:eastAsia="宋体" w:hAnsi="Times New Roman"/>
          <w:sz w:val="24"/>
          <w:vertAlign w:val="superscript"/>
        </w:rPr>
        <w:t>[2]</w:t>
      </w:r>
      <w:r>
        <w:rPr>
          <w:rFonts w:ascii="Times New Roman" w:eastAsia="宋体" w:hAnsi="Times New Roman"/>
          <w:sz w:val="24"/>
        </w:rPr>
        <w:t>。</w:t>
      </w:r>
      <w:r>
        <w:rPr>
          <w:rFonts w:ascii="Times New Roman" w:hAnsi="Times New Roman"/>
          <w:sz w:val="24"/>
        </w:rPr>
        <w:t>在西藏本地，</w:t>
      </w:r>
      <w:r>
        <w:rPr>
          <w:rFonts w:ascii="Times New Roman" w:hAnsi="Times New Roman" w:hint="eastAsia"/>
          <w:sz w:val="24"/>
        </w:rPr>
        <w:t>鼻烟</w:t>
      </w:r>
      <w:r>
        <w:rPr>
          <w:rFonts w:ascii="Times New Roman" w:hAnsi="Times New Roman"/>
          <w:sz w:val="24"/>
        </w:rPr>
        <w:t>主要包含以下四类</w:t>
      </w:r>
      <w:r>
        <w:rPr>
          <w:rFonts w:ascii="Times New Roman" w:hAnsi="Times New Roman"/>
          <w:sz w:val="24"/>
          <w:vertAlign w:val="superscript"/>
        </w:rPr>
        <w:t>[3]</w:t>
      </w:r>
      <w:r>
        <w:rPr>
          <w:rFonts w:ascii="Times New Roman" w:hAnsi="Times New Roman"/>
          <w:sz w:val="24"/>
        </w:rPr>
        <w:t>：烟叶石鼻烟，烟叶藏草药灰鼻烟，烟叶草木灰鼻烟和烟叶粪灰鼻烟，其中，以吸食烟叶石鼻烟最多。烟叶石鼻烟中的岩石成分主要为菱镁矿和角闪石。孙炜</w:t>
      </w:r>
      <w:r>
        <w:rPr>
          <w:rFonts w:ascii="Times New Roman" w:hAnsi="Times New Roman"/>
          <w:sz w:val="24"/>
          <w:vertAlign w:val="superscript"/>
        </w:rPr>
        <w:t>[4]</w:t>
      </w:r>
      <w:r>
        <w:rPr>
          <w:rFonts w:ascii="Times New Roman" w:hAnsi="Times New Roman"/>
          <w:sz w:val="24"/>
        </w:rPr>
        <w:t>等人研究了</w:t>
      </w:r>
      <w:r>
        <w:rPr>
          <w:rFonts w:ascii="Times New Roman" w:hAnsi="Times New Roman" w:hint="eastAsia"/>
          <w:sz w:val="24"/>
        </w:rPr>
        <w:t>那曲</w:t>
      </w:r>
      <w:r>
        <w:rPr>
          <w:rFonts w:ascii="Times New Roman" w:hAnsi="Times New Roman"/>
          <w:sz w:val="24"/>
        </w:rPr>
        <w:t>地区和</w:t>
      </w:r>
      <w:r>
        <w:rPr>
          <w:rFonts w:ascii="Times New Roman" w:hAnsi="Times New Roman" w:hint="eastAsia"/>
          <w:sz w:val="24"/>
        </w:rPr>
        <w:t>日喀则市</w:t>
      </w:r>
      <w:r>
        <w:rPr>
          <w:rFonts w:ascii="Times New Roman" w:hAnsi="Times New Roman"/>
          <w:sz w:val="24"/>
        </w:rPr>
        <w:t>仁布县鼻烟中的岩石全化学成分及鼻烟理化性质，不同产地所含有的化学成分不尽相同。主要含有二氧化硅、铁</w:t>
      </w:r>
      <w:r>
        <w:rPr>
          <w:rFonts w:ascii="Times New Roman" w:hAnsi="Times New Roman" w:hint="eastAsia"/>
          <w:sz w:val="24"/>
        </w:rPr>
        <w:t>铝</w:t>
      </w:r>
      <w:r>
        <w:rPr>
          <w:rFonts w:ascii="Times New Roman" w:hAnsi="Times New Roman"/>
          <w:sz w:val="24"/>
        </w:rPr>
        <w:t>氧化物、氧化钙、氧化镁、氧化钾和氧化钠等。由于鼻烟中含有微粒粉尘，长期吸入</w:t>
      </w:r>
      <w:r>
        <w:rPr>
          <w:rFonts w:ascii="Times New Roman" w:eastAsia="宋体" w:hAnsi="Times New Roman"/>
          <w:sz w:val="24"/>
        </w:rPr>
        <w:t>微粒状物质，能直接接触呼吸道粘膜，从而引起呼吸道炎症，久而久之，还会引起尘肺病。此外，鼻烟中的烟草组分含有烟碱（尼古丁）和毒性致癌物质（吡啶、糠醛、焦油、甲醛和酚类等</w:t>
      </w:r>
      <w:r>
        <w:rPr>
          <w:rFonts w:ascii="Times New Roman" w:eastAsia="宋体" w:hAnsi="Times New Roman" w:hint="eastAsia"/>
          <w:sz w:val="24"/>
        </w:rPr>
        <w:t>）</w:t>
      </w:r>
      <w:r>
        <w:rPr>
          <w:rFonts w:ascii="Times New Roman" w:eastAsia="宋体" w:hAnsi="Times New Roman"/>
          <w:sz w:val="24"/>
        </w:rPr>
        <w:t>，长时间吸食鼻烟者会患有慢性头痛，高血压，慢性鼻炎等病症，并且长时间吸食会成瘾。</w:t>
      </w:r>
    </w:p>
    <w:p w:rsidR="00C75177" w:rsidRDefault="0050212B">
      <w:pPr>
        <w:spacing w:line="360" w:lineRule="auto"/>
        <w:ind w:firstLine="360"/>
        <w:rPr>
          <w:rFonts w:ascii="Times New Roman" w:hAnsi="Times New Roman"/>
          <w:sz w:val="24"/>
        </w:rPr>
      </w:pPr>
      <w:r>
        <w:rPr>
          <w:rFonts w:ascii="Times New Roman" w:hAnsi="Times New Roman" w:hint="eastAsia"/>
          <w:sz w:val="24"/>
        </w:rPr>
        <w:t xml:space="preserve"> </w:t>
      </w:r>
      <w:r>
        <w:rPr>
          <w:rFonts w:ascii="Times New Roman" w:hAnsi="Times New Roman"/>
          <w:sz w:val="24"/>
        </w:rPr>
        <w:t>孙炜</w:t>
      </w:r>
      <w:r>
        <w:rPr>
          <w:rFonts w:ascii="Times New Roman" w:hAnsi="Times New Roman"/>
          <w:sz w:val="24"/>
          <w:vertAlign w:val="superscript"/>
        </w:rPr>
        <w:t>[4]</w:t>
      </w:r>
      <w:r>
        <w:rPr>
          <w:rFonts w:ascii="Times New Roman" w:hAnsi="Times New Roman"/>
          <w:sz w:val="24"/>
        </w:rPr>
        <w:t>等人已研究了鼻烟中岩石的全化学分析。国内烟草化学研究基本上以烟草和烟气化学成</w:t>
      </w:r>
      <w:r>
        <w:rPr>
          <w:rFonts w:ascii="Times New Roman" w:hAnsi="Times New Roman"/>
          <w:sz w:val="24"/>
        </w:rPr>
        <w:t>分分析为中心开展的研究内容，童红武</w:t>
      </w:r>
      <w:r>
        <w:rPr>
          <w:rFonts w:ascii="Times New Roman" w:hAnsi="Times New Roman"/>
          <w:sz w:val="24"/>
          <w:vertAlign w:val="superscript"/>
        </w:rPr>
        <w:t>[5]</w:t>
      </w:r>
      <w:r>
        <w:rPr>
          <w:rFonts w:ascii="Times New Roman" w:hAnsi="Times New Roman"/>
          <w:sz w:val="24"/>
        </w:rPr>
        <w:t>等人采用气相色谱（</w:t>
      </w:r>
      <w:r>
        <w:rPr>
          <w:rFonts w:ascii="Times New Roman" w:hAnsi="Times New Roman"/>
          <w:sz w:val="24"/>
        </w:rPr>
        <w:t>GC</w:t>
      </w:r>
      <w:r>
        <w:rPr>
          <w:rFonts w:ascii="Times New Roman" w:hAnsi="Times New Roman"/>
          <w:sz w:val="24"/>
        </w:rPr>
        <w:t>）和气相色谱</w:t>
      </w:r>
      <w:r>
        <w:rPr>
          <w:rFonts w:ascii="Times New Roman" w:hAnsi="Times New Roman"/>
          <w:sz w:val="24"/>
        </w:rPr>
        <w:t>-</w:t>
      </w:r>
      <w:r>
        <w:rPr>
          <w:rFonts w:ascii="Times New Roman" w:hAnsi="Times New Roman"/>
          <w:sz w:val="24"/>
        </w:rPr>
        <w:t>质谱（</w:t>
      </w:r>
      <w:r>
        <w:rPr>
          <w:rFonts w:ascii="Times New Roman" w:hAnsi="Times New Roman"/>
          <w:sz w:val="24"/>
        </w:rPr>
        <w:t>GC-MS</w:t>
      </w:r>
      <w:r>
        <w:rPr>
          <w:rFonts w:ascii="Times New Roman" w:hAnsi="Times New Roman"/>
          <w:sz w:val="24"/>
        </w:rPr>
        <w:t>）联用检测了烟叶中性挥发性成分，提取并鉴定了数十种烟叶中性挥发性成分，分析出了烟草中</w:t>
      </w:r>
      <w:r>
        <w:rPr>
          <w:rFonts w:ascii="Times New Roman" w:hAnsi="Times New Roman"/>
          <w:sz w:val="24"/>
        </w:rPr>
        <w:t>57</w:t>
      </w:r>
      <w:r>
        <w:rPr>
          <w:rFonts w:ascii="Times New Roman" w:hAnsi="Times New Roman"/>
          <w:sz w:val="24"/>
        </w:rPr>
        <w:t>种主要中性挥发性成分的含量。</w:t>
      </w:r>
      <w:r>
        <w:rPr>
          <w:rFonts w:ascii="Times New Roman" w:hAnsi="Times New Roman"/>
          <w:sz w:val="24"/>
        </w:rPr>
        <w:t>Wu</w:t>
      </w:r>
      <w:r>
        <w:rPr>
          <w:rFonts w:ascii="Times New Roman" w:hAnsi="Times New Roman"/>
          <w:sz w:val="24"/>
          <w:vertAlign w:val="superscript"/>
        </w:rPr>
        <w:t>[6]</w:t>
      </w:r>
      <w:r>
        <w:rPr>
          <w:rFonts w:ascii="Times New Roman" w:hAnsi="Times New Roman"/>
          <w:sz w:val="24"/>
        </w:rPr>
        <w:t>等人采用液液萃取（</w:t>
      </w:r>
      <w:r>
        <w:rPr>
          <w:rFonts w:ascii="Times New Roman" w:hAnsi="Times New Roman"/>
          <w:sz w:val="24"/>
        </w:rPr>
        <w:t>LLE</w:t>
      </w:r>
      <w:r>
        <w:rPr>
          <w:rFonts w:ascii="Times New Roman" w:hAnsi="Times New Roman"/>
          <w:sz w:val="24"/>
        </w:rPr>
        <w:t>）结合液相色谱串联质谱</w:t>
      </w:r>
      <w:r>
        <w:rPr>
          <w:rFonts w:ascii="Times New Roman" w:hAnsi="Times New Roman"/>
          <w:sz w:val="24"/>
        </w:rPr>
        <w:t>(LC-MS)</w:t>
      </w:r>
      <w:r>
        <w:rPr>
          <w:rFonts w:ascii="Times New Roman" w:hAnsi="Times New Roman"/>
          <w:sz w:val="24"/>
        </w:rPr>
        <w:t>检测技术，提出了</w:t>
      </w:r>
      <w:r>
        <w:rPr>
          <w:rFonts w:ascii="Times New Roman" w:hAnsi="Times New Roman" w:hint="eastAsia"/>
          <w:sz w:val="24"/>
        </w:rPr>
        <w:t>一种</w:t>
      </w:r>
      <w:r>
        <w:rPr>
          <w:rFonts w:ascii="Times New Roman" w:hAnsi="Times New Roman"/>
          <w:sz w:val="24"/>
        </w:rPr>
        <w:t>简单、灵敏检测鼻烟</w:t>
      </w:r>
      <w:r>
        <w:rPr>
          <w:rFonts w:ascii="Times New Roman" w:hAnsi="Times New Roman" w:hint="eastAsia"/>
          <w:sz w:val="24"/>
        </w:rPr>
        <w:t>样品</w:t>
      </w:r>
      <w:r>
        <w:rPr>
          <w:rFonts w:ascii="Times New Roman" w:hAnsi="Times New Roman"/>
          <w:sz w:val="24"/>
        </w:rPr>
        <w:t>中亚硝基肌氨酸</w:t>
      </w:r>
      <w:r>
        <w:rPr>
          <w:rFonts w:ascii="Times New Roman" w:hAnsi="Times New Roman"/>
          <w:sz w:val="24"/>
        </w:rPr>
        <w:t>NSAR</w:t>
      </w:r>
      <w:r>
        <w:rPr>
          <w:rFonts w:ascii="Times New Roman" w:hAnsi="Times New Roman" w:hint="eastAsia"/>
          <w:sz w:val="24"/>
        </w:rPr>
        <w:t xml:space="preserve"> (</w:t>
      </w:r>
      <w:r>
        <w:rPr>
          <w:rFonts w:ascii="Times New Roman" w:hAnsi="Times New Roman"/>
          <w:sz w:val="24"/>
        </w:rPr>
        <w:t>nitrososarcosine)</w:t>
      </w:r>
      <w:r>
        <w:rPr>
          <w:rFonts w:ascii="Times New Roman" w:hAnsi="Times New Roman"/>
          <w:sz w:val="24"/>
        </w:rPr>
        <w:t>的方法</w:t>
      </w:r>
      <w:r>
        <w:rPr>
          <w:rFonts w:ascii="Times New Roman" w:hAnsi="Times New Roman" w:hint="eastAsia"/>
          <w:sz w:val="24"/>
        </w:rPr>
        <w:t>，</w:t>
      </w:r>
      <w:r>
        <w:rPr>
          <w:rFonts w:ascii="Times New Roman" w:hAnsi="Times New Roman"/>
          <w:sz w:val="24"/>
        </w:rPr>
        <w:t>检出限可以达</w:t>
      </w:r>
      <w:r>
        <w:rPr>
          <w:rFonts w:ascii="Times New Roman" w:hAnsi="Times New Roman"/>
          <w:sz w:val="24"/>
        </w:rPr>
        <w:t>27.3 ng g</w:t>
      </w:r>
      <w:r>
        <w:rPr>
          <w:rFonts w:ascii="Times New Roman" w:hAnsi="Times New Roman"/>
          <w:sz w:val="24"/>
          <w:vertAlign w:val="superscript"/>
        </w:rPr>
        <w:t>-1</w:t>
      </w:r>
      <w:r>
        <w:rPr>
          <w:rFonts w:ascii="Times New Roman" w:hAnsi="Times New Roman"/>
          <w:sz w:val="24"/>
        </w:rPr>
        <w:t>，在干鼻烟中检测出了</w:t>
      </w:r>
      <w:r>
        <w:rPr>
          <w:rFonts w:ascii="Times New Roman" w:hAnsi="Times New Roman"/>
          <w:sz w:val="24"/>
        </w:rPr>
        <w:t>551 ng g</w:t>
      </w:r>
      <w:r>
        <w:rPr>
          <w:rFonts w:ascii="Times New Roman" w:hAnsi="Times New Roman"/>
          <w:sz w:val="24"/>
          <w:vertAlign w:val="superscript"/>
        </w:rPr>
        <w:t>-1</w:t>
      </w:r>
      <w:r>
        <w:rPr>
          <w:rFonts w:ascii="Times New Roman" w:hAnsi="Times New Roman"/>
          <w:sz w:val="24"/>
        </w:rPr>
        <w:t>较高含量的亚硝基肌氨酸，而湿鼻烟中的含量很低。烟叶</w:t>
      </w:r>
      <w:r>
        <w:rPr>
          <w:rFonts w:ascii="Times New Roman" w:hAnsi="Times New Roman"/>
          <w:sz w:val="24"/>
        </w:rPr>
        <w:t>的种类较多，加之不同地区环境的影响，使得不同烟草制品中的化学成分复杂而且含量悬殊较大。目前国内外对于鼻烟的化学成分的研究仍然存在欠缺，关于鼻烟和烟叶中化学成分分析和评价方面的研究工作报道的较少。</w:t>
      </w:r>
    </w:p>
    <w:p w:rsidR="00C75177" w:rsidRDefault="0050212B">
      <w:pPr>
        <w:spacing w:line="360" w:lineRule="auto"/>
        <w:ind w:firstLine="360"/>
        <w:rPr>
          <w:rFonts w:ascii="Times New Roman" w:hAnsi="Times New Roman"/>
          <w:sz w:val="24"/>
        </w:rPr>
      </w:pPr>
      <w:r>
        <w:rPr>
          <w:rFonts w:ascii="Times New Roman" w:hAnsi="Times New Roman" w:hint="eastAsia"/>
          <w:sz w:val="24"/>
        </w:rPr>
        <w:t xml:space="preserve"> </w:t>
      </w:r>
      <w:r>
        <w:rPr>
          <w:rFonts w:ascii="Times New Roman" w:hAnsi="Times New Roman"/>
          <w:sz w:val="24"/>
        </w:rPr>
        <w:t>本工作采用环烷烃对烟叶的挥发性成分进行提取和分离，采用气相色谱仪</w:t>
      </w:r>
      <w:r>
        <w:rPr>
          <w:rFonts w:ascii="Times New Roman" w:hAnsi="Times New Roman"/>
          <w:sz w:val="24"/>
        </w:rPr>
        <w:t>-</w:t>
      </w:r>
      <w:r>
        <w:rPr>
          <w:rFonts w:ascii="Times New Roman" w:hAnsi="Times New Roman"/>
          <w:sz w:val="24"/>
        </w:rPr>
        <w:t>质谱联用仪</w:t>
      </w:r>
      <w:r>
        <w:rPr>
          <w:rFonts w:ascii="Times New Roman" w:hAnsi="Times New Roman"/>
          <w:sz w:val="24"/>
        </w:rPr>
        <w:t>(GC-MS)</w:t>
      </w:r>
      <w:r>
        <w:rPr>
          <w:rFonts w:ascii="Times New Roman" w:hAnsi="Times New Roman"/>
          <w:sz w:val="24"/>
        </w:rPr>
        <w:t>对提取出的组分进行检测，表征了分离出的各种有机活性成分的结构，并对其含量进行了定量分析与评价。对了解国内各种鼻烟的挥发性成分</w:t>
      </w:r>
      <w:r>
        <w:rPr>
          <w:rFonts w:ascii="Times New Roman" w:hAnsi="Times New Roman" w:hint="eastAsia"/>
          <w:sz w:val="24"/>
        </w:rPr>
        <w:t>，</w:t>
      </w:r>
      <w:r>
        <w:rPr>
          <w:rFonts w:ascii="Times New Roman" w:hAnsi="Times New Roman"/>
          <w:sz w:val="24"/>
        </w:rPr>
        <w:t>烟草及其制品</w:t>
      </w:r>
      <w:r>
        <w:rPr>
          <w:rFonts w:ascii="Times New Roman" w:hAnsi="Times New Roman" w:hint="eastAsia"/>
          <w:sz w:val="24"/>
        </w:rPr>
        <w:t>的</w:t>
      </w:r>
      <w:r>
        <w:rPr>
          <w:rFonts w:ascii="Times New Roman" w:hAnsi="Times New Roman"/>
          <w:sz w:val="24"/>
        </w:rPr>
        <w:t>质量</w:t>
      </w:r>
      <w:r>
        <w:rPr>
          <w:rFonts w:ascii="Times New Roman" w:hAnsi="Times New Roman" w:hint="eastAsia"/>
          <w:sz w:val="24"/>
        </w:rPr>
        <w:t>、摄入</w:t>
      </w:r>
      <w:r>
        <w:rPr>
          <w:rFonts w:ascii="Times New Roman" w:hAnsi="Times New Roman"/>
          <w:sz w:val="24"/>
        </w:rPr>
        <w:t>安全</w:t>
      </w:r>
      <w:r>
        <w:rPr>
          <w:rFonts w:ascii="Times New Roman" w:hAnsi="Times New Roman" w:hint="eastAsia"/>
          <w:sz w:val="24"/>
        </w:rPr>
        <w:t>的评价，以及</w:t>
      </w:r>
      <w:r>
        <w:rPr>
          <w:rFonts w:ascii="Times New Roman" w:hAnsi="Times New Roman"/>
          <w:sz w:val="24"/>
        </w:rPr>
        <w:t>可再生资源的利用</w:t>
      </w:r>
      <w:r>
        <w:rPr>
          <w:rFonts w:ascii="Times New Roman" w:hAnsi="Times New Roman" w:hint="eastAsia"/>
          <w:sz w:val="24"/>
        </w:rPr>
        <w:t>方面都</w:t>
      </w:r>
      <w:r>
        <w:rPr>
          <w:rFonts w:ascii="Times New Roman" w:hAnsi="Times New Roman"/>
          <w:sz w:val="24"/>
        </w:rPr>
        <w:t>具有重要意义。</w:t>
      </w:r>
    </w:p>
    <w:p w:rsidR="00C75177" w:rsidRDefault="0050212B">
      <w:pPr>
        <w:spacing w:line="360" w:lineRule="auto"/>
        <w:rPr>
          <w:rFonts w:ascii="Times New Roman" w:hAnsi="Times New Roman"/>
          <w:b/>
          <w:bCs/>
          <w:sz w:val="28"/>
          <w:szCs w:val="28"/>
        </w:rPr>
      </w:pPr>
      <w:r>
        <w:rPr>
          <w:rFonts w:ascii="Times New Roman" w:eastAsia="黑体" w:hAnsi="Times New Roman"/>
          <w:b/>
          <w:sz w:val="24"/>
        </w:rPr>
        <w:t>1  </w:t>
      </w:r>
      <w:r>
        <w:rPr>
          <w:rFonts w:ascii="Times New Roman" w:eastAsia="黑体" w:hAnsi="Times New Roman" w:hint="eastAsia"/>
          <w:b/>
          <w:sz w:val="24"/>
        </w:rPr>
        <w:t>材料与方法</w:t>
      </w:r>
      <w:r>
        <w:rPr>
          <w:rFonts w:ascii="Times New Roman" w:hAnsi="Times New Roman"/>
          <w:b/>
          <w:bCs/>
          <w:sz w:val="28"/>
          <w:szCs w:val="28"/>
        </w:rPr>
        <w:t> </w:t>
      </w:r>
    </w:p>
    <w:p w:rsidR="00C75177" w:rsidRDefault="0050212B">
      <w:pPr>
        <w:spacing w:line="360" w:lineRule="auto"/>
        <w:rPr>
          <w:rFonts w:ascii="Times New Roman" w:eastAsia="黑体" w:hAnsi="Times New Roman"/>
          <w:b/>
          <w:sz w:val="24"/>
        </w:rPr>
      </w:pPr>
      <w:r>
        <w:rPr>
          <w:rFonts w:ascii="Times New Roman" w:eastAsia="黑体" w:hAnsi="Times New Roman" w:hint="eastAsia"/>
          <w:b/>
          <w:sz w:val="24"/>
        </w:rPr>
        <w:t>1</w:t>
      </w:r>
      <w:r>
        <w:rPr>
          <w:rFonts w:ascii="Times New Roman" w:eastAsia="黑体" w:hAnsi="Times New Roman"/>
          <w:b/>
          <w:sz w:val="24"/>
        </w:rPr>
        <w:t>.1</w:t>
      </w:r>
      <w:r>
        <w:rPr>
          <w:rFonts w:ascii="Times New Roman" w:eastAsia="黑体" w:hAnsi="Times New Roman"/>
          <w:b/>
          <w:sz w:val="24"/>
        </w:rPr>
        <w:t>实验仪器及试剂</w:t>
      </w:r>
    </w:p>
    <w:p w:rsidR="00C75177" w:rsidRDefault="0050212B">
      <w:pPr>
        <w:spacing w:line="360" w:lineRule="auto"/>
        <w:rPr>
          <w:rFonts w:ascii="Times New Roman" w:hAnsi="Times New Roman"/>
          <w:b/>
          <w:bCs/>
          <w:sz w:val="28"/>
          <w:szCs w:val="28"/>
        </w:rPr>
      </w:pPr>
      <w:r>
        <w:rPr>
          <w:rFonts w:ascii="Times New Roman" w:hAnsi="Times New Roman" w:hint="eastAsia"/>
          <w:sz w:val="24"/>
        </w:rPr>
        <w:lastRenderedPageBreak/>
        <w:t xml:space="preserve">    </w:t>
      </w:r>
      <w:r>
        <w:rPr>
          <w:rFonts w:ascii="Times New Roman" w:hAnsi="Times New Roman"/>
          <w:b/>
          <w:sz w:val="24"/>
        </w:rPr>
        <w:t>仪器：</w:t>
      </w:r>
      <w:r>
        <w:rPr>
          <w:rFonts w:ascii="Times New Roman" w:hAnsi="Times New Roman"/>
          <w:sz w:val="24"/>
        </w:rPr>
        <w:t>植物样品粉碎机（</w:t>
      </w:r>
      <w:r>
        <w:rPr>
          <w:rFonts w:ascii="Times New Roman" w:hAnsi="Times New Roman"/>
          <w:sz w:val="24"/>
        </w:rPr>
        <w:t>FZ102</w:t>
      </w:r>
      <w:r>
        <w:rPr>
          <w:rFonts w:ascii="Times New Roman" w:hAnsi="Times New Roman"/>
          <w:sz w:val="24"/>
        </w:rPr>
        <w:t>型）、挥发性成分提取器、</w:t>
      </w:r>
      <w:r>
        <w:rPr>
          <w:rFonts w:ascii="Times New Roman" w:hAnsi="Times New Roman"/>
          <w:sz w:val="24"/>
        </w:rPr>
        <w:t>6890-5975C</w:t>
      </w:r>
      <w:r>
        <w:rPr>
          <w:rFonts w:ascii="Times New Roman" w:hAnsi="Times New Roman"/>
          <w:sz w:val="24"/>
        </w:rPr>
        <w:t>型色谱</w:t>
      </w:r>
      <w:r>
        <w:rPr>
          <w:rFonts w:ascii="Times New Roman" w:hAnsi="Times New Roman"/>
          <w:sz w:val="24"/>
        </w:rPr>
        <w:t>-</w:t>
      </w:r>
      <w:r>
        <w:rPr>
          <w:rFonts w:ascii="Times New Roman" w:hAnsi="Times New Roman"/>
          <w:sz w:val="24"/>
        </w:rPr>
        <w:t>质谱</w:t>
      </w:r>
      <w:r>
        <w:rPr>
          <w:rFonts w:ascii="Times New Roman" w:hAnsi="Times New Roman" w:hint="eastAsia"/>
          <w:sz w:val="24"/>
        </w:rPr>
        <w:t>联用</w:t>
      </w:r>
      <w:r>
        <w:rPr>
          <w:rFonts w:ascii="Times New Roman" w:hAnsi="Times New Roman"/>
          <w:sz w:val="24"/>
        </w:rPr>
        <w:t>仪（</w:t>
      </w:r>
      <w:r>
        <w:rPr>
          <w:rFonts w:ascii="Times New Roman" w:hAnsi="Times New Roman"/>
          <w:sz w:val="24"/>
        </w:rPr>
        <w:t>GC-MS</w:t>
      </w:r>
      <w:r>
        <w:rPr>
          <w:rFonts w:ascii="Times New Roman" w:hAnsi="Times New Roman"/>
          <w:sz w:val="24"/>
        </w:rPr>
        <w:t>，安捷伦公司）、电子天平、量筒、玻璃棒、圆底烧瓶、烧杯</w:t>
      </w:r>
      <w:r>
        <w:rPr>
          <w:rFonts w:ascii="Times New Roman" w:hAnsi="Times New Roman" w:hint="eastAsia"/>
          <w:sz w:val="24"/>
        </w:rPr>
        <w:t>和</w:t>
      </w:r>
      <w:r>
        <w:rPr>
          <w:rFonts w:ascii="Times New Roman" w:hAnsi="Times New Roman"/>
          <w:sz w:val="24"/>
        </w:rPr>
        <w:t>锥形瓶。</w:t>
      </w:r>
    </w:p>
    <w:p w:rsidR="00C75177" w:rsidRDefault="0050212B">
      <w:pPr>
        <w:spacing w:line="360" w:lineRule="auto"/>
        <w:rPr>
          <w:rFonts w:ascii="Times New Roman" w:hAnsi="Times New Roman"/>
          <w:sz w:val="24"/>
        </w:rPr>
      </w:pPr>
      <w:r>
        <w:rPr>
          <w:rFonts w:ascii="Times New Roman" w:hAnsi="Times New Roman" w:hint="eastAsia"/>
          <w:b/>
          <w:sz w:val="24"/>
        </w:rPr>
        <w:t xml:space="preserve">    </w:t>
      </w:r>
      <w:r>
        <w:rPr>
          <w:rFonts w:ascii="Times New Roman" w:hAnsi="Times New Roman"/>
          <w:b/>
          <w:sz w:val="24"/>
        </w:rPr>
        <w:t>试剂：</w:t>
      </w:r>
      <w:r>
        <w:rPr>
          <w:rFonts w:ascii="Times New Roman" w:hAnsi="Times New Roman"/>
          <w:sz w:val="24"/>
        </w:rPr>
        <w:t>四种不同品种的烟草样品均购置于拉萨当地（西藏，中国），分别命名为</w:t>
      </w:r>
      <w:r>
        <w:rPr>
          <w:rFonts w:ascii="Times New Roman" w:hAnsi="Times New Roman"/>
          <w:sz w:val="24"/>
        </w:rPr>
        <w:t>1#</w:t>
      </w: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3#</w:t>
      </w:r>
      <w:r>
        <w:rPr>
          <w:rFonts w:ascii="Times New Roman" w:hAnsi="Times New Roman"/>
          <w:sz w:val="24"/>
        </w:rPr>
        <w:t>和</w:t>
      </w:r>
      <w:r>
        <w:rPr>
          <w:rFonts w:ascii="Times New Roman" w:hAnsi="Times New Roman"/>
          <w:sz w:val="24"/>
        </w:rPr>
        <w:t>4#</w:t>
      </w:r>
      <w:r>
        <w:rPr>
          <w:rFonts w:ascii="Times New Roman" w:hAnsi="Times New Roman"/>
          <w:sz w:val="24"/>
        </w:rPr>
        <w:t>。图</w:t>
      </w:r>
      <w:r>
        <w:rPr>
          <w:rFonts w:ascii="Times New Roman" w:hAnsi="Times New Roman"/>
          <w:sz w:val="24"/>
        </w:rPr>
        <w:t>1</w:t>
      </w:r>
      <w:r>
        <w:rPr>
          <w:rFonts w:ascii="Times New Roman" w:hAnsi="Times New Roman"/>
          <w:sz w:val="24"/>
        </w:rPr>
        <w:t>是</w:t>
      </w:r>
      <w:r>
        <w:rPr>
          <w:rFonts w:ascii="Times New Roman" w:hAnsi="Times New Roman"/>
          <w:sz w:val="24"/>
        </w:rPr>
        <w:t>1#</w:t>
      </w:r>
      <w:r>
        <w:rPr>
          <w:rFonts w:ascii="Times New Roman" w:hAnsi="Times New Roman"/>
          <w:sz w:val="24"/>
        </w:rPr>
        <w:t>号样品的外观图，环己烷试剂购于国药集团化学试剂有限公司（上海，中国），标准物质皆购于</w:t>
      </w:r>
      <w:r>
        <w:rPr>
          <w:rFonts w:ascii="Times New Roman" w:hAnsi="Times New Roman"/>
          <w:sz w:val="24"/>
        </w:rPr>
        <w:t>Sigma-Aldrich</w:t>
      </w:r>
      <w:r>
        <w:rPr>
          <w:rFonts w:ascii="Times New Roman" w:hAnsi="Times New Roman" w:hint="eastAsia"/>
          <w:sz w:val="24"/>
        </w:rPr>
        <w:t xml:space="preserve"> </w:t>
      </w:r>
      <w:r>
        <w:rPr>
          <w:rFonts w:ascii="Times New Roman" w:hAnsi="Times New Roman"/>
          <w:sz w:val="24"/>
        </w:rPr>
        <w:t>(St. Louis</w:t>
      </w:r>
      <w:r>
        <w:rPr>
          <w:rFonts w:ascii="Times New Roman" w:hAnsi="Times New Roman"/>
          <w:sz w:val="24"/>
        </w:rPr>
        <w:t>，</w:t>
      </w:r>
      <w:r>
        <w:rPr>
          <w:rFonts w:ascii="Times New Roman" w:hAnsi="Times New Roman"/>
          <w:sz w:val="24"/>
        </w:rPr>
        <w:t>MO</w:t>
      </w:r>
      <w:r>
        <w:rPr>
          <w:rFonts w:ascii="Times New Roman" w:hAnsi="Times New Roman"/>
          <w:sz w:val="24"/>
        </w:rPr>
        <w:t>，</w:t>
      </w:r>
      <w:r>
        <w:rPr>
          <w:rFonts w:ascii="Times New Roman" w:hAnsi="Times New Roman"/>
          <w:sz w:val="24"/>
        </w:rPr>
        <w:t>USA)</w:t>
      </w:r>
      <w:r>
        <w:rPr>
          <w:rFonts w:ascii="Times New Roman" w:hAnsi="Times New Roman"/>
          <w:sz w:val="24"/>
        </w:rPr>
        <w:t>。</w:t>
      </w:r>
    </w:p>
    <w:p w:rsidR="00C75177" w:rsidRDefault="0050212B">
      <w:pPr>
        <w:spacing w:line="360" w:lineRule="auto"/>
        <w:rPr>
          <w:rFonts w:ascii="Times New Roman" w:eastAsia="宋体" w:hAnsi="Times New Roman"/>
          <w:sz w:val="24"/>
          <w:szCs w:val="22"/>
        </w:rPr>
      </w:pPr>
      <w:r>
        <w:rPr>
          <w:noProof/>
        </w:rPr>
        <w:drawing>
          <wp:anchor distT="0" distB="0" distL="114300" distR="114300" simplePos="0" relativeHeight="251658241" behindDoc="0" locked="0" layoutInCell="0" allowOverlap="1">
            <wp:simplePos x="0" y="0"/>
            <wp:positionH relativeFrom="column">
              <wp:posOffset>904875</wp:posOffset>
            </wp:positionH>
            <wp:positionV relativeFrom="paragraph">
              <wp:posOffset>38100</wp:posOffset>
            </wp:positionV>
            <wp:extent cx="2733675" cy="180975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PvUT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QAACQAAAAQAAAAAAAAADAAAABAAAAAAAAAAAAAAAAAAAAAAAAAAHgAAAGgAAAAAAAAAAAAAAAAAAAAAAAAAAAAAABAnAAAQJwAAAAAAAAAAAAAAAAAAAAAAAAAAAAAAAAAAAAAAAAAAAAAUAAAAAAAAAMDA/wAAAAAAZAAAADIAAAAAAAAAZAAAAAAAAAB/f38ACgAAACEAAABAAAAAPAAAABYAAAAAgQAAAAAAAAAAAAAAAAAAAgAAAJEFAAAAAAAAAgAAADwAAADREAAAIgsAAAIAAACZDAAAShMAAA=="/>
                        </a:ext>
                      </a:extLst>
                    </pic:cNvPicPr>
                  </pic:nvPicPr>
                  <pic:blipFill>
                    <a:blip r:embed="rId4" cstate="print"/>
                    <a:stretch>
                      <a:fillRect/>
                    </a:stretch>
                  </pic:blipFill>
                  <pic:spPr>
                    <a:xfrm>
                      <a:off x="0" y="0"/>
                      <a:ext cx="2733675" cy="1809750"/>
                    </a:xfrm>
                    <a:prstGeom prst="rect">
                      <a:avLst/>
                    </a:prstGeom>
                    <a:noFill/>
                    <a:ln w="9525">
                      <a:noFill/>
                    </a:ln>
                  </pic:spPr>
                </pic:pic>
              </a:graphicData>
            </a:graphic>
          </wp:anchor>
        </w:drawing>
      </w:r>
      <w:r>
        <w:rPr>
          <w:rFonts w:ascii="Times New Roman" w:eastAsia="宋体" w:hAnsi="Times New Roman"/>
          <w:sz w:val="24"/>
          <w:szCs w:val="22"/>
        </w:rPr>
        <w:t xml:space="preserve">                   </w:t>
      </w:r>
      <w:r>
        <w:rPr>
          <w:rFonts w:ascii="Times New Roman" w:eastAsia="宋体" w:hAnsi="Times New Roman"/>
          <w:sz w:val="24"/>
          <w:szCs w:val="22"/>
        </w:rPr>
        <w:t>图</w:t>
      </w:r>
      <w:r>
        <w:rPr>
          <w:rFonts w:ascii="Times New Roman" w:eastAsia="宋体" w:hAnsi="Times New Roman"/>
          <w:sz w:val="24"/>
          <w:szCs w:val="22"/>
        </w:rPr>
        <w:t xml:space="preserve">1 </w:t>
      </w:r>
      <w:r>
        <w:rPr>
          <w:rFonts w:ascii="Times New Roman" w:eastAsia="宋体" w:hAnsi="Times New Roman"/>
          <w:sz w:val="24"/>
          <w:szCs w:val="22"/>
        </w:rPr>
        <w:t xml:space="preserve">  1#</w:t>
      </w:r>
      <w:r>
        <w:rPr>
          <w:rFonts w:ascii="Times New Roman" w:eastAsia="宋体" w:hAnsi="Times New Roman"/>
          <w:sz w:val="24"/>
          <w:szCs w:val="22"/>
        </w:rPr>
        <w:t>号样品的外观图</w:t>
      </w:r>
    </w:p>
    <w:p w:rsidR="00C75177" w:rsidRDefault="0050212B">
      <w:pPr>
        <w:spacing w:line="360" w:lineRule="auto"/>
        <w:rPr>
          <w:rFonts w:ascii="Times New Roman" w:hAnsi="Times New Roman"/>
          <w:b/>
          <w:bCs/>
          <w:sz w:val="24"/>
        </w:rPr>
      </w:pPr>
      <w:r>
        <w:rPr>
          <w:rFonts w:ascii="Times New Roman" w:hAnsi="Times New Roman"/>
          <w:b/>
          <w:bCs/>
          <w:sz w:val="24"/>
        </w:rPr>
        <w:t>1</w:t>
      </w:r>
      <w:r>
        <w:rPr>
          <w:rFonts w:ascii="Times New Roman" w:hAnsi="Times New Roman" w:hint="eastAsia"/>
          <w:b/>
          <w:bCs/>
          <w:sz w:val="24"/>
        </w:rPr>
        <w:t>.2</w:t>
      </w:r>
      <w:r>
        <w:rPr>
          <w:rFonts w:ascii="Times New Roman" w:hAnsi="Times New Roman"/>
          <w:b/>
          <w:bCs/>
          <w:sz w:val="24"/>
        </w:rPr>
        <w:t>烟草样品的预处理</w:t>
      </w:r>
    </w:p>
    <w:p w:rsidR="00C75177" w:rsidRDefault="0050212B">
      <w:pPr>
        <w:spacing w:line="360" w:lineRule="auto"/>
        <w:rPr>
          <w:rFonts w:ascii="Times New Roman" w:hAnsi="Times New Roman"/>
          <w:sz w:val="24"/>
        </w:rPr>
      </w:pPr>
      <w:r>
        <w:rPr>
          <w:rFonts w:ascii="Times New Roman" w:hAnsi="Times New Roman" w:hint="eastAsia"/>
          <w:sz w:val="24"/>
        </w:rPr>
        <w:t xml:space="preserve">    </w:t>
      </w:r>
      <w:r>
        <w:rPr>
          <w:rFonts w:ascii="Times New Roman" w:hAnsi="Times New Roman"/>
          <w:sz w:val="24"/>
        </w:rPr>
        <w:t>将烟草样品进行干燥处理后，准确称量</w:t>
      </w:r>
      <w:r>
        <w:rPr>
          <w:rFonts w:ascii="Times New Roman" w:hAnsi="Times New Roman"/>
          <w:sz w:val="24"/>
        </w:rPr>
        <w:t xml:space="preserve">30.0 </w:t>
      </w:r>
      <w:r>
        <w:rPr>
          <w:rFonts w:ascii="Times New Roman" w:hAnsi="Times New Roman" w:hint="eastAsia"/>
          <w:sz w:val="24"/>
        </w:rPr>
        <w:t>g</w:t>
      </w:r>
      <w:r>
        <w:rPr>
          <w:rFonts w:ascii="Times New Roman" w:hAnsi="Times New Roman"/>
          <w:sz w:val="24"/>
        </w:rPr>
        <w:t>，并用</w:t>
      </w:r>
      <w:r>
        <w:rPr>
          <w:rFonts w:ascii="Times New Roman" w:hAnsi="Times New Roman"/>
          <w:sz w:val="24"/>
        </w:rPr>
        <w:t>FZ102</w:t>
      </w:r>
      <w:r>
        <w:rPr>
          <w:rFonts w:ascii="Times New Roman" w:hAnsi="Times New Roman"/>
          <w:sz w:val="24"/>
        </w:rPr>
        <w:t>型植物样品粉碎机将其完全粉碎，过筛（</w:t>
      </w:r>
      <w:r>
        <w:rPr>
          <w:rFonts w:ascii="Times New Roman" w:hAnsi="Times New Roman"/>
          <w:sz w:val="24"/>
        </w:rPr>
        <w:t>100</w:t>
      </w:r>
      <w:r>
        <w:rPr>
          <w:rFonts w:ascii="Times New Roman" w:hAnsi="Times New Roman"/>
          <w:sz w:val="24"/>
        </w:rPr>
        <w:t>目）后，保存于封口袋中。</w:t>
      </w:r>
    </w:p>
    <w:p w:rsidR="00C75177" w:rsidRDefault="0050212B">
      <w:pPr>
        <w:spacing w:line="360" w:lineRule="auto"/>
        <w:rPr>
          <w:rFonts w:ascii="Times New Roman" w:hAnsi="Times New Roman"/>
          <w:b/>
          <w:bCs/>
          <w:sz w:val="24"/>
        </w:rPr>
      </w:pPr>
      <w:r>
        <w:rPr>
          <w:rFonts w:ascii="Times New Roman" w:hAnsi="Times New Roman" w:hint="eastAsia"/>
          <w:b/>
          <w:bCs/>
          <w:sz w:val="24"/>
        </w:rPr>
        <w:t>1.3</w:t>
      </w:r>
      <w:r>
        <w:rPr>
          <w:rFonts w:ascii="Times New Roman" w:hAnsi="Times New Roman"/>
          <w:b/>
          <w:bCs/>
          <w:sz w:val="24"/>
        </w:rPr>
        <w:t xml:space="preserve"> </w:t>
      </w:r>
      <w:r>
        <w:rPr>
          <w:rFonts w:ascii="Times New Roman" w:hAnsi="Times New Roman"/>
          <w:b/>
          <w:bCs/>
          <w:sz w:val="24"/>
        </w:rPr>
        <w:t>烟叶中挥发性成分提取</w:t>
      </w:r>
    </w:p>
    <w:p w:rsidR="00C75177" w:rsidRDefault="0050212B">
      <w:pPr>
        <w:spacing w:line="360" w:lineRule="auto"/>
        <w:rPr>
          <w:rFonts w:ascii="Times New Roman" w:hAnsi="Times New Roman"/>
          <w:sz w:val="24"/>
        </w:rPr>
      </w:pPr>
      <w:r>
        <w:rPr>
          <w:rFonts w:ascii="Times New Roman" w:hAnsi="Times New Roman" w:hint="eastAsia"/>
          <w:sz w:val="24"/>
        </w:rPr>
        <w:t xml:space="preserve">    </w:t>
      </w:r>
      <w:r>
        <w:rPr>
          <w:rFonts w:ascii="Times New Roman" w:hAnsi="Times New Roman"/>
          <w:sz w:val="24"/>
        </w:rPr>
        <w:t>准确称取粉碎后的烟叶样品</w:t>
      </w:r>
      <w:r>
        <w:rPr>
          <w:rFonts w:ascii="Times New Roman" w:hAnsi="Times New Roman"/>
          <w:sz w:val="24"/>
        </w:rPr>
        <w:t>10 g</w:t>
      </w:r>
      <w:r>
        <w:rPr>
          <w:rFonts w:ascii="Times New Roman" w:hAnsi="Times New Roman"/>
          <w:sz w:val="24"/>
        </w:rPr>
        <w:t>于烧瓶中，加入</w:t>
      </w:r>
      <w:r>
        <w:rPr>
          <w:rFonts w:ascii="Times New Roman" w:hAnsi="Times New Roman"/>
          <w:sz w:val="24"/>
        </w:rPr>
        <w:t>40 mL</w:t>
      </w:r>
      <w:r>
        <w:rPr>
          <w:rFonts w:ascii="Times New Roman" w:hAnsi="Times New Roman"/>
          <w:sz w:val="24"/>
        </w:rPr>
        <w:t>的环己烷，</w:t>
      </w:r>
      <w:r>
        <w:rPr>
          <w:rFonts w:ascii="Times New Roman" w:hAnsi="Times New Roman" w:hint="eastAsia"/>
          <w:sz w:val="24"/>
        </w:rPr>
        <w:t>振荡</w:t>
      </w:r>
      <w:r>
        <w:rPr>
          <w:rFonts w:ascii="Times New Roman" w:hAnsi="Times New Roman" w:hint="eastAsia"/>
          <w:sz w:val="24"/>
        </w:rPr>
        <w:t>3 h</w:t>
      </w:r>
      <w:r>
        <w:rPr>
          <w:rFonts w:ascii="Times New Roman" w:hAnsi="Times New Roman" w:hint="eastAsia"/>
          <w:sz w:val="24"/>
        </w:rPr>
        <w:t>后</w:t>
      </w:r>
      <w:r>
        <w:rPr>
          <w:rFonts w:ascii="Times New Roman" w:hAnsi="Times New Roman"/>
          <w:sz w:val="24"/>
        </w:rPr>
        <w:t>，</w:t>
      </w:r>
      <w:r>
        <w:rPr>
          <w:rFonts w:ascii="Times New Roman" w:hAnsi="Times New Roman" w:hint="eastAsia"/>
          <w:sz w:val="24"/>
        </w:rPr>
        <w:t>采</w:t>
      </w:r>
      <w:r>
        <w:rPr>
          <w:rFonts w:ascii="Times New Roman" w:hAnsi="Times New Roman"/>
          <w:sz w:val="24"/>
        </w:rPr>
        <w:t>用挥发性成分提取器提取</w:t>
      </w:r>
      <w:r>
        <w:rPr>
          <w:rFonts w:ascii="Times New Roman" w:hAnsi="Times New Roman"/>
          <w:sz w:val="24"/>
        </w:rPr>
        <w:t>4 h</w:t>
      </w:r>
      <w:r>
        <w:rPr>
          <w:rFonts w:ascii="Times New Roman" w:hAnsi="Times New Roman"/>
          <w:sz w:val="24"/>
        </w:rPr>
        <w:t>，保持温度在</w:t>
      </w:r>
      <w:r>
        <w:rPr>
          <w:rFonts w:ascii="Times New Roman" w:hAnsi="Times New Roman"/>
          <w:sz w:val="24"/>
        </w:rPr>
        <w:t xml:space="preserve">130 </w:t>
      </w:r>
      <w:r>
        <w:rPr>
          <w:rFonts w:ascii="Times New Roman" w:hAnsi="Times New Roman"/>
          <w:bCs/>
          <w:sz w:val="24"/>
          <w:vertAlign w:val="superscript"/>
        </w:rPr>
        <w:t>o</w:t>
      </w:r>
      <w:r>
        <w:rPr>
          <w:rFonts w:ascii="Times New Roman" w:hAnsi="Times New Roman"/>
          <w:bCs/>
          <w:sz w:val="24"/>
        </w:rPr>
        <w:t>C</w:t>
      </w:r>
      <w:r>
        <w:rPr>
          <w:rFonts w:ascii="Times New Roman" w:hAnsi="Times New Roman" w:hint="eastAsia"/>
          <w:sz w:val="24"/>
        </w:rPr>
        <w:t>，</w:t>
      </w:r>
      <w:r>
        <w:rPr>
          <w:rFonts w:ascii="Times New Roman" w:hAnsi="Times New Roman"/>
          <w:sz w:val="24"/>
        </w:rPr>
        <w:t>提取后的样品浓缩至</w:t>
      </w:r>
      <w:r>
        <w:rPr>
          <w:rFonts w:ascii="Times New Roman" w:hAnsi="Times New Roman"/>
          <w:sz w:val="24"/>
        </w:rPr>
        <w:t>1 mL</w:t>
      </w:r>
      <w:r>
        <w:rPr>
          <w:rFonts w:ascii="Times New Roman" w:hAnsi="Times New Roman"/>
          <w:sz w:val="24"/>
        </w:rPr>
        <w:t>。</w:t>
      </w:r>
    </w:p>
    <w:p w:rsidR="00C75177" w:rsidRDefault="0050212B">
      <w:pPr>
        <w:spacing w:line="360" w:lineRule="auto"/>
        <w:rPr>
          <w:rFonts w:ascii="Times New Roman" w:hAnsi="Times New Roman"/>
          <w:b/>
          <w:bCs/>
          <w:sz w:val="24"/>
        </w:rPr>
      </w:pPr>
      <w:r>
        <w:rPr>
          <w:rFonts w:ascii="Times New Roman" w:hAnsi="Times New Roman" w:hint="eastAsia"/>
          <w:b/>
          <w:bCs/>
          <w:sz w:val="24"/>
        </w:rPr>
        <w:t>1.4</w:t>
      </w:r>
      <w:r>
        <w:rPr>
          <w:rFonts w:ascii="Times New Roman" w:hAnsi="Times New Roman"/>
          <w:b/>
          <w:bCs/>
          <w:sz w:val="24"/>
        </w:rPr>
        <w:t xml:space="preserve"> </w:t>
      </w:r>
      <w:r>
        <w:rPr>
          <w:rFonts w:ascii="Times New Roman" w:hAnsi="Times New Roman"/>
          <w:b/>
          <w:bCs/>
          <w:sz w:val="24"/>
        </w:rPr>
        <w:t>分析鉴定</w:t>
      </w:r>
    </w:p>
    <w:p w:rsidR="00C75177" w:rsidRDefault="0050212B">
      <w:pPr>
        <w:spacing w:line="360" w:lineRule="auto"/>
        <w:ind w:firstLine="480"/>
        <w:rPr>
          <w:rFonts w:ascii="Times New Roman" w:hAnsi="Times New Roman"/>
          <w:sz w:val="24"/>
        </w:rPr>
      </w:pPr>
      <w:r>
        <w:rPr>
          <w:rFonts w:ascii="Times New Roman" w:hAnsi="Times New Roman"/>
          <w:b/>
          <w:sz w:val="24"/>
        </w:rPr>
        <w:t>GC-MS</w:t>
      </w:r>
      <w:r>
        <w:rPr>
          <w:rFonts w:ascii="Times New Roman" w:hAnsi="Times New Roman"/>
          <w:b/>
          <w:sz w:val="24"/>
        </w:rPr>
        <w:t>条件</w:t>
      </w:r>
      <w:r>
        <w:rPr>
          <w:rFonts w:ascii="Times New Roman" w:hAnsi="Times New Roman"/>
          <w:b/>
          <w:sz w:val="24"/>
          <w:vertAlign w:val="superscript"/>
        </w:rPr>
        <w:t>[7]</w:t>
      </w:r>
      <w:r>
        <w:rPr>
          <w:rFonts w:ascii="Times New Roman" w:hAnsi="Times New Roman"/>
          <w:b/>
          <w:sz w:val="24"/>
        </w:rPr>
        <w:t>：</w:t>
      </w:r>
      <w:r>
        <w:rPr>
          <w:rFonts w:ascii="Times New Roman" w:hAnsi="Times New Roman"/>
          <w:sz w:val="24"/>
        </w:rPr>
        <w:t>毛细柱</w:t>
      </w:r>
      <w:r>
        <w:rPr>
          <w:rFonts w:ascii="Times New Roman" w:hAnsi="Times New Roman"/>
          <w:sz w:val="24"/>
        </w:rPr>
        <w:t>HP-5MS (30m×0.25mm×0.25</w:t>
      </w:r>
      <w:r>
        <w:rPr>
          <w:rFonts w:ascii="Times New Roman" w:hAnsi="Times New Roman"/>
        </w:rPr>
        <w:t>µ</w:t>
      </w:r>
      <w:r>
        <w:rPr>
          <w:rFonts w:ascii="Times New Roman" w:hAnsi="Times New Roman"/>
          <w:sz w:val="24"/>
        </w:rPr>
        <w:t>m)</w:t>
      </w:r>
      <w:r>
        <w:rPr>
          <w:rFonts w:ascii="Times New Roman" w:hAnsi="Times New Roman"/>
          <w:sz w:val="24"/>
        </w:rPr>
        <w:t>，分流</w:t>
      </w:r>
      <w:r>
        <w:rPr>
          <w:rFonts w:ascii="Times New Roman" w:hAnsi="Times New Roman"/>
          <w:sz w:val="24"/>
        </w:rPr>
        <w:t>/</w:t>
      </w:r>
      <w:r>
        <w:rPr>
          <w:rFonts w:ascii="Times New Roman" w:hAnsi="Times New Roman"/>
          <w:sz w:val="24"/>
        </w:rPr>
        <w:t>不分流进样口，温度为</w:t>
      </w:r>
      <w:r>
        <w:rPr>
          <w:rFonts w:ascii="Times New Roman" w:hAnsi="Times New Roman"/>
          <w:sz w:val="24"/>
        </w:rPr>
        <w:t>260</w:t>
      </w:r>
      <w:r>
        <w:rPr>
          <w:rFonts w:ascii="Times New Roman" w:hAnsi="Times New Roman"/>
          <w:bCs/>
          <w:sz w:val="24"/>
          <w:vertAlign w:val="superscript"/>
        </w:rPr>
        <w:t xml:space="preserve"> o</w:t>
      </w:r>
      <w:r>
        <w:rPr>
          <w:rFonts w:ascii="Times New Roman" w:hAnsi="Times New Roman"/>
          <w:bCs/>
          <w:sz w:val="24"/>
        </w:rPr>
        <w:t>C</w:t>
      </w:r>
      <w:r>
        <w:rPr>
          <w:rFonts w:ascii="Times New Roman" w:hAnsi="Times New Roman"/>
          <w:sz w:val="24"/>
        </w:rPr>
        <w:t>，</w:t>
      </w:r>
      <w:r>
        <w:rPr>
          <w:rFonts w:ascii="Times New Roman" w:hAnsi="Times New Roman"/>
          <w:sz w:val="24"/>
        </w:rPr>
        <w:t>He</w:t>
      </w:r>
      <w:r>
        <w:rPr>
          <w:rFonts w:ascii="Times New Roman" w:hAnsi="Times New Roman"/>
          <w:sz w:val="24"/>
        </w:rPr>
        <w:t>气载气；柱流量</w:t>
      </w:r>
      <w:r>
        <w:rPr>
          <w:rFonts w:ascii="Times New Roman" w:hAnsi="Times New Roman"/>
          <w:sz w:val="24"/>
        </w:rPr>
        <w:t>1.0 mL/min</w:t>
      </w:r>
      <w:r>
        <w:rPr>
          <w:rFonts w:ascii="Times New Roman" w:hAnsi="Times New Roman"/>
          <w:sz w:val="24"/>
        </w:rPr>
        <w:t>，程序升温</w:t>
      </w:r>
      <w:r>
        <w:rPr>
          <w:rFonts w:ascii="Times New Roman" w:hAnsi="Times New Roman"/>
          <w:sz w:val="24"/>
        </w:rPr>
        <w:t>: 50</w:t>
      </w:r>
      <w:r>
        <w:rPr>
          <w:rFonts w:ascii="Times New Roman" w:hAnsi="Times New Roman"/>
          <w:bCs/>
          <w:sz w:val="24"/>
          <w:vertAlign w:val="superscript"/>
        </w:rPr>
        <w:t xml:space="preserve"> o</w:t>
      </w:r>
      <w:r>
        <w:rPr>
          <w:rFonts w:ascii="Times New Roman" w:hAnsi="Times New Roman"/>
          <w:bCs/>
          <w:sz w:val="24"/>
        </w:rPr>
        <w:t>C</w:t>
      </w:r>
      <w:r>
        <w:rPr>
          <w:rFonts w:ascii="Times New Roman" w:hAnsi="Times New Roman"/>
          <w:sz w:val="24"/>
        </w:rPr>
        <w:t xml:space="preserve"> (1min)→160</w:t>
      </w:r>
      <w:r>
        <w:rPr>
          <w:rFonts w:ascii="Times New Roman" w:hAnsi="Times New Roman"/>
          <w:bCs/>
          <w:sz w:val="24"/>
          <w:vertAlign w:val="superscript"/>
        </w:rPr>
        <w:t xml:space="preserve"> o</w:t>
      </w:r>
      <w:r>
        <w:rPr>
          <w:rFonts w:ascii="Times New Roman" w:hAnsi="Times New Roman"/>
          <w:bCs/>
          <w:sz w:val="24"/>
        </w:rPr>
        <w:t>C</w:t>
      </w:r>
      <w:r>
        <w:rPr>
          <w:rFonts w:ascii="Times New Roman" w:hAnsi="Times New Roman"/>
          <w:sz w:val="24"/>
        </w:rPr>
        <w:t>（</w:t>
      </w:r>
      <w:r>
        <w:rPr>
          <w:rFonts w:ascii="Times New Roman" w:hAnsi="Times New Roman"/>
          <w:sz w:val="24"/>
        </w:rPr>
        <w:t>2min</w:t>
      </w:r>
      <w:r>
        <w:rPr>
          <w:rFonts w:ascii="Times New Roman" w:hAnsi="Times New Roman"/>
          <w:sz w:val="24"/>
        </w:rPr>
        <w:t>）</w:t>
      </w:r>
      <w:r>
        <w:rPr>
          <w:rFonts w:ascii="Times New Roman" w:hAnsi="Times New Roman"/>
          <w:sz w:val="24"/>
        </w:rPr>
        <w:t>→280</w:t>
      </w:r>
      <w:r>
        <w:rPr>
          <w:rFonts w:ascii="Times New Roman" w:hAnsi="Times New Roman"/>
          <w:bCs/>
          <w:sz w:val="24"/>
          <w:vertAlign w:val="superscript"/>
        </w:rPr>
        <w:t xml:space="preserve"> o</w:t>
      </w:r>
      <w:r>
        <w:rPr>
          <w:rFonts w:ascii="Times New Roman" w:hAnsi="Times New Roman"/>
          <w:bCs/>
          <w:sz w:val="24"/>
        </w:rPr>
        <w:t>C</w:t>
      </w:r>
      <w:r>
        <w:rPr>
          <w:rFonts w:ascii="Times New Roman" w:hAnsi="Times New Roman"/>
          <w:sz w:val="24"/>
        </w:rPr>
        <w:t xml:space="preserve"> (15 min)</w:t>
      </w:r>
      <w:r>
        <w:rPr>
          <w:rFonts w:ascii="Times New Roman" w:hAnsi="Times New Roman"/>
          <w:sz w:val="24"/>
        </w:rPr>
        <w:t>；离子源：</w:t>
      </w:r>
      <w:r>
        <w:rPr>
          <w:rFonts w:ascii="Times New Roman" w:hAnsi="Times New Roman"/>
          <w:sz w:val="24"/>
        </w:rPr>
        <w:t>EI</w:t>
      </w:r>
      <w:r>
        <w:rPr>
          <w:rFonts w:ascii="Times New Roman" w:hAnsi="Times New Roman"/>
          <w:sz w:val="24"/>
        </w:rPr>
        <w:t>电离源；电子能量：</w:t>
      </w:r>
      <w:r>
        <w:rPr>
          <w:rFonts w:ascii="Times New Roman" w:hAnsi="Times New Roman"/>
          <w:sz w:val="24"/>
        </w:rPr>
        <w:t>70</w:t>
      </w:r>
      <w:r>
        <w:rPr>
          <w:rFonts w:ascii="Times New Roman" w:hAnsi="Times New Roman" w:hint="eastAsia"/>
          <w:sz w:val="24"/>
        </w:rPr>
        <w:t xml:space="preserve"> </w:t>
      </w:r>
      <w:r>
        <w:rPr>
          <w:rFonts w:ascii="Times New Roman" w:hAnsi="Times New Roman"/>
          <w:sz w:val="24"/>
        </w:rPr>
        <w:t>eV</w:t>
      </w:r>
      <w:r>
        <w:rPr>
          <w:rFonts w:ascii="Times New Roman" w:hAnsi="Times New Roman"/>
          <w:sz w:val="24"/>
        </w:rPr>
        <w:t>；扫描范围：</w:t>
      </w:r>
      <w:r>
        <w:rPr>
          <w:rFonts w:ascii="Times New Roman" w:hAnsi="Times New Roman"/>
          <w:sz w:val="24"/>
        </w:rPr>
        <w:t>35~455amu</w:t>
      </w:r>
      <w:r>
        <w:rPr>
          <w:rFonts w:ascii="Times New Roman" w:hAnsi="Times New Roman"/>
          <w:sz w:val="24"/>
        </w:rPr>
        <w:t>。</w:t>
      </w:r>
    </w:p>
    <w:p w:rsidR="00C75177" w:rsidRDefault="0050212B">
      <w:pPr>
        <w:spacing w:line="360" w:lineRule="auto"/>
        <w:ind w:firstLine="482"/>
        <w:rPr>
          <w:rFonts w:ascii="Times New Roman" w:hAnsi="Times New Roman"/>
          <w:sz w:val="24"/>
        </w:rPr>
      </w:pPr>
      <w:r>
        <w:rPr>
          <w:rFonts w:ascii="Times New Roman" w:hAnsi="Times New Roman"/>
          <w:b/>
          <w:sz w:val="24"/>
        </w:rPr>
        <w:t>定性分析：</w:t>
      </w:r>
      <w:r>
        <w:rPr>
          <w:rFonts w:ascii="Times New Roman" w:hAnsi="Times New Roman"/>
          <w:sz w:val="24"/>
        </w:rPr>
        <w:t>挥发性成分的定性过程，参考文献</w:t>
      </w:r>
      <w:r>
        <w:rPr>
          <w:rFonts w:ascii="Times New Roman" w:hAnsi="Times New Roman"/>
          <w:sz w:val="24"/>
          <w:vertAlign w:val="superscript"/>
        </w:rPr>
        <w:t>[8]</w:t>
      </w:r>
      <w:r>
        <w:rPr>
          <w:rFonts w:ascii="Times New Roman" w:hAnsi="Times New Roman"/>
          <w:sz w:val="24"/>
        </w:rPr>
        <w:t>和文献</w:t>
      </w:r>
      <w:r>
        <w:rPr>
          <w:rFonts w:ascii="Times New Roman" w:hAnsi="Times New Roman"/>
          <w:sz w:val="24"/>
          <w:vertAlign w:val="superscript"/>
        </w:rPr>
        <w:t>[9]</w:t>
      </w:r>
      <w:r>
        <w:rPr>
          <w:rFonts w:ascii="Times New Roman" w:hAnsi="Times New Roman"/>
          <w:sz w:val="24"/>
        </w:rPr>
        <w:t>的方法，是将未知挥发性物质的质谱图与第</w:t>
      </w:r>
      <w:r>
        <w:rPr>
          <w:rFonts w:ascii="Times New Roman" w:hAnsi="Times New Roman"/>
          <w:sz w:val="24"/>
        </w:rPr>
        <w:t>7</w:t>
      </w:r>
      <w:r>
        <w:rPr>
          <w:rFonts w:ascii="Times New Roman" w:hAnsi="Times New Roman"/>
          <w:sz w:val="24"/>
        </w:rPr>
        <w:t>版</w:t>
      </w:r>
      <w:r>
        <w:rPr>
          <w:rFonts w:ascii="Times New Roman" w:hAnsi="Times New Roman"/>
          <w:sz w:val="24"/>
        </w:rPr>
        <w:t>Wiley</w:t>
      </w:r>
      <w:r>
        <w:rPr>
          <w:rFonts w:ascii="Times New Roman" w:hAnsi="Times New Roman"/>
          <w:sz w:val="24"/>
        </w:rPr>
        <w:t>库</w:t>
      </w:r>
      <w:r>
        <w:rPr>
          <w:rFonts w:ascii="Times New Roman" w:hAnsi="Times New Roman" w:hint="eastAsia"/>
          <w:sz w:val="24"/>
        </w:rPr>
        <w:t xml:space="preserve"> </w:t>
      </w:r>
      <w:r>
        <w:rPr>
          <w:rFonts w:ascii="Times New Roman" w:hAnsi="Times New Roman"/>
          <w:sz w:val="24"/>
        </w:rPr>
        <w:t>(Wiley, New</w:t>
      </w:r>
      <w:r>
        <w:rPr>
          <w:rFonts w:ascii="Times New Roman" w:hAnsi="Times New Roman" w:hint="eastAsia"/>
          <w:sz w:val="24"/>
        </w:rPr>
        <w:t xml:space="preserve"> </w:t>
      </w:r>
      <w:r>
        <w:rPr>
          <w:rFonts w:ascii="Times New Roman" w:hAnsi="Times New Roman"/>
          <w:sz w:val="24"/>
        </w:rPr>
        <w:t>York, NY)</w:t>
      </w:r>
      <w:r>
        <w:rPr>
          <w:rFonts w:ascii="Times New Roman" w:hAnsi="Times New Roman"/>
          <w:sz w:val="24"/>
        </w:rPr>
        <w:t>和</w:t>
      </w:r>
      <w:r>
        <w:rPr>
          <w:rFonts w:ascii="Times New Roman" w:hAnsi="Times New Roman"/>
          <w:sz w:val="24"/>
        </w:rPr>
        <w:t>NIST02</w:t>
      </w:r>
      <w:r>
        <w:rPr>
          <w:rFonts w:ascii="Times New Roman" w:hAnsi="Times New Roman" w:hint="eastAsia"/>
          <w:sz w:val="24"/>
        </w:rPr>
        <w:t xml:space="preserve"> </w:t>
      </w:r>
      <w:r>
        <w:rPr>
          <w:rFonts w:ascii="Times New Roman" w:hAnsi="Times New Roman"/>
          <w:sz w:val="24"/>
        </w:rPr>
        <w:t>(National Institute of Standards and</w:t>
      </w:r>
      <w:r>
        <w:rPr>
          <w:rFonts w:ascii="Times New Roman" w:hAnsi="Times New Roman" w:hint="eastAsia"/>
          <w:sz w:val="24"/>
        </w:rPr>
        <w:t xml:space="preserve"> </w:t>
      </w:r>
      <w:r>
        <w:rPr>
          <w:rFonts w:ascii="Times New Roman" w:hAnsi="Times New Roman"/>
          <w:sz w:val="24"/>
        </w:rPr>
        <w:t>Technology,</w:t>
      </w:r>
      <w:r>
        <w:rPr>
          <w:rFonts w:ascii="Times New Roman" w:hAnsi="Times New Roman"/>
          <w:sz w:val="24"/>
        </w:rPr>
        <w:t xml:space="preserve"> Gaithersburg</w:t>
      </w:r>
      <w:r>
        <w:rPr>
          <w:rFonts w:ascii="Times New Roman" w:hAnsi="Times New Roman" w:hint="eastAsia"/>
          <w:sz w:val="24"/>
        </w:rPr>
        <w:t xml:space="preserve"> </w:t>
      </w:r>
      <w:r>
        <w:rPr>
          <w:rFonts w:ascii="Times New Roman" w:hAnsi="Times New Roman"/>
          <w:sz w:val="24"/>
        </w:rPr>
        <w:t>MD)</w:t>
      </w:r>
      <w:r>
        <w:rPr>
          <w:rFonts w:ascii="Times New Roman" w:hAnsi="Times New Roman"/>
          <w:sz w:val="24"/>
        </w:rPr>
        <w:t>中物质的质谱图</w:t>
      </w:r>
      <w:r>
        <w:rPr>
          <w:rFonts w:ascii="Times New Roman" w:hAnsi="Times New Roman"/>
          <w:sz w:val="24"/>
        </w:rPr>
        <w:lastRenderedPageBreak/>
        <w:t>进行比较分析，并结合未知物质的质谱图和保留时间与标准物质在相同条件下的质谱图和保留时间相比较，进一步确定未知组分的定性分析。</w:t>
      </w:r>
    </w:p>
    <w:p w:rsidR="00C75177" w:rsidRDefault="0050212B">
      <w:pPr>
        <w:spacing w:line="360" w:lineRule="auto"/>
        <w:ind w:firstLine="482"/>
        <w:rPr>
          <w:rFonts w:ascii="Times New Roman" w:hAnsi="Times New Roman"/>
          <w:sz w:val="24"/>
        </w:rPr>
      </w:pPr>
      <w:r>
        <w:rPr>
          <w:rFonts w:ascii="Times New Roman" w:hAnsi="Times New Roman"/>
          <w:b/>
          <w:sz w:val="24"/>
        </w:rPr>
        <w:t>定量分析：</w:t>
      </w:r>
      <w:r>
        <w:rPr>
          <w:rFonts w:ascii="Times New Roman" w:hAnsi="Times New Roman"/>
          <w:sz w:val="24"/>
        </w:rPr>
        <w:t>挥发性组分的定量分析使用内标法。</w:t>
      </w:r>
      <w:r>
        <w:rPr>
          <w:rFonts w:ascii="Times New Roman" w:hAnsi="Times New Roman" w:hint="eastAsia"/>
          <w:sz w:val="24"/>
        </w:rPr>
        <w:t>设所有物质的相对校正因子为</w:t>
      </w:r>
      <w:r>
        <w:rPr>
          <w:rFonts w:ascii="Times New Roman" w:hAnsi="Times New Roman" w:hint="eastAsia"/>
          <w:sz w:val="24"/>
        </w:rPr>
        <w:t>1.00</w:t>
      </w:r>
      <w:r>
        <w:rPr>
          <w:rFonts w:ascii="Times New Roman" w:hAnsi="Times New Roman"/>
          <w:sz w:val="24"/>
        </w:rPr>
        <w:t xml:space="preserve"> (F=1.00</w:t>
      </w:r>
      <w:r>
        <w:rPr>
          <w:rFonts w:ascii="Times New Roman" w:hAnsi="Times New Roman" w:hint="eastAsia"/>
          <w:sz w:val="24"/>
        </w:rPr>
        <w:t>)</w:t>
      </w:r>
      <w:r>
        <w:rPr>
          <w:rFonts w:ascii="Times New Roman" w:hAnsi="Times New Roman"/>
          <w:sz w:val="24"/>
          <w:vertAlign w:val="superscript"/>
        </w:rPr>
        <w:t>[10]</w:t>
      </w:r>
      <w:r>
        <w:rPr>
          <w:rFonts w:ascii="Times New Roman" w:hAnsi="Times New Roman" w:hint="eastAsia"/>
          <w:sz w:val="24"/>
        </w:rPr>
        <w:t>，将烟叶中含有</w:t>
      </w:r>
      <w:r>
        <w:rPr>
          <w:rFonts w:ascii="Times New Roman" w:hAnsi="Times New Roman"/>
          <w:sz w:val="24"/>
        </w:rPr>
        <w:t>的</w:t>
      </w:r>
      <w:r>
        <w:rPr>
          <w:rFonts w:ascii="Times New Roman" w:hAnsi="Times New Roman" w:hint="eastAsia"/>
          <w:sz w:val="24"/>
        </w:rPr>
        <w:t>所有挥发性组分的含量之和计为</w:t>
      </w:r>
      <w:r>
        <w:rPr>
          <w:rFonts w:ascii="Times New Roman" w:hAnsi="Times New Roman" w:hint="eastAsia"/>
          <w:sz w:val="24"/>
        </w:rPr>
        <w:t>100%</w:t>
      </w:r>
      <w:r>
        <w:rPr>
          <w:rFonts w:ascii="Times New Roman" w:hAnsi="Times New Roman" w:hint="eastAsia"/>
          <w:sz w:val="24"/>
        </w:rPr>
        <w:t>，利用已知</w:t>
      </w:r>
      <w:r>
        <w:rPr>
          <w:rFonts w:ascii="Times New Roman" w:hAnsi="Times New Roman"/>
          <w:sz w:val="24"/>
        </w:rPr>
        <w:t>浓度</w:t>
      </w:r>
      <w:r>
        <w:rPr>
          <w:rFonts w:ascii="Times New Roman" w:hAnsi="Times New Roman" w:hint="eastAsia"/>
          <w:sz w:val="24"/>
        </w:rPr>
        <w:t>的</w:t>
      </w:r>
      <w:r>
        <w:rPr>
          <w:rFonts w:ascii="Times New Roman" w:hAnsi="Times New Roman"/>
          <w:sz w:val="24"/>
        </w:rPr>
        <w:t>标准物质在相同的检测条件下所得的</w:t>
      </w:r>
      <w:r>
        <w:rPr>
          <w:rFonts w:ascii="Times New Roman" w:hAnsi="Times New Roman" w:hint="eastAsia"/>
          <w:sz w:val="24"/>
        </w:rPr>
        <w:t>相对</w:t>
      </w:r>
      <w:r>
        <w:rPr>
          <w:rFonts w:ascii="Times New Roman" w:hAnsi="Times New Roman"/>
          <w:sz w:val="24"/>
        </w:rPr>
        <w:t>校正因子从而计算</w:t>
      </w:r>
      <w:r>
        <w:rPr>
          <w:rFonts w:ascii="Times New Roman" w:hAnsi="Times New Roman" w:hint="eastAsia"/>
          <w:sz w:val="24"/>
        </w:rPr>
        <w:t>未知组分含量。</w:t>
      </w:r>
    </w:p>
    <w:p w:rsidR="00C75177" w:rsidRDefault="0050212B">
      <w:pPr>
        <w:spacing w:line="360" w:lineRule="auto"/>
        <w:rPr>
          <w:rFonts w:ascii="Times New Roman" w:hAnsi="Times New Roman"/>
          <w:b/>
          <w:bCs/>
          <w:sz w:val="24"/>
        </w:rPr>
      </w:pPr>
      <w:r>
        <w:rPr>
          <w:rFonts w:ascii="Times New Roman" w:hAnsi="Times New Roman" w:hint="eastAsia"/>
          <w:b/>
          <w:bCs/>
          <w:sz w:val="24"/>
        </w:rPr>
        <w:t>2</w:t>
      </w:r>
      <w:r>
        <w:rPr>
          <w:rFonts w:ascii="Times New Roman" w:hAnsi="Times New Roman"/>
          <w:b/>
          <w:bCs/>
          <w:sz w:val="24"/>
        </w:rPr>
        <w:t>结果与讨论</w:t>
      </w:r>
    </w:p>
    <w:p w:rsidR="00C75177" w:rsidRDefault="0050212B">
      <w:pPr>
        <w:spacing w:line="360" w:lineRule="auto"/>
        <w:ind w:firstLine="480"/>
        <w:rPr>
          <w:rFonts w:ascii="Times New Roman" w:hAnsi="Times New Roman"/>
          <w:b/>
          <w:sz w:val="24"/>
        </w:rPr>
      </w:pPr>
      <w:r>
        <w:rPr>
          <w:rFonts w:ascii="Times New Roman" w:hAnsi="Times New Roman"/>
          <w:sz w:val="24"/>
        </w:rPr>
        <w:t>烟叶中主要化学成分的含量对烟叶品质有重要的影响，因此，烟叶化学成分作为衡量烟叶品质的一项重要指标。本工作采用挥发</w:t>
      </w:r>
      <w:r>
        <w:rPr>
          <w:rFonts w:ascii="Times New Roman" w:hAnsi="Times New Roman" w:hint="eastAsia"/>
          <w:sz w:val="24"/>
        </w:rPr>
        <w:t>性成分</w:t>
      </w:r>
      <w:r>
        <w:rPr>
          <w:rFonts w:ascii="Times New Roman" w:hAnsi="Times New Roman"/>
          <w:sz w:val="24"/>
        </w:rPr>
        <w:t>提取器对市场上购买的四种烟草进行了挥发性成分的提取，每种烟叶样品提取后浓缩至一定体积，第</w:t>
      </w:r>
      <w:r>
        <w:rPr>
          <w:rFonts w:ascii="Times New Roman" w:hAnsi="Times New Roman"/>
          <w:sz w:val="24"/>
        </w:rPr>
        <w:t>1#</w:t>
      </w:r>
      <w:r>
        <w:rPr>
          <w:rFonts w:ascii="Times New Roman" w:hAnsi="Times New Roman"/>
          <w:sz w:val="24"/>
        </w:rPr>
        <w:t>和</w:t>
      </w:r>
      <w:r>
        <w:rPr>
          <w:rFonts w:ascii="Times New Roman" w:hAnsi="Times New Roman"/>
          <w:sz w:val="24"/>
        </w:rPr>
        <w:t>2#</w:t>
      </w:r>
      <w:r>
        <w:rPr>
          <w:rFonts w:ascii="Times New Roman" w:hAnsi="Times New Roman"/>
          <w:sz w:val="24"/>
        </w:rPr>
        <w:t>号样品中提取到的精油为</w:t>
      </w:r>
      <w:r>
        <w:rPr>
          <w:rFonts w:ascii="Times New Roman" w:hAnsi="Times New Roman"/>
          <w:sz w:val="24"/>
        </w:rPr>
        <w:t>1 mL</w:t>
      </w:r>
      <w:r>
        <w:rPr>
          <w:rFonts w:ascii="Times New Roman" w:hAnsi="Times New Roman"/>
          <w:sz w:val="24"/>
        </w:rPr>
        <w:t>，第</w:t>
      </w:r>
      <w:r>
        <w:rPr>
          <w:rFonts w:ascii="Times New Roman" w:hAnsi="Times New Roman"/>
          <w:sz w:val="24"/>
        </w:rPr>
        <w:t>3#</w:t>
      </w:r>
      <w:r>
        <w:rPr>
          <w:rFonts w:ascii="Times New Roman" w:hAnsi="Times New Roman"/>
          <w:sz w:val="24"/>
        </w:rPr>
        <w:t>号和</w:t>
      </w:r>
      <w:r>
        <w:rPr>
          <w:rFonts w:ascii="Times New Roman" w:hAnsi="Times New Roman"/>
          <w:sz w:val="24"/>
        </w:rPr>
        <w:t>4#</w:t>
      </w:r>
      <w:r>
        <w:rPr>
          <w:rFonts w:ascii="Times New Roman" w:hAnsi="Times New Roman"/>
          <w:sz w:val="24"/>
        </w:rPr>
        <w:t>样品提取到的精油分别为</w:t>
      </w:r>
      <w:r>
        <w:rPr>
          <w:rFonts w:ascii="Times New Roman" w:hAnsi="Times New Roman"/>
          <w:sz w:val="24"/>
        </w:rPr>
        <w:t>0.2 mL</w:t>
      </w:r>
      <w:r>
        <w:rPr>
          <w:rFonts w:ascii="Times New Roman" w:hAnsi="Times New Roman"/>
          <w:sz w:val="24"/>
        </w:rPr>
        <w:t>和</w:t>
      </w:r>
      <w:r>
        <w:rPr>
          <w:rFonts w:ascii="Times New Roman" w:hAnsi="Times New Roman"/>
          <w:sz w:val="24"/>
        </w:rPr>
        <w:t>0.5 mL</w:t>
      </w:r>
      <w:r>
        <w:rPr>
          <w:rFonts w:ascii="Times New Roman" w:hAnsi="Times New Roman"/>
          <w:sz w:val="24"/>
        </w:rPr>
        <w:t>，采用</w:t>
      </w:r>
      <w:r>
        <w:rPr>
          <w:rFonts w:ascii="Times New Roman" w:hAnsi="Times New Roman"/>
          <w:sz w:val="24"/>
        </w:rPr>
        <w:t>GC-MS</w:t>
      </w:r>
      <w:r>
        <w:rPr>
          <w:rFonts w:ascii="Times New Roman" w:hAnsi="Times New Roman"/>
          <w:sz w:val="24"/>
        </w:rPr>
        <w:t>分析方法对其中含有的挥发性成分进行鉴定。</w:t>
      </w:r>
      <w:r>
        <w:rPr>
          <w:rFonts w:ascii="Times New Roman" w:hAnsi="Times New Roman" w:hint="eastAsia"/>
          <w:sz w:val="24"/>
        </w:rPr>
        <w:t>四</w:t>
      </w:r>
      <w:r>
        <w:rPr>
          <w:rFonts w:ascii="Times New Roman" w:hAnsi="Times New Roman"/>
          <w:sz w:val="24"/>
        </w:rPr>
        <w:t>种原料烟叶中的挥发性成分如表</w:t>
      </w:r>
      <w:r>
        <w:rPr>
          <w:rFonts w:ascii="Times New Roman" w:hAnsi="Times New Roman"/>
          <w:sz w:val="24"/>
        </w:rPr>
        <w:t>1</w:t>
      </w:r>
      <w:r>
        <w:rPr>
          <w:rFonts w:ascii="Times New Roman" w:hAnsi="Times New Roman"/>
          <w:sz w:val="24"/>
        </w:rPr>
        <w:t>所示，可以看见，</w:t>
      </w:r>
      <w:r>
        <w:rPr>
          <w:rFonts w:ascii="Times New Roman" w:hAnsi="Times New Roman" w:hint="eastAsia"/>
          <w:sz w:val="24"/>
        </w:rPr>
        <w:t>四种</w:t>
      </w:r>
      <w:r>
        <w:rPr>
          <w:rFonts w:ascii="Times New Roman" w:hAnsi="Times New Roman"/>
          <w:sz w:val="24"/>
        </w:rPr>
        <w:t>烟叶原料中分别检测到</w:t>
      </w:r>
      <w:r>
        <w:rPr>
          <w:rFonts w:ascii="Times New Roman" w:hAnsi="Times New Roman"/>
          <w:sz w:val="24"/>
        </w:rPr>
        <w:t>14</w:t>
      </w:r>
      <w:r>
        <w:rPr>
          <w:rFonts w:ascii="Times New Roman" w:hAnsi="Times New Roman"/>
          <w:sz w:val="24"/>
        </w:rPr>
        <w:t>种、</w:t>
      </w:r>
      <w:r>
        <w:rPr>
          <w:rFonts w:ascii="Times New Roman" w:hAnsi="Times New Roman"/>
          <w:sz w:val="24"/>
        </w:rPr>
        <w:t>29</w:t>
      </w:r>
      <w:r>
        <w:rPr>
          <w:rFonts w:ascii="Times New Roman" w:hAnsi="Times New Roman"/>
          <w:sz w:val="24"/>
        </w:rPr>
        <w:t>种、</w:t>
      </w:r>
      <w:r>
        <w:rPr>
          <w:rFonts w:ascii="Times New Roman" w:hAnsi="Times New Roman"/>
          <w:sz w:val="24"/>
        </w:rPr>
        <w:t>24</w:t>
      </w:r>
      <w:r>
        <w:rPr>
          <w:rFonts w:ascii="Times New Roman" w:hAnsi="Times New Roman"/>
          <w:sz w:val="24"/>
        </w:rPr>
        <w:t>种和</w:t>
      </w:r>
      <w:r>
        <w:rPr>
          <w:rFonts w:ascii="Times New Roman" w:hAnsi="Times New Roman"/>
          <w:sz w:val="24"/>
        </w:rPr>
        <w:t>27</w:t>
      </w:r>
      <w:r>
        <w:rPr>
          <w:rFonts w:ascii="Times New Roman" w:hAnsi="Times New Roman"/>
          <w:sz w:val="24"/>
        </w:rPr>
        <w:t>种挥发性组分。原料烟叶含有酮类、醇类、酸类、酯</w:t>
      </w:r>
      <w:r>
        <w:rPr>
          <w:rFonts w:ascii="Times New Roman" w:hAnsi="Times New Roman"/>
          <w:sz w:val="24"/>
        </w:rPr>
        <w:t>类和烯烃类等挥发性成分</w:t>
      </w:r>
      <w:r>
        <w:rPr>
          <w:rFonts w:ascii="Times New Roman" w:hAnsi="Times New Roman" w:hint="eastAsia"/>
          <w:sz w:val="24"/>
        </w:rPr>
        <w:t>，</w:t>
      </w:r>
      <w:r>
        <w:rPr>
          <w:rFonts w:ascii="Times New Roman" w:hAnsi="Times New Roman"/>
          <w:sz w:val="24"/>
        </w:rPr>
        <w:t>其中，主要组分均为叶绿醇，分别占</w:t>
      </w:r>
      <w:r>
        <w:rPr>
          <w:rFonts w:ascii="Times New Roman" w:hAnsi="Times New Roman"/>
          <w:sz w:val="24"/>
        </w:rPr>
        <w:t>94.3%</w:t>
      </w:r>
      <w:r>
        <w:rPr>
          <w:rFonts w:ascii="Times New Roman" w:hAnsi="Times New Roman"/>
          <w:sz w:val="24"/>
        </w:rPr>
        <w:t>、</w:t>
      </w:r>
      <w:r>
        <w:rPr>
          <w:rFonts w:ascii="Times New Roman" w:hAnsi="Times New Roman"/>
          <w:sz w:val="24"/>
        </w:rPr>
        <w:t>88.5%</w:t>
      </w:r>
      <w:r>
        <w:rPr>
          <w:rFonts w:ascii="Times New Roman" w:hAnsi="Times New Roman"/>
          <w:sz w:val="24"/>
        </w:rPr>
        <w:t>、</w:t>
      </w:r>
      <w:r>
        <w:rPr>
          <w:rFonts w:ascii="Times New Roman" w:hAnsi="Times New Roman"/>
          <w:sz w:val="24"/>
        </w:rPr>
        <w:t>79.5%</w:t>
      </w:r>
      <w:r>
        <w:rPr>
          <w:rFonts w:ascii="Times New Roman" w:hAnsi="Times New Roman"/>
          <w:sz w:val="24"/>
        </w:rPr>
        <w:t>和</w:t>
      </w:r>
      <w:r>
        <w:rPr>
          <w:rFonts w:ascii="Times New Roman" w:hAnsi="Times New Roman"/>
          <w:sz w:val="24"/>
        </w:rPr>
        <w:t>50.8%</w:t>
      </w:r>
      <w:r>
        <w:rPr>
          <w:rFonts w:ascii="Times New Roman" w:hAnsi="Times New Roman"/>
          <w:sz w:val="24"/>
        </w:rPr>
        <w:t>，而其它挥发性成分含量差别较为明显。表</w:t>
      </w:r>
      <w:r>
        <w:rPr>
          <w:rFonts w:ascii="Times New Roman" w:hAnsi="Times New Roman"/>
          <w:sz w:val="24"/>
        </w:rPr>
        <w:t>2</w:t>
      </w:r>
      <w:r>
        <w:rPr>
          <w:rFonts w:ascii="Times New Roman" w:hAnsi="Times New Roman"/>
          <w:sz w:val="24"/>
        </w:rPr>
        <w:t>是</w:t>
      </w:r>
      <w:r>
        <w:rPr>
          <w:rFonts w:ascii="Times New Roman" w:hAnsi="Times New Roman" w:hint="eastAsia"/>
          <w:sz w:val="24"/>
        </w:rPr>
        <w:t>四种烟叶</w:t>
      </w:r>
      <w:r>
        <w:rPr>
          <w:rFonts w:ascii="Times New Roman" w:hAnsi="Times New Roman"/>
          <w:sz w:val="24"/>
        </w:rPr>
        <w:t>原料中总酮类、总酯类、总酸类和总醇类的含量。</w:t>
      </w:r>
    </w:p>
    <w:p w:rsidR="00C75177" w:rsidRDefault="0050212B">
      <w:pPr>
        <w:spacing w:line="360" w:lineRule="auto"/>
        <w:jc w:val="center"/>
        <w:rPr>
          <w:rFonts w:ascii="Times New Roman" w:hAnsi="Times New Roman"/>
          <w:sz w:val="24"/>
        </w:rPr>
      </w:pPr>
      <w:r>
        <w:rPr>
          <w:rFonts w:ascii="Times New Roman" w:hAnsi="Times New Roman"/>
          <w:sz w:val="24"/>
        </w:rPr>
        <w:t>表</w:t>
      </w:r>
      <w:r>
        <w:rPr>
          <w:rFonts w:ascii="Times New Roman" w:hAnsi="Times New Roman"/>
          <w:sz w:val="24"/>
        </w:rPr>
        <w:t xml:space="preserve">1 </w:t>
      </w:r>
      <w:r>
        <w:rPr>
          <w:rFonts w:ascii="Times New Roman" w:hAnsi="Times New Roman"/>
          <w:sz w:val="24"/>
        </w:rPr>
        <w:t>烟叶中挥发性成分</w:t>
      </w:r>
      <w:r>
        <w:rPr>
          <w:rFonts w:ascii="Times New Roman" w:hAnsi="Times New Roman" w:hint="eastAsia"/>
          <w:sz w:val="24"/>
        </w:rPr>
        <w:t>相对</w:t>
      </w:r>
      <w:r>
        <w:rPr>
          <w:rFonts w:ascii="Times New Roman" w:hAnsi="Times New Roman"/>
          <w:sz w:val="24"/>
        </w:rPr>
        <w:t>百分含量</w:t>
      </w:r>
      <w:r>
        <w:rPr>
          <w:rFonts w:ascii="Times New Roman" w:hAnsi="Times New Roman" w:hint="eastAsia"/>
          <w:sz w:val="24"/>
        </w:rPr>
        <w:t>（</w:t>
      </w:r>
      <w:r>
        <w:rPr>
          <w:rFonts w:ascii="Times New Roman" w:hAnsi="Times New Roman" w:hint="eastAsia"/>
          <w:sz w:val="24"/>
        </w:rPr>
        <w:t>%</w:t>
      </w:r>
      <w:r>
        <w:rPr>
          <w:rFonts w:ascii="Times New Roman" w:hAnsi="Times New Roman" w:hint="eastAsia"/>
          <w:sz w:val="24"/>
        </w:rPr>
        <w:t>）</w:t>
      </w:r>
    </w:p>
    <w:p w:rsidR="00C75177" w:rsidRDefault="0050212B">
      <w:pPr>
        <w:spacing w:line="360" w:lineRule="auto"/>
        <w:jc w:val="center"/>
        <w:rPr>
          <w:rFonts w:ascii="Times New Roman" w:hAnsi="Times New Roman"/>
          <w:sz w:val="24"/>
        </w:rPr>
      </w:pPr>
      <w:r>
        <w:rPr>
          <w:rFonts w:ascii="Times New Roman" w:hAnsi="Times New Roman"/>
          <w:sz w:val="24"/>
        </w:rPr>
        <w:t>Tab.1 The</w:t>
      </w:r>
      <w:r>
        <w:rPr>
          <w:rFonts w:ascii="Times New Roman" w:eastAsia="楷体_GB2312" w:hAnsi="Times New Roman"/>
          <w:bCs/>
          <w:sz w:val="24"/>
        </w:rPr>
        <w:t xml:space="preserve"> relative percentage of volatile components</w:t>
      </w:r>
      <w:r>
        <w:rPr>
          <w:rFonts w:ascii="Times New Roman" w:hAnsi="Times New Roman"/>
          <w:sz w:val="24"/>
        </w:rPr>
        <w:t xml:space="preserve"> in tobacco leaf </w:t>
      </w:r>
    </w:p>
    <w:tbl>
      <w:tblPr>
        <w:tblW w:w="8040" w:type="dxa"/>
        <w:jc w:val="center"/>
        <w:tblCellMar>
          <w:left w:w="10" w:type="dxa"/>
          <w:right w:w="10" w:type="dxa"/>
        </w:tblCellMar>
        <w:tblLook w:val="0000"/>
      </w:tblPr>
      <w:tblGrid>
        <w:gridCol w:w="4831"/>
        <w:gridCol w:w="1783"/>
        <w:gridCol w:w="525"/>
        <w:gridCol w:w="290"/>
        <w:gridCol w:w="327"/>
        <w:gridCol w:w="290"/>
        <w:gridCol w:w="290"/>
      </w:tblGrid>
      <w:tr w:rsidR="00C75177">
        <w:tblPrEx>
          <w:tblCellMar>
            <w:top w:w="0" w:type="dxa"/>
            <w:bottom w:w="0" w:type="dxa"/>
          </w:tblCellMar>
        </w:tblPrEx>
        <w:trPr>
          <w:trHeight w:val="285"/>
          <w:jc w:val="center"/>
        </w:trPr>
        <w:tc>
          <w:tcPr>
            <w:tcW w:w="1008" w:type="dxa"/>
            <w:vMerge w:val="restart"/>
            <w:tcBorders>
              <w:top w:val="single" w:sz="4"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jc w:val="center"/>
              <w:rPr>
                <w:rFonts w:ascii="Times New Roman" w:hAnsi="Times New Roman"/>
                <w:szCs w:val="21"/>
              </w:rPr>
            </w:pPr>
            <w:r>
              <w:rPr>
                <w:rFonts w:ascii="Times New Roman" w:hAnsi="Times New Roman"/>
                <w:szCs w:val="21"/>
              </w:rPr>
              <w:t>保留时间</w:t>
            </w:r>
          </w:p>
        </w:tc>
        <w:tc>
          <w:tcPr>
            <w:tcW w:w="3260" w:type="dxa"/>
            <w:vMerge w:val="restart"/>
            <w:tcBorders>
              <w:top w:val="single" w:sz="4"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jc w:val="center"/>
              <w:rPr>
                <w:rFonts w:ascii="Times New Roman" w:hAnsi="Times New Roman"/>
                <w:szCs w:val="21"/>
              </w:rPr>
            </w:pPr>
            <w:r>
              <w:rPr>
                <w:rFonts w:ascii="Times New Roman" w:hAnsi="Times New Roman"/>
                <w:szCs w:val="21"/>
              </w:rPr>
              <w:t>成分</w:t>
            </w:r>
          </w:p>
        </w:tc>
        <w:tc>
          <w:tcPr>
            <w:tcW w:w="1276" w:type="dxa"/>
            <w:vMerge w:val="restart"/>
            <w:tcBorders>
              <w:top w:val="single" w:sz="4"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jc w:val="center"/>
              <w:rPr>
                <w:rFonts w:ascii="Times New Roman" w:hAnsi="Times New Roman"/>
                <w:szCs w:val="21"/>
              </w:rPr>
            </w:pPr>
            <w:r>
              <w:rPr>
                <w:rFonts w:ascii="Times New Roman" w:hAnsi="Times New Roman"/>
                <w:szCs w:val="21"/>
              </w:rPr>
              <w:t>CAS</w:t>
            </w:r>
          </w:p>
        </w:tc>
        <w:tc>
          <w:tcPr>
            <w:tcW w:w="2496" w:type="dxa"/>
            <w:gridSpan w:val="4"/>
            <w:tcBorders>
              <w:top w:val="single" w:sz="4" w:space="0" w:color="000000"/>
              <w:left w:val="none" w:sz="0" w:space="0" w:color="000000"/>
              <w:bottom w:val="single" w:sz="4"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相对百分含量</w:t>
            </w:r>
            <w:r>
              <w:rPr>
                <w:rFonts w:ascii="Times New Roman" w:hAnsi="Times New Roman"/>
                <w:szCs w:val="21"/>
              </w:rPr>
              <w:t xml:space="preserve"> %</w:t>
            </w:r>
          </w:p>
        </w:tc>
      </w:tr>
      <w:tr w:rsidR="00C75177">
        <w:tblPrEx>
          <w:tblCellMar>
            <w:top w:w="0" w:type="dxa"/>
            <w:bottom w:w="0" w:type="dxa"/>
          </w:tblCellMar>
        </w:tblPrEx>
        <w:trPr>
          <w:trHeight w:val="285"/>
          <w:jc w:val="center"/>
        </w:trPr>
        <w:tc>
          <w:tcPr>
            <w:tcW w:w="1008" w:type="dxa"/>
            <w:vMerge/>
            <w:tcBorders>
              <w:top w:val="none" w:sz="0" w:space="0" w:color="000000"/>
              <w:left w:val="none" w:sz="0" w:space="0" w:color="000000"/>
              <w:bottom w:val="single" w:sz="4" w:space="0" w:color="000000"/>
              <w:right w:val="none" w:sz="0" w:space="0" w:color="000000"/>
            </w:tcBorders>
            <w:tcMar>
              <w:top w:w="15" w:type="dxa"/>
              <w:left w:w="15" w:type="dxa"/>
              <w:bottom w:w="15" w:type="dxa"/>
              <w:right w:w="15" w:type="dxa"/>
            </w:tcMar>
            <w:vAlign w:val="center"/>
          </w:tcPr>
          <w:p w:rsidR="00C75177" w:rsidRDefault="00C75177"/>
        </w:tc>
        <w:tc>
          <w:tcPr>
            <w:tcW w:w="3260" w:type="dxa"/>
            <w:vMerge/>
            <w:tcBorders>
              <w:top w:val="none" w:sz="0" w:space="0" w:color="000000"/>
              <w:left w:val="none" w:sz="0" w:space="0" w:color="000000"/>
              <w:bottom w:val="single" w:sz="4" w:space="0" w:color="000000"/>
              <w:right w:val="none" w:sz="0" w:space="0" w:color="000000"/>
            </w:tcBorders>
            <w:tcMar>
              <w:top w:w="15" w:type="dxa"/>
              <w:left w:w="15" w:type="dxa"/>
              <w:bottom w:w="15" w:type="dxa"/>
              <w:right w:w="15" w:type="dxa"/>
            </w:tcMar>
            <w:vAlign w:val="center"/>
          </w:tcPr>
          <w:p w:rsidR="00C75177" w:rsidRDefault="00C75177"/>
        </w:tc>
        <w:tc>
          <w:tcPr>
            <w:tcW w:w="1276" w:type="dxa"/>
            <w:vMerge/>
            <w:tcBorders>
              <w:top w:val="none" w:sz="0" w:space="0" w:color="000000"/>
              <w:left w:val="none" w:sz="0" w:space="0" w:color="000000"/>
              <w:bottom w:val="single" w:sz="4" w:space="0" w:color="000000"/>
              <w:right w:val="none" w:sz="0" w:space="0" w:color="000000"/>
            </w:tcBorders>
            <w:tcMar>
              <w:top w:w="15" w:type="dxa"/>
              <w:left w:w="15" w:type="dxa"/>
              <w:bottom w:w="15" w:type="dxa"/>
              <w:right w:w="15" w:type="dxa"/>
            </w:tcMar>
            <w:vAlign w:val="center"/>
          </w:tcPr>
          <w:p w:rsidR="00C75177" w:rsidRDefault="00C75177"/>
        </w:tc>
        <w:tc>
          <w:tcPr>
            <w:tcW w:w="624" w:type="dxa"/>
            <w:tcBorders>
              <w:top w:val="single" w:sz="4" w:space="0" w:color="000000"/>
              <w:left w:val="none" w:sz="0" w:space="0" w:color="000000"/>
              <w:bottom w:val="single" w:sz="4"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w:t>
            </w:r>
          </w:p>
        </w:tc>
        <w:tc>
          <w:tcPr>
            <w:tcW w:w="624" w:type="dxa"/>
            <w:tcBorders>
              <w:top w:val="single" w:sz="4" w:space="0" w:color="000000"/>
              <w:left w:val="none" w:sz="0" w:space="0" w:color="000000"/>
              <w:bottom w:val="single" w:sz="4"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2#</w:t>
            </w:r>
          </w:p>
        </w:tc>
        <w:tc>
          <w:tcPr>
            <w:tcW w:w="624" w:type="dxa"/>
            <w:tcBorders>
              <w:top w:val="single" w:sz="4" w:space="0" w:color="000000"/>
              <w:left w:val="none" w:sz="0" w:space="0" w:color="000000"/>
              <w:bottom w:val="single" w:sz="4"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3#</w:t>
            </w:r>
          </w:p>
        </w:tc>
        <w:tc>
          <w:tcPr>
            <w:tcW w:w="624" w:type="dxa"/>
            <w:tcBorders>
              <w:top w:val="single" w:sz="4" w:space="0" w:color="000000"/>
              <w:left w:val="none" w:sz="0" w:space="0" w:color="000000"/>
              <w:bottom w:val="single" w:sz="4"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4#</w:t>
            </w:r>
          </w:p>
        </w:tc>
      </w:tr>
      <w:tr w:rsidR="00C75177">
        <w:tblPrEx>
          <w:tblCellMar>
            <w:top w:w="0" w:type="dxa"/>
            <w:bottom w:w="0" w:type="dxa"/>
          </w:tblCellMar>
        </w:tblPrEx>
        <w:trPr>
          <w:trHeight w:val="285"/>
          <w:jc w:val="center"/>
        </w:trPr>
        <w:tc>
          <w:tcPr>
            <w:tcW w:w="1008" w:type="dxa"/>
            <w:tcBorders>
              <w:top w:val="single" w:sz="4"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2.78</w:t>
            </w:r>
          </w:p>
        </w:tc>
        <w:tc>
          <w:tcPr>
            <w:tcW w:w="3260" w:type="dxa"/>
            <w:tcBorders>
              <w:top w:val="single" w:sz="4"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甲苯</w:t>
            </w:r>
          </w:p>
        </w:tc>
        <w:tc>
          <w:tcPr>
            <w:tcW w:w="1276" w:type="dxa"/>
            <w:tcBorders>
              <w:top w:val="single" w:sz="4"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108-88-3</w:t>
            </w:r>
          </w:p>
        </w:tc>
        <w:tc>
          <w:tcPr>
            <w:tcW w:w="624" w:type="dxa"/>
            <w:tcBorders>
              <w:top w:val="single" w:sz="4"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0.28</w:t>
            </w:r>
          </w:p>
        </w:tc>
        <w:tc>
          <w:tcPr>
            <w:tcW w:w="624" w:type="dxa"/>
            <w:tcBorders>
              <w:top w:val="single" w:sz="4"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0.38</w:t>
            </w:r>
          </w:p>
        </w:tc>
        <w:tc>
          <w:tcPr>
            <w:tcW w:w="624" w:type="dxa"/>
            <w:tcBorders>
              <w:top w:val="single" w:sz="4"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0.31</w:t>
            </w:r>
          </w:p>
        </w:tc>
        <w:tc>
          <w:tcPr>
            <w:tcW w:w="624" w:type="dxa"/>
            <w:tcBorders>
              <w:top w:val="single" w:sz="4"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1.84</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3.53</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2,4-</w:t>
            </w:r>
            <w:r>
              <w:rPr>
                <w:rFonts w:ascii="Times New Roman" w:hAnsi="Times New Roman"/>
                <w:szCs w:val="21"/>
              </w:rPr>
              <w:t>二甲基</w:t>
            </w:r>
            <w:r>
              <w:rPr>
                <w:rFonts w:ascii="Times New Roman" w:hAnsi="Times New Roman"/>
                <w:szCs w:val="21"/>
              </w:rPr>
              <w:t>-1-</w:t>
            </w:r>
            <w:r>
              <w:rPr>
                <w:rFonts w:ascii="Times New Roman" w:hAnsi="Times New Roman"/>
                <w:szCs w:val="21"/>
              </w:rPr>
              <w:t>庚烯</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19549-87-2</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0.04</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0.23</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5.66</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1,1-</w:t>
            </w:r>
            <w:r>
              <w:rPr>
                <w:rFonts w:ascii="Times New Roman" w:hAnsi="Times New Roman"/>
                <w:szCs w:val="21"/>
              </w:rPr>
              <w:t>二甲基</w:t>
            </w:r>
            <w:r>
              <w:rPr>
                <w:rFonts w:ascii="Times New Roman" w:hAnsi="Times New Roman"/>
                <w:szCs w:val="21"/>
              </w:rPr>
              <w:t>-2-</w:t>
            </w:r>
            <w:r>
              <w:rPr>
                <w:rFonts w:ascii="Times New Roman" w:hAnsi="Times New Roman" w:hint="eastAsia"/>
                <w:szCs w:val="21"/>
              </w:rPr>
              <w:t>正</w:t>
            </w:r>
            <w:r>
              <w:rPr>
                <w:rFonts w:ascii="Times New Roman" w:hAnsi="Times New Roman"/>
                <w:szCs w:val="21"/>
              </w:rPr>
              <w:t>丙基环己烷</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81983-71-3</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0.02</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6.33</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w:t>
            </w:r>
            <w:r>
              <w:rPr>
                <w:rFonts w:ascii="Times New Roman" w:hAnsi="Times New Roman"/>
                <w:szCs w:val="21"/>
              </w:rPr>
              <w:t>十四烯</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1120-36-1</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0.22</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8.41</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2-</w:t>
            </w:r>
            <w:r>
              <w:rPr>
                <w:rFonts w:ascii="Times New Roman" w:hAnsi="Times New Roman"/>
                <w:szCs w:val="21"/>
              </w:rPr>
              <w:t>苯基</w:t>
            </w:r>
            <w:r>
              <w:rPr>
                <w:rFonts w:ascii="Times New Roman" w:hAnsi="Times New Roman"/>
                <w:szCs w:val="21"/>
              </w:rPr>
              <w:t>-2-</w:t>
            </w:r>
            <w:r>
              <w:rPr>
                <w:rFonts w:ascii="Times New Roman" w:hAnsi="Times New Roman"/>
                <w:szCs w:val="21"/>
              </w:rPr>
              <w:t>丁烯醛</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4411-89-6</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0.07</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8.75</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2-Isopropyl-5-methyl-1-heptanol</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91337-07-4</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0.52</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9.15</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尼古丁</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54-</w:t>
            </w:r>
            <w:r>
              <w:rPr>
                <w:rFonts w:ascii="Times New Roman" w:hAnsi="Times New Roman"/>
                <w:szCs w:val="21"/>
              </w:rPr>
              <w:lastRenderedPageBreak/>
              <w:t>11-5</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lastRenderedPageBreak/>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0.5</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w:t>
            </w:r>
            <w:r>
              <w:rPr>
                <w:rFonts w:ascii="Times New Roman" w:hAnsi="Times New Roman"/>
                <w:szCs w:val="21"/>
              </w:rPr>
              <w:lastRenderedPageBreak/>
              <w:t>13</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lastRenderedPageBreak/>
              <w:t>0.</w:t>
            </w:r>
            <w:r>
              <w:rPr>
                <w:rFonts w:ascii="Times New Roman" w:hAnsi="Times New Roman"/>
                <w:szCs w:val="21"/>
              </w:rPr>
              <w:lastRenderedPageBreak/>
              <w:t>45</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lastRenderedPageBreak/>
              <w:t>9.24</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茄酮</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54868-48-3</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0.13</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0.49</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1.01</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9.48</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szCs w:val="21"/>
                <w:shd w:val="clear" w:color="auto" w:fill="FFFFFF"/>
              </w:rPr>
              <w:t>β-</w:t>
            </w:r>
            <w:r>
              <w:rPr>
                <w:szCs w:val="21"/>
                <w:shd w:val="clear" w:color="auto" w:fill="FFFFFF"/>
              </w:rPr>
              <w:t>大马酮</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23726-93-4</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0.1</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0.08</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9.74</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α-</w:t>
            </w:r>
            <w:r>
              <w:rPr>
                <w:rFonts w:ascii="Times New Roman" w:hAnsi="Times New Roman"/>
                <w:szCs w:val="21"/>
              </w:rPr>
              <w:t>大马酮</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35044-68-9</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0.11</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9.95</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3,7,11-</w:t>
            </w:r>
            <w:r>
              <w:rPr>
                <w:rFonts w:ascii="Times New Roman" w:hAnsi="Times New Roman" w:hint="eastAsia"/>
                <w:szCs w:val="21"/>
              </w:rPr>
              <w:t>三甲基</w:t>
            </w:r>
            <w:r>
              <w:rPr>
                <w:rFonts w:ascii="Times New Roman" w:hAnsi="Times New Roman" w:hint="eastAsia"/>
                <w:szCs w:val="21"/>
              </w:rPr>
              <w:t>-1-</w:t>
            </w:r>
            <w:r>
              <w:rPr>
                <w:rFonts w:ascii="Times New Roman" w:hAnsi="Times New Roman" w:hint="eastAsia"/>
                <w:szCs w:val="21"/>
              </w:rPr>
              <w:t>十二醇</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6750-34-1</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0.18</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10</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β-</w:t>
            </w:r>
            <w:r>
              <w:rPr>
                <w:rFonts w:ascii="Times New Roman" w:hAnsi="Times New Roman"/>
                <w:szCs w:val="21"/>
              </w:rPr>
              <w:t>二氢紫罗兰酮</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17283-81-7</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0.91</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10.01</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香叶基丙酮</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689-67-8</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0.06</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0.09</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0.33</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0.64</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10.36</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β-</w:t>
            </w:r>
            <w:r>
              <w:rPr>
                <w:rFonts w:ascii="Times New Roman" w:hAnsi="Times New Roman"/>
                <w:szCs w:val="21"/>
              </w:rPr>
              <w:t>紫罗兰酮</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14901-07-6</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0.09</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0.22</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10.42</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β-</w:t>
            </w:r>
            <w:r>
              <w:rPr>
                <w:rFonts w:ascii="Times New Roman" w:hAnsi="Times New Roman"/>
                <w:szCs w:val="21"/>
              </w:rPr>
              <w:t>紫罗酮</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79-77-6</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0.09</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10.68</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α-</w:t>
            </w:r>
            <w:r>
              <w:rPr>
                <w:rFonts w:ascii="Times New Roman" w:hAnsi="Times New Roman"/>
                <w:szCs w:val="21"/>
              </w:rPr>
              <w:t>依兰二烯</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31983-22-9</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0.32</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10.81</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1H-Benzocycloheptene</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3853-83-6</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0.04</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10.95</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叔十六硫醇</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25360-09-2</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0.45</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11.13</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橙花叔醇</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7212-44-4</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0.14</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11.15</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假紫罗兰酮</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3548-78-5</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0.29</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10.36</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ALPHA-</w:t>
            </w:r>
            <w:r>
              <w:rPr>
                <w:rFonts w:ascii="Times New Roman" w:hAnsi="Times New Roman"/>
                <w:szCs w:val="21"/>
              </w:rPr>
              <w:t>大马酮</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35044-68-9</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0.06</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11.15</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宋体" w:hAnsi="宋体" w:cs="宋体"/>
                <w:sz w:val="24"/>
              </w:rPr>
            </w:pPr>
            <w:r>
              <w:t>4,7,9-</w:t>
            </w:r>
            <w:hyperlink r:id="rId5" w:history="1">
              <w:r>
                <w:t>巨豆三烯</w:t>
              </w:r>
              <w:r>
                <w:t>-3-</w:t>
              </w:r>
              <w:r>
                <w:t>酮</w:t>
              </w:r>
            </w:hyperlink>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38818-55-2</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0.14</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0.13</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0.38</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0.5</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11.31</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肉豆蔻醛</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124-25-4</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0.05</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0.08</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11.34</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C75177">
            <w:pPr>
              <w:widowControl/>
              <w:jc w:val="center"/>
              <w:rPr>
                <w:rFonts w:ascii="Times New Roman" w:hAnsi="Times New Roman"/>
                <w:szCs w:val="21"/>
              </w:rPr>
            </w:pPr>
            <w:hyperlink r:id="rId6" w:history="1">
              <w:r w:rsidR="0050212B">
                <w:rPr>
                  <w:rFonts w:ascii="Times New Roman" w:hAnsi="Times New Roman"/>
                  <w:color w:val="000000"/>
                  <w:szCs w:val="21"/>
                </w:rPr>
                <w:t>Β-</w:t>
              </w:r>
              <w:r w:rsidR="0050212B">
                <w:rPr>
                  <w:rFonts w:ascii="Times New Roman" w:hAnsi="Times New Roman"/>
                  <w:color w:val="000000"/>
                  <w:szCs w:val="21"/>
                </w:rPr>
                <w:t>瑟林烯</w:t>
              </w:r>
            </w:hyperlink>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17066-67-0</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0.04</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宋体" w:hAnsi="宋体"/>
                <w:color w:val="000000"/>
              </w:rPr>
            </w:pPr>
            <w:r>
              <w:rPr>
                <w:rFonts w:ascii="宋体" w:hAnsi="宋体"/>
                <w:color w:val="000000"/>
              </w:rPr>
              <w:t>11.52</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宋体" w:hAnsi="宋体"/>
                <w:color w:val="000000"/>
              </w:rPr>
            </w:pPr>
            <w:r>
              <w:rPr>
                <w:rFonts w:ascii="Times New Roman" w:hAnsi="Times New Roman"/>
                <w:color w:val="000000"/>
                <w:szCs w:val="21"/>
              </w:rPr>
              <w:t>3,7,11-</w:t>
            </w:r>
            <w:r>
              <w:rPr>
                <w:rFonts w:ascii="Times New Roman" w:hAnsi="Times New Roman"/>
                <w:color w:val="000000"/>
                <w:szCs w:val="21"/>
              </w:rPr>
              <w:t>三甲基</w:t>
            </w:r>
            <w:r>
              <w:rPr>
                <w:rFonts w:ascii="Times New Roman" w:hAnsi="Times New Roman"/>
                <w:color w:val="000000"/>
                <w:szCs w:val="21"/>
              </w:rPr>
              <w:t>-1-</w:t>
            </w:r>
            <w:r>
              <w:rPr>
                <w:rFonts w:ascii="Times New Roman" w:hAnsi="Times New Roman"/>
                <w:color w:val="000000"/>
                <w:szCs w:val="21"/>
              </w:rPr>
              <w:t>十二烷醇</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6750-34-1</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宋体" w:hAnsi="宋体"/>
                <w:color w:val="000000"/>
              </w:rPr>
            </w:pPr>
            <w:r>
              <w:rPr>
                <w:rFonts w:ascii="宋体" w:hAnsi="宋体" w:hint="eastAsia"/>
                <w:color w:val="000000"/>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宋体" w:hAnsi="宋体"/>
                <w:color w:val="000000"/>
              </w:rPr>
            </w:pPr>
            <w:r>
              <w:rPr>
                <w:rFonts w:ascii="宋体" w:hAnsi="宋体"/>
                <w:color w:val="000000"/>
              </w:rPr>
              <w:t>0.19</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11.79</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w:t>
            </w:r>
            <w:r>
              <w:rPr>
                <w:rFonts w:ascii="Times New Roman" w:hAnsi="Times New Roman"/>
                <w:szCs w:val="21"/>
              </w:rPr>
              <w:t>十六烷醇</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36653-82-4</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0.13</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11.79</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金钟柏醇</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29484-47-7</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0.34</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11.84</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绿花白千层醇</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552-</w:t>
            </w:r>
            <w:r>
              <w:rPr>
                <w:rFonts w:ascii="Times New Roman" w:hAnsi="Times New Roman"/>
                <w:szCs w:val="21"/>
              </w:rPr>
              <w:lastRenderedPageBreak/>
              <w:t>02-3</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lastRenderedPageBreak/>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w:t>
            </w:r>
            <w:r>
              <w:rPr>
                <w:rFonts w:ascii="Times New Roman" w:hAnsi="Times New Roman"/>
                <w:szCs w:val="21"/>
              </w:rPr>
              <w:lastRenderedPageBreak/>
              <w:t>92</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lastRenderedPageBreak/>
              <w:t>12.09</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棕榈醛</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629-80-1</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0.23</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0.45</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12.23</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2,10</w:t>
            </w:r>
            <w:r>
              <w:rPr>
                <w:rFonts w:ascii="Times New Roman" w:hAnsi="Times New Roman"/>
                <w:szCs w:val="21"/>
              </w:rPr>
              <w:t>-</w:t>
            </w:r>
            <w:r>
              <w:rPr>
                <w:rFonts w:ascii="Times New Roman" w:hAnsi="Times New Roman"/>
                <w:szCs w:val="21"/>
              </w:rPr>
              <w:t>二甲基</w:t>
            </w:r>
            <w:r>
              <w:rPr>
                <w:rFonts w:ascii="Times New Roman" w:hAnsi="Times New Roman"/>
                <w:szCs w:val="21"/>
              </w:rPr>
              <w:t>-6-</w:t>
            </w:r>
            <w:r>
              <w:rPr>
                <w:rFonts w:ascii="Times New Roman" w:hAnsi="Times New Roman"/>
                <w:szCs w:val="21"/>
              </w:rPr>
              <w:t>亚甲基</w:t>
            </w:r>
            <w:r>
              <w:rPr>
                <w:rFonts w:ascii="Times New Roman" w:hAnsi="Times New Roman" w:hint="eastAsia"/>
                <w:szCs w:val="21"/>
              </w:rPr>
              <w:t>十一烷</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33717-93-0</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0.17</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12.23</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2-</w:t>
            </w:r>
            <w:r>
              <w:rPr>
                <w:rFonts w:ascii="Times New Roman" w:hAnsi="Times New Roman"/>
                <w:szCs w:val="21"/>
              </w:rPr>
              <w:t>己基</w:t>
            </w:r>
            <w:r>
              <w:rPr>
                <w:rFonts w:ascii="Times New Roman" w:hAnsi="Times New Roman"/>
                <w:szCs w:val="21"/>
              </w:rPr>
              <w:t>-1-</w:t>
            </w:r>
            <w:r>
              <w:rPr>
                <w:rFonts w:ascii="Times New Roman" w:hAnsi="Times New Roman"/>
                <w:szCs w:val="21"/>
              </w:rPr>
              <w:t>癸醇</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2425-77-6</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0.26</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12.4</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C75177">
            <w:pPr>
              <w:widowControl/>
              <w:jc w:val="center"/>
              <w:rPr>
                <w:rFonts w:ascii="Times New Roman" w:hAnsi="Times New Roman"/>
                <w:szCs w:val="21"/>
              </w:rPr>
            </w:pPr>
            <w:hyperlink r:id="rId7" w:history="1">
              <w:r w:rsidR="0050212B">
                <w:rPr>
                  <w:rFonts w:ascii="Times New Roman" w:hAnsi="Times New Roman" w:hint="eastAsia"/>
                  <w:szCs w:val="21"/>
                </w:rPr>
                <w:t>3,7,11-</w:t>
              </w:r>
              <w:r w:rsidR="0050212B">
                <w:rPr>
                  <w:rFonts w:ascii="Times New Roman" w:hAnsi="Times New Roman" w:hint="eastAsia"/>
                  <w:szCs w:val="21"/>
                </w:rPr>
                <w:t>三甲基</w:t>
              </w:r>
              <w:r w:rsidR="0050212B">
                <w:rPr>
                  <w:rFonts w:ascii="Times New Roman" w:hAnsi="Times New Roman" w:hint="eastAsia"/>
                  <w:szCs w:val="21"/>
                </w:rPr>
                <w:t>-1-</w:t>
              </w:r>
              <w:r w:rsidR="0050212B">
                <w:rPr>
                  <w:rFonts w:ascii="Times New Roman" w:hAnsi="Times New Roman" w:hint="eastAsia"/>
                  <w:szCs w:val="21"/>
                </w:rPr>
                <w:t>十二烷醇</w:t>
              </w:r>
            </w:hyperlink>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6750-34-1</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1.27</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12.52</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环氧柏木烷</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29597-36-2</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0.1</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0.12</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12.57</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5-</w:t>
            </w:r>
            <w:r>
              <w:rPr>
                <w:rFonts w:ascii="Times New Roman" w:hAnsi="Times New Roman" w:hint="eastAsia"/>
                <w:szCs w:val="21"/>
              </w:rPr>
              <w:t>十九碳烯</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NA</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0.2</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12.66</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Isoamobrox</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100679-85-4</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0.03</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12.92</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Thujopsene-(12)</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NA</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0.09</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12.92</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Farnesyl bromide</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6874-67-5</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0.2</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12.2</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5-</w:t>
            </w:r>
            <w:r>
              <w:rPr>
                <w:rFonts w:ascii="Times New Roman" w:hAnsi="Times New Roman"/>
                <w:szCs w:val="21"/>
              </w:rPr>
              <w:t>十九碳烯</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NA</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0.2</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13.05</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叶绿醇</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102608-53-7</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94.3</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88.5</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79.5</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50.8</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13.08</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植酮</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502-69-2</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1.07</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0.98</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12.2</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13.12</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Murolan-3,9(11)-diene-10-peroxy</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NA</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0.44</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13.4</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正十九烷</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629-92-5</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0.38</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13.55</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香紫苏醚</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NA</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0.24</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13.58</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法尼基丙酮</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1117-52-8</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0.81</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4.19</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13.64</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1,13-</w:t>
            </w:r>
            <w:r>
              <w:rPr>
                <w:rFonts w:ascii="Times New Roman" w:hAnsi="Times New Roman"/>
                <w:szCs w:val="21"/>
              </w:rPr>
              <w:t>十四碳二烯</w:t>
            </w:r>
            <w:r>
              <w:rPr>
                <w:rFonts w:ascii="Times New Roman" w:hAnsi="Times New Roman"/>
                <w:szCs w:val="21"/>
              </w:rPr>
              <w:t>-3-</w:t>
            </w:r>
            <w:r>
              <w:rPr>
                <w:rFonts w:ascii="Times New Roman" w:hAnsi="Times New Roman"/>
                <w:szCs w:val="21"/>
              </w:rPr>
              <w:t>酮</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58879-40-6</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0.3</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r>
      <w:tr w:rsidR="00C75177">
        <w:tblPrEx>
          <w:tblCellMar>
            <w:top w:w="0" w:type="dxa"/>
            <w:bottom w:w="0" w:type="dxa"/>
          </w:tblCellMar>
        </w:tblPrEx>
        <w:trPr>
          <w:trHeight w:val="961"/>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13.64</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outlineLvl w:val="0"/>
              <w:rPr>
                <w:rFonts w:ascii="Times New Roman" w:hAnsi="Times New Roman"/>
                <w:szCs w:val="21"/>
              </w:rPr>
            </w:pPr>
            <w:r>
              <w:rPr>
                <w:rFonts w:ascii="Times New Roman" w:hAnsi="Times New Roman"/>
                <w:szCs w:val="21"/>
              </w:rPr>
              <w:t>1,3,6,10,14-Hexadecapentaene,3,7,11,15-tetramethyl-,(3E,6E,10E)</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77898-97-6</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0.27</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13.74</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异植物醇</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505-32-8</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0.12</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0.42</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13.83</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棕榈酸</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57-10-3</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0.74</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13.89</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宋体" w:hAnsi="宋体" w:cs="宋体"/>
                <w:sz w:val="24"/>
              </w:rPr>
              <w:t>亚麻酸甲酯</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301-00-8</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13.1</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14.06</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宋体" w:hAnsi="宋体" w:cs="宋体" w:hint="eastAsia"/>
                <w:sz w:val="24"/>
              </w:rPr>
              <w:t>二十烷</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112-95-8</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0.19</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13.64</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1,13-</w:t>
            </w:r>
            <w:r>
              <w:rPr>
                <w:rFonts w:ascii="Times New Roman" w:hAnsi="Times New Roman"/>
                <w:szCs w:val="21"/>
              </w:rPr>
              <w:t>十四碳二烯</w:t>
            </w:r>
            <w:r>
              <w:rPr>
                <w:rFonts w:ascii="Times New Roman" w:hAnsi="Times New Roman"/>
                <w:szCs w:val="21"/>
              </w:rPr>
              <w:t>-3-</w:t>
            </w:r>
            <w:r>
              <w:rPr>
                <w:rFonts w:ascii="Times New Roman" w:hAnsi="Times New Roman"/>
                <w:szCs w:val="21"/>
              </w:rPr>
              <w:lastRenderedPageBreak/>
              <w:t>酮</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lastRenderedPageBreak/>
              <w:t>5887</w:t>
            </w:r>
            <w:r>
              <w:rPr>
                <w:rFonts w:ascii="Times New Roman" w:hAnsi="Times New Roman"/>
                <w:szCs w:val="21"/>
              </w:rPr>
              <w:lastRenderedPageBreak/>
              <w:t>9-40-6</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lastRenderedPageBreak/>
              <w:t>0.</w:t>
            </w:r>
            <w:r>
              <w:rPr>
                <w:rFonts w:ascii="Times New Roman" w:hAnsi="Times New Roman"/>
                <w:szCs w:val="21"/>
              </w:rPr>
              <w:lastRenderedPageBreak/>
              <w:t>47</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lastRenderedPageBreak/>
              <w:t>0.1</w:t>
            </w:r>
            <w:r>
              <w:rPr>
                <w:rFonts w:ascii="Times New Roman" w:hAnsi="Times New Roman"/>
                <w:szCs w:val="21"/>
              </w:rPr>
              <w:lastRenderedPageBreak/>
              <w:t>4</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lastRenderedPageBreak/>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lastRenderedPageBreak/>
              <w:t>13.74</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3,5,11,15-</w:t>
            </w:r>
            <w:r>
              <w:rPr>
                <w:rFonts w:ascii="Times New Roman" w:hAnsi="Times New Roman"/>
                <w:szCs w:val="21"/>
              </w:rPr>
              <w:t>四甲基已烯</w:t>
            </w:r>
            <w:r>
              <w:rPr>
                <w:rFonts w:ascii="Times New Roman" w:hAnsi="Times New Roman"/>
                <w:szCs w:val="21"/>
              </w:rPr>
              <w:t>-1-</w:t>
            </w:r>
            <w:r>
              <w:rPr>
                <w:rFonts w:ascii="Times New Roman" w:hAnsi="Times New Roman"/>
                <w:szCs w:val="21"/>
              </w:rPr>
              <w:t>醇</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NA</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0.1</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14.62</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西柏烯</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1898-13-1</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0.51</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14.62</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Verticiol</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70000-19-0</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1.14</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14.71</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氧甲氢龙</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53-39-4</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0.47</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14.06</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棕榈酸</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57-10-03</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0.42</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14.32</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3,7,13-</w:t>
            </w:r>
            <w:r>
              <w:rPr>
                <w:rFonts w:ascii="Times New Roman" w:hAnsi="Times New Roman"/>
                <w:szCs w:val="21"/>
              </w:rPr>
              <w:t>三甲基</w:t>
            </w:r>
            <w:r>
              <w:rPr>
                <w:rFonts w:ascii="Times New Roman" w:hAnsi="Times New Roman"/>
                <w:szCs w:val="21"/>
              </w:rPr>
              <w:t>-10-(2-</w:t>
            </w:r>
            <w:r>
              <w:rPr>
                <w:rFonts w:ascii="Times New Roman" w:hAnsi="Times New Roman"/>
                <w:szCs w:val="21"/>
              </w:rPr>
              <w:t>丙基</w:t>
            </w:r>
            <w:r>
              <w:rPr>
                <w:rFonts w:ascii="Times New Roman" w:hAnsi="Times New Roman"/>
                <w:szCs w:val="21"/>
              </w:rPr>
              <w:t>)-2,6,11-</w:t>
            </w:r>
            <w:r>
              <w:rPr>
                <w:rFonts w:ascii="Times New Roman" w:hAnsi="Times New Roman"/>
                <w:szCs w:val="21"/>
              </w:rPr>
              <w:t>环十四碳三烯</w:t>
            </w:r>
            <w:r>
              <w:rPr>
                <w:rFonts w:ascii="Times New Roman" w:hAnsi="Times New Roman"/>
                <w:szCs w:val="21"/>
              </w:rPr>
              <w:t>-1,13-</w:t>
            </w:r>
            <w:r>
              <w:rPr>
                <w:rFonts w:ascii="Times New Roman" w:hAnsi="Times New Roman"/>
                <w:szCs w:val="21"/>
              </w:rPr>
              <w:t>二醇</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7220-78-2</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0.18</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0.35</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14.87</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孕烯醇酮</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145-13-1</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1.08</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1.38</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14.92</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美替诺龙</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153-00-4</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ind w:firstLine="105"/>
              <w:jc w:val="center"/>
              <w:rPr>
                <w:rFonts w:ascii="Times New Roman" w:hAnsi="Times New Roman"/>
                <w:szCs w:val="21"/>
              </w:rPr>
            </w:pPr>
            <w:r>
              <w:rPr>
                <w:rFonts w:ascii="Times New Roman" w:hAnsi="Times New Roman" w:hint="eastAsia"/>
                <w:szCs w:val="21"/>
              </w:rPr>
              <w:t>0.38</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14.93</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7α</w:t>
            </w:r>
            <w:r>
              <w:rPr>
                <w:rFonts w:ascii="Times New Roman" w:hAnsi="Times New Roman"/>
                <w:bCs/>
                <w:szCs w:val="21"/>
              </w:rPr>
              <w:t>(H),21</w:t>
            </w:r>
            <w:r>
              <w:rPr>
                <w:rFonts w:ascii="Times New Roman" w:hAnsi="Times New Roman"/>
                <w:szCs w:val="21"/>
              </w:rPr>
              <w:t>β</w:t>
            </w:r>
            <w:r>
              <w:rPr>
                <w:rFonts w:ascii="Times New Roman" w:hAnsi="Times New Roman"/>
                <w:bCs/>
                <w:szCs w:val="21"/>
              </w:rPr>
              <w:t>(H)-30</w:t>
            </w:r>
            <w:r>
              <w:rPr>
                <w:rFonts w:ascii="Times New Roman" w:hAnsi="Times New Roman"/>
                <w:bCs/>
                <w:szCs w:val="21"/>
              </w:rPr>
              <w:t>去甲何帕烷</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53584-60-4</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0.1</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14.81</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植物醇</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150-86-7</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1.03</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15.03</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脱氢表雄甾酮</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53-43-0</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0.19</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15.3</w:t>
            </w: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二十二烷</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629-97-0</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0.06</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tbl>
            <w:tblPr>
              <w:tblW w:w="6735" w:type="dxa"/>
              <w:tblCellMar>
                <w:left w:w="10" w:type="dxa"/>
                <w:right w:w="10" w:type="dxa"/>
              </w:tblCellMar>
              <w:tblLook w:val="0000"/>
            </w:tblPr>
            <w:tblGrid>
              <w:gridCol w:w="1080"/>
              <w:gridCol w:w="3090"/>
              <w:gridCol w:w="1485"/>
              <w:gridCol w:w="1080"/>
            </w:tblGrid>
            <w:tr w:rsidR="00C75177">
              <w:tblPrEx>
                <w:tblCellMar>
                  <w:top w:w="0" w:type="dxa"/>
                  <w:bottom w:w="0" w:type="dxa"/>
                </w:tblCellMar>
              </w:tblPrEx>
              <w:trPr>
                <w:trHeight w:val="285"/>
              </w:trPr>
              <w:tc>
                <w:tcPr>
                  <w:tcW w:w="108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15.4</w:t>
                  </w:r>
                </w:p>
              </w:tc>
              <w:tc>
                <w:tcPr>
                  <w:tcW w:w="309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香紫苏醇</w:t>
                  </w:r>
                </w:p>
              </w:tc>
              <w:tc>
                <w:tcPr>
                  <w:tcW w:w="1485"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515-03-7</w:t>
                  </w:r>
                </w:p>
              </w:tc>
              <w:tc>
                <w:tcPr>
                  <w:tcW w:w="108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0.17</w:t>
                  </w:r>
                </w:p>
              </w:tc>
            </w:tr>
          </w:tbl>
          <w:p w:rsidR="00C75177" w:rsidRDefault="00C75177">
            <w:pPr>
              <w:widowControl/>
              <w:jc w:val="center"/>
              <w:rPr>
                <w:rFonts w:ascii="Times New Roman" w:hAnsi="Times New Roman"/>
                <w:szCs w:val="21"/>
              </w:rPr>
            </w:pPr>
          </w:p>
        </w:tc>
        <w:tc>
          <w:tcPr>
            <w:tcW w:w="326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香紫苏醇</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515-03-7</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0.17</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0.17</w:t>
            </w:r>
          </w:p>
        </w:tc>
        <w:tc>
          <w:tcPr>
            <w:tcW w:w="624"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r>
      <w:tr w:rsidR="00C75177">
        <w:tblPrEx>
          <w:tblCellMar>
            <w:top w:w="0" w:type="dxa"/>
            <w:bottom w:w="0" w:type="dxa"/>
          </w:tblCellMar>
        </w:tblPrEx>
        <w:trPr>
          <w:trHeight w:val="285"/>
          <w:jc w:val="center"/>
        </w:trPr>
        <w:tc>
          <w:tcPr>
            <w:tcW w:w="1008" w:type="dxa"/>
            <w:tcBorders>
              <w:top w:val="none" w:sz="0" w:space="0" w:color="000000"/>
              <w:left w:val="none" w:sz="0" w:space="0" w:color="000000"/>
              <w:bottom w:val="single" w:sz="4"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15.75</w:t>
            </w:r>
          </w:p>
        </w:tc>
        <w:tc>
          <w:tcPr>
            <w:tcW w:w="3260" w:type="dxa"/>
            <w:tcBorders>
              <w:top w:val="none" w:sz="0" w:space="0" w:color="000000"/>
              <w:left w:val="none" w:sz="0" w:space="0" w:color="000000"/>
              <w:bottom w:val="single" w:sz="4"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3,7,13-</w:t>
            </w:r>
            <w:r>
              <w:rPr>
                <w:rFonts w:ascii="Times New Roman" w:hAnsi="Times New Roman"/>
                <w:szCs w:val="21"/>
              </w:rPr>
              <w:t>三甲基</w:t>
            </w:r>
            <w:r>
              <w:rPr>
                <w:rFonts w:ascii="Times New Roman" w:hAnsi="Times New Roman"/>
                <w:szCs w:val="21"/>
              </w:rPr>
              <w:t>-10-(2-</w:t>
            </w:r>
            <w:r>
              <w:rPr>
                <w:rFonts w:ascii="Times New Roman" w:hAnsi="Times New Roman"/>
                <w:szCs w:val="21"/>
              </w:rPr>
              <w:t>丙基</w:t>
            </w:r>
            <w:r>
              <w:rPr>
                <w:rFonts w:ascii="Times New Roman" w:hAnsi="Times New Roman"/>
                <w:szCs w:val="21"/>
              </w:rPr>
              <w:t>)-2,6,11-</w:t>
            </w:r>
            <w:r>
              <w:rPr>
                <w:rFonts w:ascii="Times New Roman" w:hAnsi="Times New Roman"/>
                <w:szCs w:val="21"/>
              </w:rPr>
              <w:t>环十四碳三烯</w:t>
            </w:r>
            <w:r>
              <w:rPr>
                <w:rFonts w:ascii="Times New Roman" w:hAnsi="Times New Roman"/>
                <w:szCs w:val="21"/>
              </w:rPr>
              <w:t>-1,13-</w:t>
            </w:r>
            <w:r>
              <w:rPr>
                <w:rFonts w:ascii="Times New Roman" w:hAnsi="Times New Roman"/>
                <w:szCs w:val="21"/>
              </w:rPr>
              <w:t>二醇</w:t>
            </w:r>
          </w:p>
        </w:tc>
        <w:tc>
          <w:tcPr>
            <w:tcW w:w="1276" w:type="dxa"/>
            <w:tcBorders>
              <w:top w:val="none" w:sz="0" w:space="0" w:color="000000"/>
              <w:left w:val="none" w:sz="0" w:space="0" w:color="000000"/>
              <w:bottom w:val="single" w:sz="4"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7220-78-2</w:t>
            </w:r>
          </w:p>
        </w:tc>
        <w:tc>
          <w:tcPr>
            <w:tcW w:w="624" w:type="dxa"/>
            <w:tcBorders>
              <w:top w:val="none" w:sz="0" w:space="0" w:color="000000"/>
              <w:left w:val="none" w:sz="0" w:space="0" w:color="000000"/>
              <w:bottom w:val="single" w:sz="4"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w:t>
            </w:r>
          </w:p>
        </w:tc>
        <w:tc>
          <w:tcPr>
            <w:tcW w:w="624" w:type="dxa"/>
            <w:tcBorders>
              <w:top w:val="none" w:sz="0" w:space="0" w:color="000000"/>
              <w:left w:val="none" w:sz="0" w:space="0" w:color="000000"/>
              <w:bottom w:val="single" w:sz="4"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0.14</w:t>
            </w:r>
          </w:p>
        </w:tc>
        <w:tc>
          <w:tcPr>
            <w:tcW w:w="624" w:type="dxa"/>
            <w:tcBorders>
              <w:top w:val="none" w:sz="0" w:space="0" w:color="000000"/>
              <w:left w:val="none" w:sz="0" w:space="0" w:color="000000"/>
              <w:bottom w:val="single" w:sz="4"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szCs w:val="21"/>
              </w:rPr>
              <w:t>-</w:t>
            </w:r>
          </w:p>
        </w:tc>
        <w:tc>
          <w:tcPr>
            <w:tcW w:w="624" w:type="dxa"/>
            <w:tcBorders>
              <w:top w:val="none" w:sz="0" w:space="0" w:color="000000"/>
              <w:left w:val="none" w:sz="0" w:space="0" w:color="000000"/>
              <w:bottom w:val="single" w:sz="4"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Cs w:val="21"/>
              </w:rPr>
            </w:pPr>
            <w:r>
              <w:rPr>
                <w:rFonts w:ascii="Times New Roman" w:hAnsi="Times New Roman" w:hint="eastAsia"/>
                <w:szCs w:val="21"/>
              </w:rPr>
              <w:t>-</w:t>
            </w:r>
          </w:p>
        </w:tc>
      </w:tr>
    </w:tbl>
    <w:p w:rsidR="00C75177" w:rsidRDefault="0050212B">
      <w:pPr>
        <w:spacing w:line="360" w:lineRule="auto"/>
        <w:rPr>
          <w:rFonts w:ascii="Times New Roman" w:hAnsi="Times New Roman"/>
          <w:b/>
          <w:sz w:val="24"/>
        </w:rPr>
      </w:pPr>
      <w:r>
        <w:rPr>
          <w:rFonts w:ascii="Times New Roman" w:hAnsi="Times New Roman"/>
          <w:b/>
          <w:sz w:val="24"/>
        </w:rPr>
        <w:t>2.1</w:t>
      </w:r>
      <w:r>
        <w:rPr>
          <w:rFonts w:ascii="Times New Roman" w:hAnsi="Times New Roman"/>
          <w:b/>
          <w:sz w:val="24"/>
        </w:rPr>
        <w:t>酮类</w:t>
      </w:r>
    </w:p>
    <w:p w:rsidR="00C75177" w:rsidRDefault="0050212B">
      <w:pPr>
        <w:spacing w:line="360" w:lineRule="auto"/>
        <w:ind w:firstLine="560"/>
        <w:rPr>
          <w:rFonts w:ascii="Times New Roman" w:hAnsi="Times New Roman"/>
          <w:sz w:val="24"/>
        </w:rPr>
      </w:pPr>
      <w:r>
        <w:rPr>
          <w:rFonts w:ascii="Times New Roman" w:hAnsi="Times New Roman"/>
          <w:sz w:val="24"/>
        </w:rPr>
        <w:t>酮类物质对烟香起着重要的作用</w:t>
      </w:r>
      <w:r>
        <w:rPr>
          <w:rFonts w:ascii="Times New Roman" w:hAnsi="Times New Roman" w:hint="eastAsia"/>
          <w:sz w:val="24"/>
        </w:rPr>
        <w:t>。</w:t>
      </w:r>
      <w:r>
        <w:rPr>
          <w:rFonts w:ascii="Times New Roman" w:hAnsi="Times New Roman"/>
          <w:sz w:val="24"/>
        </w:rPr>
        <w:t>酮类物质因具有明显的致香作用</w:t>
      </w:r>
      <w:r>
        <w:rPr>
          <w:rFonts w:ascii="Times New Roman" w:hAnsi="Times New Roman" w:hint="eastAsia"/>
          <w:sz w:val="24"/>
        </w:rPr>
        <w:t>，</w:t>
      </w:r>
      <w:r>
        <w:rPr>
          <w:rFonts w:ascii="Times New Roman" w:hAnsi="Times New Roman"/>
          <w:sz w:val="24"/>
        </w:rPr>
        <w:t>能够赋予烟气不同的烟草香特征</w:t>
      </w:r>
      <w:r>
        <w:rPr>
          <w:rFonts w:ascii="Times New Roman" w:hAnsi="Times New Roman" w:hint="eastAsia"/>
          <w:sz w:val="24"/>
        </w:rPr>
        <w:t>，从而</w:t>
      </w:r>
      <w:r>
        <w:rPr>
          <w:rFonts w:ascii="Times New Roman" w:hAnsi="Times New Roman"/>
          <w:sz w:val="24"/>
        </w:rPr>
        <w:t>保证卷烟的香韵风格</w:t>
      </w:r>
      <w:r>
        <w:rPr>
          <w:rFonts w:ascii="Times New Roman" w:hAnsi="Times New Roman" w:hint="eastAsia"/>
          <w:sz w:val="24"/>
        </w:rPr>
        <w:t>，</w:t>
      </w:r>
      <w:r>
        <w:rPr>
          <w:rFonts w:ascii="Times New Roman" w:hAnsi="Times New Roman"/>
          <w:sz w:val="24"/>
        </w:rPr>
        <w:t>突出卷烟清甜香韵</w:t>
      </w:r>
      <w:r>
        <w:rPr>
          <w:rFonts w:ascii="Times New Roman" w:hAnsi="Times New Roman" w:hint="eastAsia"/>
          <w:sz w:val="24"/>
        </w:rPr>
        <w:t>，</w:t>
      </w:r>
      <w:r>
        <w:rPr>
          <w:rFonts w:ascii="Times New Roman" w:hAnsi="Times New Roman"/>
          <w:sz w:val="24"/>
        </w:rPr>
        <w:t>维持烟气浓郁醇清的香气。四种烟叶原料中均检测到</w:t>
      </w:r>
      <w:r>
        <w:rPr>
          <w:rFonts w:ascii="Times New Roman" w:hAnsi="Times New Roman"/>
          <w:sz w:val="24"/>
        </w:rPr>
        <w:t>9</w:t>
      </w:r>
      <w:r>
        <w:rPr>
          <w:rFonts w:ascii="Times New Roman" w:hAnsi="Times New Roman"/>
          <w:sz w:val="24"/>
        </w:rPr>
        <w:t>种以上的酮类物质，其中包括：茄酮、大马酮、香叶基丙酮、巨豆三烯酮、孕烯醇酮等，与文献</w:t>
      </w:r>
      <w:r>
        <w:rPr>
          <w:rFonts w:ascii="Times New Roman" w:hAnsi="Times New Roman"/>
          <w:color w:val="FF0000"/>
          <w:sz w:val="24"/>
          <w:vertAlign w:val="superscript"/>
        </w:rPr>
        <w:t>[7]</w:t>
      </w:r>
      <w:r>
        <w:rPr>
          <w:rFonts w:ascii="Times New Roman" w:hAnsi="Times New Roman"/>
          <w:sz w:val="24"/>
        </w:rPr>
        <w:t>报道的酮类物质含量分布一致。从表</w:t>
      </w:r>
      <w:r>
        <w:rPr>
          <w:rFonts w:ascii="Times New Roman" w:hAnsi="Times New Roman"/>
          <w:sz w:val="24"/>
        </w:rPr>
        <w:t>2</w:t>
      </w:r>
      <w:r>
        <w:rPr>
          <w:rFonts w:ascii="Times New Roman" w:hAnsi="Times New Roman" w:hint="eastAsia"/>
          <w:sz w:val="24"/>
        </w:rPr>
        <w:t>中</w:t>
      </w:r>
      <w:r>
        <w:rPr>
          <w:rFonts w:ascii="Times New Roman" w:hAnsi="Times New Roman"/>
          <w:sz w:val="24"/>
        </w:rPr>
        <w:t>可见，</w:t>
      </w:r>
      <w:r>
        <w:rPr>
          <w:rFonts w:ascii="Times New Roman" w:hAnsi="Times New Roman"/>
          <w:sz w:val="24"/>
        </w:rPr>
        <w:t>4#</w:t>
      </w:r>
      <w:r>
        <w:rPr>
          <w:rFonts w:ascii="Times New Roman" w:hAnsi="Times New Roman"/>
          <w:sz w:val="24"/>
        </w:rPr>
        <w:t>烟叶原</w:t>
      </w:r>
      <w:r>
        <w:rPr>
          <w:rFonts w:ascii="Times New Roman" w:hAnsi="Times New Roman"/>
          <w:sz w:val="24"/>
        </w:rPr>
        <w:t>料中的总酮类物质含量最高，占</w:t>
      </w:r>
      <w:r>
        <w:rPr>
          <w:rFonts w:ascii="Times New Roman" w:hAnsi="Times New Roman" w:hint="eastAsia"/>
          <w:sz w:val="24"/>
        </w:rPr>
        <w:t>总</w:t>
      </w:r>
      <w:r>
        <w:rPr>
          <w:rFonts w:ascii="Times New Roman" w:hAnsi="Times New Roman"/>
          <w:sz w:val="24"/>
        </w:rPr>
        <w:t>挥发性成分的</w:t>
      </w:r>
      <w:r>
        <w:rPr>
          <w:rFonts w:ascii="Times New Roman" w:hAnsi="Times New Roman"/>
          <w:sz w:val="24"/>
        </w:rPr>
        <w:t>19.0%</w:t>
      </w:r>
      <w:r>
        <w:rPr>
          <w:rFonts w:ascii="Times New Roman" w:hAnsi="Times New Roman"/>
          <w:sz w:val="24"/>
        </w:rPr>
        <w:t>，是其它烟叶样品酮类含量的</w:t>
      </w:r>
      <w:r>
        <w:rPr>
          <w:rFonts w:ascii="Times New Roman" w:hAnsi="Times New Roman"/>
          <w:sz w:val="24"/>
        </w:rPr>
        <w:t>3-7</w:t>
      </w:r>
      <w:r>
        <w:rPr>
          <w:rFonts w:ascii="Times New Roman" w:hAnsi="Times New Roman"/>
          <w:sz w:val="24"/>
        </w:rPr>
        <w:t>倍。</w:t>
      </w:r>
    </w:p>
    <w:p w:rsidR="00C75177" w:rsidRDefault="0050212B">
      <w:pPr>
        <w:spacing w:line="360" w:lineRule="auto"/>
        <w:rPr>
          <w:rFonts w:ascii="Times New Roman" w:hAnsi="Times New Roman"/>
          <w:b/>
          <w:sz w:val="24"/>
        </w:rPr>
      </w:pPr>
      <w:r>
        <w:rPr>
          <w:rFonts w:ascii="Times New Roman" w:hAnsi="Times New Roman"/>
          <w:b/>
          <w:sz w:val="24"/>
        </w:rPr>
        <w:t>2.2</w:t>
      </w:r>
      <w:r>
        <w:rPr>
          <w:rFonts w:ascii="Times New Roman" w:hAnsi="Times New Roman"/>
          <w:b/>
          <w:sz w:val="24"/>
        </w:rPr>
        <w:t>酯类</w:t>
      </w:r>
    </w:p>
    <w:p w:rsidR="00C75177" w:rsidRDefault="0050212B">
      <w:pPr>
        <w:spacing w:line="360" w:lineRule="auto"/>
        <w:ind w:firstLine="480"/>
        <w:rPr>
          <w:rFonts w:ascii="Times New Roman" w:hAnsi="Times New Roman"/>
          <w:sz w:val="24"/>
        </w:rPr>
      </w:pPr>
      <w:r>
        <w:rPr>
          <w:rFonts w:ascii="Times New Roman" w:hAnsi="Times New Roman"/>
          <w:sz w:val="24"/>
        </w:rPr>
        <w:t>酯类挥发性物质对烟草香气和气味有着重要的影响，内酯类成分可赋予卷</w:t>
      </w:r>
      <w:r>
        <w:rPr>
          <w:rFonts w:ascii="Times New Roman" w:hAnsi="Times New Roman"/>
          <w:sz w:val="24"/>
        </w:rPr>
        <w:lastRenderedPageBreak/>
        <w:t>烟烟气清甜</w:t>
      </w:r>
      <w:r>
        <w:rPr>
          <w:rFonts w:ascii="Times New Roman" w:hAnsi="Times New Roman" w:hint="eastAsia"/>
          <w:sz w:val="24"/>
        </w:rPr>
        <w:t>和</w:t>
      </w:r>
      <w:r>
        <w:rPr>
          <w:rFonts w:ascii="Times New Roman" w:hAnsi="Times New Roman"/>
          <w:sz w:val="24"/>
        </w:rPr>
        <w:t>凉香</w:t>
      </w:r>
      <w:r>
        <w:rPr>
          <w:rFonts w:ascii="Times New Roman" w:hAnsi="Times New Roman" w:hint="eastAsia"/>
          <w:sz w:val="24"/>
        </w:rPr>
        <w:t>味道，</w:t>
      </w:r>
      <w:r>
        <w:rPr>
          <w:rFonts w:ascii="Times New Roman" w:hAnsi="Times New Roman"/>
          <w:sz w:val="24"/>
        </w:rPr>
        <w:t>起到消除刺激的作用。四种烟叶样品中仅</w:t>
      </w:r>
      <w:r>
        <w:rPr>
          <w:rFonts w:ascii="Times New Roman" w:hAnsi="Times New Roman"/>
          <w:sz w:val="24"/>
        </w:rPr>
        <w:t>2#</w:t>
      </w:r>
      <w:r>
        <w:rPr>
          <w:rFonts w:ascii="Times New Roman" w:hAnsi="Times New Roman"/>
          <w:sz w:val="24"/>
        </w:rPr>
        <w:t>和</w:t>
      </w:r>
      <w:r>
        <w:rPr>
          <w:rFonts w:ascii="Times New Roman" w:hAnsi="Times New Roman"/>
          <w:sz w:val="24"/>
        </w:rPr>
        <w:t>4#</w:t>
      </w:r>
      <w:r>
        <w:rPr>
          <w:rFonts w:ascii="Times New Roman" w:hAnsi="Times New Roman"/>
          <w:sz w:val="24"/>
        </w:rPr>
        <w:t>样品中检测到酯类物质，分别是氧甲氢龙和甲酯，其它</w:t>
      </w:r>
      <w:r>
        <w:rPr>
          <w:rFonts w:ascii="Times New Roman" w:hAnsi="Times New Roman" w:hint="eastAsia"/>
          <w:sz w:val="24"/>
        </w:rPr>
        <w:t>样品</w:t>
      </w:r>
      <w:r>
        <w:rPr>
          <w:rFonts w:ascii="Times New Roman" w:hAnsi="Times New Roman"/>
          <w:sz w:val="24"/>
        </w:rPr>
        <w:t>中均未检出。但</w:t>
      </w:r>
      <w:r>
        <w:rPr>
          <w:rFonts w:ascii="Times New Roman" w:hAnsi="Times New Roman"/>
          <w:sz w:val="24"/>
        </w:rPr>
        <w:t>4#</w:t>
      </w:r>
      <w:r>
        <w:rPr>
          <w:rFonts w:ascii="Times New Roman" w:hAnsi="Times New Roman" w:hint="eastAsia"/>
          <w:sz w:val="24"/>
        </w:rPr>
        <w:t>样品</w:t>
      </w:r>
      <w:r>
        <w:rPr>
          <w:rFonts w:ascii="Times New Roman" w:hAnsi="Times New Roman"/>
          <w:sz w:val="24"/>
        </w:rPr>
        <w:t>中酯类物质的量是</w:t>
      </w:r>
      <w:r>
        <w:rPr>
          <w:rFonts w:ascii="Times New Roman" w:hAnsi="Times New Roman"/>
          <w:sz w:val="24"/>
        </w:rPr>
        <w:t>1#</w:t>
      </w:r>
      <w:r>
        <w:rPr>
          <w:rFonts w:ascii="Times New Roman" w:hAnsi="Times New Roman"/>
          <w:sz w:val="24"/>
        </w:rPr>
        <w:t>样品含量的</w:t>
      </w:r>
      <w:r>
        <w:rPr>
          <w:rFonts w:ascii="Times New Roman" w:hAnsi="Times New Roman"/>
          <w:sz w:val="24"/>
        </w:rPr>
        <w:t>28</w:t>
      </w:r>
      <w:r>
        <w:rPr>
          <w:rFonts w:ascii="Times New Roman" w:hAnsi="Times New Roman"/>
          <w:sz w:val="24"/>
        </w:rPr>
        <w:t>倍，其原因可能是烟草存放时间的不同和生长的地理位置和环境因素导致的。</w:t>
      </w:r>
    </w:p>
    <w:p w:rsidR="00C75177" w:rsidRDefault="0050212B">
      <w:pPr>
        <w:spacing w:line="360" w:lineRule="auto"/>
        <w:rPr>
          <w:rFonts w:ascii="Times New Roman" w:hAnsi="Times New Roman"/>
          <w:b/>
          <w:sz w:val="24"/>
        </w:rPr>
      </w:pPr>
      <w:r>
        <w:rPr>
          <w:rFonts w:ascii="Times New Roman" w:hAnsi="Times New Roman"/>
          <w:b/>
          <w:sz w:val="24"/>
        </w:rPr>
        <w:t>2.3</w:t>
      </w:r>
      <w:r>
        <w:rPr>
          <w:rFonts w:ascii="Times New Roman" w:hAnsi="Times New Roman"/>
          <w:b/>
          <w:sz w:val="24"/>
        </w:rPr>
        <w:t>酸类</w:t>
      </w:r>
    </w:p>
    <w:p w:rsidR="00C75177" w:rsidRDefault="0050212B">
      <w:pPr>
        <w:spacing w:line="360" w:lineRule="auto"/>
        <w:ind w:firstLine="480"/>
        <w:rPr>
          <w:rFonts w:ascii="Times New Roman" w:hAnsi="Times New Roman"/>
          <w:sz w:val="24"/>
        </w:rPr>
      </w:pPr>
      <w:r>
        <w:rPr>
          <w:rFonts w:ascii="Times New Roman" w:hAnsi="Times New Roman"/>
          <w:sz w:val="24"/>
        </w:rPr>
        <w:t>烟叶原料中的酸性成分对烟气吸味和香气特征具有重要的贡献。合适剂量的酸类物质可以增加烟草制</w:t>
      </w:r>
      <w:r>
        <w:rPr>
          <w:rFonts w:ascii="Times New Roman" w:hAnsi="Times New Roman"/>
          <w:sz w:val="24"/>
        </w:rPr>
        <w:t>品的口感，但高浓度的酸却表现出刺激味。</w:t>
      </w:r>
      <w:r>
        <w:rPr>
          <w:rFonts w:ascii="Times New Roman" w:hAnsi="Times New Roman" w:hint="eastAsia"/>
          <w:sz w:val="24"/>
        </w:rPr>
        <w:t>四</w:t>
      </w:r>
      <w:r>
        <w:rPr>
          <w:rFonts w:ascii="Times New Roman" w:hAnsi="Times New Roman"/>
          <w:sz w:val="24"/>
        </w:rPr>
        <w:t>种烟叶样品中仅</w:t>
      </w:r>
      <w:r>
        <w:rPr>
          <w:rFonts w:ascii="Times New Roman" w:hAnsi="Times New Roman"/>
          <w:sz w:val="24"/>
        </w:rPr>
        <w:t>1#</w:t>
      </w:r>
      <w:r>
        <w:rPr>
          <w:rFonts w:ascii="Times New Roman" w:hAnsi="Times New Roman"/>
          <w:sz w:val="24"/>
        </w:rPr>
        <w:t>和</w:t>
      </w:r>
      <w:r>
        <w:rPr>
          <w:rFonts w:ascii="Times New Roman" w:hAnsi="Times New Roman"/>
          <w:sz w:val="24"/>
        </w:rPr>
        <w:t>3#</w:t>
      </w:r>
      <w:r>
        <w:rPr>
          <w:rFonts w:ascii="Times New Roman" w:hAnsi="Times New Roman"/>
          <w:sz w:val="24"/>
        </w:rPr>
        <w:t>烟叶样品中检测到棕榈酸，其含量均小于</w:t>
      </w:r>
      <w:r>
        <w:rPr>
          <w:rFonts w:ascii="Times New Roman" w:hAnsi="Times New Roman"/>
          <w:sz w:val="24"/>
        </w:rPr>
        <w:t>1%</w:t>
      </w:r>
      <w:r>
        <w:rPr>
          <w:rFonts w:ascii="Times New Roman" w:hAnsi="Times New Roman"/>
          <w:sz w:val="24"/>
        </w:rPr>
        <w:t>，其它样品均未检出。</w:t>
      </w:r>
    </w:p>
    <w:p w:rsidR="00C75177" w:rsidRDefault="0050212B">
      <w:pPr>
        <w:spacing w:line="360" w:lineRule="auto"/>
        <w:rPr>
          <w:rFonts w:ascii="Times New Roman" w:hAnsi="Times New Roman"/>
          <w:b/>
          <w:sz w:val="24"/>
        </w:rPr>
      </w:pPr>
      <w:r>
        <w:rPr>
          <w:rFonts w:ascii="Times New Roman" w:hAnsi="Times New Roman"/>
          <w:b/>
          <w:sz w:val="24"/>
        </w:rPr>
        <w:t>2.4</w:t>
      </w:r>
      <w:r>
        <w:rPr>
          <w:rFonts w:ascii="Times New Roman" w:hAnsi="Times New Roman"/>
          <w:b/>
          <w:sz w:val="24"/>
        </w:rPr>
        <w:t>醇类</w:t>
      </w:r>
    </w:p>
    <w:p w:rsidR="00C75177" w:rsidRDefault="0050212B">
      <w:pPr>
        <w:spacing w:line="360" w:lineRule="auto"/>
        <w:ind w:firstLine="480"/>
        <w:rPr>
          <w:rFonts w:ascii="Times New Roman" w:hAnsi="Times New Roman"/>
          <w:sz w:val="24"/>
        </w:rPr>
      </w:pPr>
      <w:r>
        <w:rPr>
          <w:rFonts w:ascii="Times New Roman" w:hAnsi="Times New Roman"/>
          <w:sz w:val="24"/>
        </w:rPr>
        <w:t>醇类物质是烟气香味的重要来源之一。</w:t>
      </w:r>
      <w:r>
        <w:rPr>
          <w:rFonts w:ascii="Times New Roman" w:hAnsi="Times New Roman" w:hint="eastAsia"/>
          <w:sz w:val="24"/>
        </w:rPr>
        <w:t>四</w:t>
      </w:r>
      <w:r>
        <w:rPr>
          <w:rFonts w:ascii="Times New Roman" w:hAnsi="Times New Roman"/>
          <w:sz w:val="24"/>
        </w:rPr>
        <w:t>种烟叶样品中检测到的醇类物质主要包括：叶绿醇、香紫苏醇、</w:t>
      </w:r>
      <w:r>
        <w:rPr>
          <w:rFonts w:ascii="Times New Roman" w:hAnsi="Times New Roman"/>
          <w:sz w:val="24"/>
        </w:rPr>
        <w:t>1-</w:t>
      </w:r>
      <w:r>
        <w:rPr>
          <w:rFonts w:ascii="Times New Roman" w:hAnsi="Times New Roman"/>
          <w:sz w:val="24"/>
        </w:rPr>
        <w:t>十六烷醇、</w:t>
      </w:r>
      <w:r>
        <w:rPr>
          <w:rFonts w:ascii="Times New Roman" w:hAnsi="Times New Roman"/>
          <w:sz w:val="24"/>
        </w:rPr>
        <w:t>2-</w:t>
      </w:r>
      <w:r>
        <w:rPr>
          <w:rFonts w:ascii="Times New Roman" w:hAnsi="Times New Roman"/>
          <w:sz w:val="24"/>
        </w:rPr>
        <w:t>己基</w:t>
      </w:r>
      <w:r>
        <w:rPr>
          <w:rFonts w:ascii="Times New Roman" w:hAnsi="Times New Roman"/>
          <w:sz w:val="24"/>
        </w:rPr>
        <w:t>-1-</w:t>
      </w:r>
      <w:r>
        <w:rPr>
          <w:rFonts w:ascii="Times New Roman" w:hAnsi="Times New Roman"/>
          <w:sz w:val="24"/>
        </w:rPr>
        <w:t>癸醇和异植物醇等，其中叶绿醇含量最高。</w:t>
      </w:r>
      <w:r>
        <w:rPr>
          <w:rFonts w:ascii="Times New Roman" w:hAnsi="Times New Roman"/>
          <w:sz w:val="24"/>
        </w:rPr>
        <w:t>4</w:t>
      </w:r>
      <w:r>
        <w:rPr>
          <w:rFonts w:ascii="Times New Roman" w:hAnsi="Times New Roman"/>
          <w:sz w:val="24"/>
        </w:rPr>
        <w:t>种烟叶样品中的醇类物质的含量在</w:t>
      </w:r>
      <w:r>
        <w:rPr>
          <w:rFonts w:ascii="Times New Roman" w:hAnsi="Times New Roman"/>
          <w:sz w:val="24"/>
        </w:rPr>
        <w:t>55.5-96.2%</w:t>
      </w:r>
      <w:r>
        <w:rPr>
          <w:rFonts w:ascii="Times New Roman" w:hAnsi="Times New Roman"/>
          <w:sz w:val="24"/>
        </w:rPr>
        <w:t>之间，均高于其它组分。</w:t>
      </w:r>
      <w:r>
        <w:rPr>
          <w:rFonts w:ascii="Times New Roman" w:hAnsi="Times New Roman"/>
          <w:sz w:val="24"/>
        </w:rPr>
        <w:t>1#</w:t>
      </w:r>
      <w:r>
        <w:rPr>
          <w:rFonts w:ascii="Times New Roman" w:hAnsi="Times New Roman"/>
          <w:sz w:val="24"/>
        </w:rPr>
        <w:t>样品中醇类物质含量最高，醇类物质的含量高达</w:t>
      </w:r>
      <w:r>
        <w:rPr>
          <w:rFonts w:ascii="Times New Roman" w:hAnsi="Times New Roman"/>
          <w:sz w:val="24"/>
        </w:rPr>
        <w:t>96.2%</w:t>
      </w:r>
      <w:r>
        <w:rPr>
          <w:rFonts w:ascii="Times New Roman" w:hAnsi="Times New Roman"/>
          <w:sz w:val="24"/>
        </w:rPr>
        <w:t>，</w:t>
      </w:r>
      <w:r>
        <w:rPr>
          <w:rFonts w:ascii="Times New Roman" w:hAnsi="Times New Roman"/>
          <w:sz w:val="24"/>
        </w:rPr>
        <w:t>4#</w:t>
      </w:r>
      <w:r>
        <w:rPr>
          <w:rFonts w:ascii="Times New Roman" w:hAnsi="Times New Roman"/>
          <w:sz w:val="24"/>
        </w:rPr>
        <w:t>样品含量最低。烟草中醇类化合物是烟草香气来源的前驱体，能赋予烟草特别的香味。</w:t>
      </w:r>
    </w:p>
    <w:p w:rsidR="00C75177" w:rsidRDefault="0050212B">
      <w:pPr>
        <w:spacing w:line="360" w:lineRule="auto"/>
        <w:rPr>
          <w:rFonts w:ascii="Times New Roman" w:hAnsi="Times New Roman"/>
          <w:b/>
          <w:sz w:val="24"/>
        </w:rPr>
      </w:pPr>
      <w:r>
        <w:rPr>
          <w:rFonts w:ascii="Times New Roman" w:hAnsi="Times New Roman"/>
          <w:b/>
          <w:sz w:val="24"/>
        </w:rPr>
        <w:t>2</w:t>
      </w:r>
      <w:r>
        <w:rPr>
          <w:rFonts w:ascii="Times New Roman" w:hAnsi="Times New Roman"/>
          <w:b/>
          <w:sz w:val="24"/>
        </w:rPr>
        <w:t xml:space="preserve">.5 </w:t>
      </w:r>
      <w:r>
        <w:rPr>
          <w:rFonts w:ascii="Times New Roman" w:hAnsi="Times New Roman"/>
          <w:b/>
          <w:sz w:val="24"/>
        </w:rPr>
        <w:t>其它组分</w:t>
      </w:r>
    </w:p>
    <w:p w:rsidR="00C75177" w:rsidRDefault="0050212B">
      <w:pPr>
        <w:spacing w:line="360" w:lineRule="auto"/>
        <w:ind w:firstLine="360"/>
        <w:rPr>
          <w:rFonts w:ascii="Times New Roman" w:hAnsi="Times New Roman"/>
          <w:sz w:val="24"/>
        </w:rPr>
      </w:pPr>
      <w:r>
        <w:rPr>
          <w:rFonts w:ascii="Times New Roman" w:hAnsi="Times New Roman"/>
          <w:sz w:val="24"/>
        </w:rPr>
        <w:t xml:space="preserve"> </w:t>
      </w:r>
      <w:r>
        <w:rPr>
          <w:rFonts w:ascii="Times New Roman" w:hAnsi="Times New Roman"/>
          <w:sz w:val="24"/>
        </w:rPr>
        <w:t>烟叶中其它组分主要含有：甲苯、尼古丁、烷烃和烯烃类物质。其中</w:t>
      </w:r>
      <w:r>
        <w:rPr>
          <w:rFonts w:ascii="Times New Roman" w:hAnsi="Times New Roman" w:hint="eastAsia"/>
          <w:sz w:val="24"/>
        </w:rPr>
        <w:t>备受</w:t>
      </w:r>
      <w:r>
        <w:rPr>
          <w:rFonts w:ascii="Times New Roman" w:hAnsi="Times New Roman"/>
          <w:sz w:val="24"/>
        </w:rPr>
        <w:t>关注的是尼古丁</w:t>
      </w:r>
      <w:r>
        <w:rPr>
          <w:rFonts w:ascii="Times New Roman" w:hAnsi="Times New Roman" w:hint="eastAsia"/>
          <w:sz w:val="24"/>
        </w:rPr>
        <w:t>，</w:t>
      </w:r>
      <w:r>
        <w:rPr>
          <w:rFonts w:ascii="Times New Roman" w:hAnsi="Times New Roman"/>
          <w:sz w:val="24"/>
        </w:rPr>
        <w:t>它是一类有害物质，会使人上瘾或者产生依赖性，大剂量的尼古丁还能引起呕吐以及恶心，严重时会</w:t>
      </w:r>
      <w:r>
        <w:rPr>
          <w:rFonts w:ascii="Times New Roman" w:hAnsi="Times New Roman" w:hint="eastAsia"/>
          <w:sz w:val="24"/>
        </w:rPr>
        <w:t>导致人</w:t>
      </w:r>
      <w:r>
        <w:rPr>
          <w:rFonts w:ascii="Times New Roman" w:hAnsi="Times New Roman"/>
          <w:sz w:val="24"/>
        </w:rPr>
        <w:t>死亡。仅</w:t>
      </w:r>
      <w:r>
        <w:rPr>
          <w:rFonts w:ascii="Times New Roman" w:hAnsi="Times New Roman"/>
          <w:sz w:val="24"/>
        </w:rPr>
        <w:t>1#</w:t>
      </w:r>
      <w:r>
        <w:rPr>
          <w:rFonts w:ascii="Times New Roman" w:hAnsi="Times New Roman"/>
          <w:sz w:val="24"/>
        </w:rPr>
        <w:t>烟叶中</w:t>
      </w:r>
      <w:r>
        <w:rPr>
          <w:rFonts w:ascii="Times New Roman" w:hAnsi="Times New Roman" w:hint="eastAsia"/>
          <w:sz w:val="24"/>
        </w:rPr>
        <w:t>未</w:t>
      </w:r>
      <w:r>
        <w:rPr>
          <w:rFonts w:ascii="Times New Roman" w:hAnsi="Times New Roman"/>
          <w:sz w:val="24"/>
        </w:rPr>
        <w:t>检测到尼古丁，其它烟草样品中均不同程度的检测</w:t>
      </w:r>
      <w:r>
        <w:rPr>
          <w:rFonts w:ascii="Times New Roman" w:hAnsi="Times New Roman" w:hint="eastAsia"/>
          <w:sz w:val="24"/>
        </w:rPr>
        <w:t>到</w:t>
      </w:r>
      <w:r>
        <w:rPr>
          <w:rFonts w:ascii="Times New Roman" w:hAnsi="Times New Roman"/>
          <w:sz w:val="24"/>
        </w:rPr>
        <w:t>尼古丁的存在，其含量</w:t>
      </w:r>
      <w:r>
        <w:rPr>
          <w:rFonts w:ascii="Times New Roman" w:hAnsi="Times New Roman" w:hint="eastAsia"/>
          <w:sz w:val="24"/>
        </w:rPr>
        <w:t>仅</w:t>
      </w:r>
      <w:r>
        <w:rPr>
          <w:rFonts w:ascii="Times New Roman" w:hAnsi="Times New Roman"/>
          <w:sz w:val="24"/>
        </w:rPr>
        <w:t>占挥发性成分的</w:t>
      </w:r>
      <w:r>
        <w:rPr>
          <w:rFonts w:ascii="Times New Roman" w:hAnsi="Times New Roman"/>
          <w:sz w:val="24"/>
        </w:rPr>
        <w:t>0.13-0.50%</w:t>
      </w:r>
      <w:r>
        <w:rPr>
          <w:rFonts w:ascii="Times New Roman" w:hAnsi="Times New Roman"/>
          <w:sz w:val="24"/>
        </w:rPr>
        <w:t>之间</w:t>
      </w:r>
      <w:r>
        <w:rPr>
          <w:rFonts w:ascii="Times New Roman" w:hAnsi="Times New Roman" w:hint="eastAsia"/>
          <w:sz w:val="24"/>
        </w:rPr>
        <w:t>。</w:t>
      </w:r>
      <w:r>
        <w:rPr>
          <w:rFonts w:ascii="Times New Roman" w:hAnsi="Times New Roman"/>
          <w:sz w:val="24"/>
        </w:rPr>
        <w:t>因此，烟叶</w:t>
      </w:r>
      <w:r>
        <w:rPr>
          <w:rFonts w:ascii="Times New Roman" w:hAnsi="Times New Roman" w:hint="eastAsia"/>
          <w:sz w:val="24"/>
        </w:rPr>
        <w:t>的</w:t>
      </w:r>
      <w:r>
        <w:rPr>
          <w:rFonts w:ascii="Times New Roman" w:hAnsi="Times New Roman"/>
          <w:sz w:val="24"/>
        </w:rPr>
        <w:t>挥发性成分分析对评价烟草制品的质量和安全具有重要意义。</w:t>
      </w:r>
    </w:p>
    <w:p w:rsidR="00C75177" w:rsidRDefault="0050212B">
      <w:pPr>
        <w:spacing w:line="360" w:lineRule="auto"/>
        <w:ind w:firstLine="560"/>
        <w:rPr>
          <w:rFonts w:ascii="Times New Roman" w:hAnsi="Times New Roman"/>
          <w:sz w:val="24"/>
        </w:rPr>
      </w:pPr>
      <w:r>
        <w:rPr>
          <w:rFonts w:ascii="Times New Roman" w:hAnsi="Times New Roman"/>
          <w:sz w:val="24"/>
        </w:rPr>
        <w:t>表</w:t>
      </w:r>
      <w:r>
        <w:rPr>
          <w:rFonts w:ascii="Times New Roman" w:hAnsi="Times New Roman"/>
          <w:sz w:val="24"/>
        </w:rPr>
        <w:t xml:space="preserve">2 </w:t>
      </w:r>
      <w:r>
        <w:rPr>
          <w:rFonts w:ascii="Times New Roman" w:hAnsi="Times New Roman"/>
          <w:sz w:val="24"/>
        </w:rPr>
        <w:t>烟叶原料中的主要酮类、酯类、酸类和醇类成分含量（</w:t>
      </w:r>
      <w:r>
        <w:rPr>
          <w:rFonts w:ascii="Times New Roman" w:hAnsi="Times New Roman"/>
          <w:sz w:val="24"/>
        </w:rPr>
        <w:t>%</w:t>
      </w:r>
      <w:r>
        <w:rPr>
          <w:rFonts w:ascii="Times New Roman" w:hAnsi="Times New Roman"/>
          <w:sz w:val="24"/>
        </w:rPr>
        <w:t>）</w:t>
      </w:r>
    </w:p>
    <w:p w:rsidR="00C75177" w:rsidRDefault="0050212B">
      <w:pPr>
        <w:spacing w:line="360" w:lineRule="auto"/>
        <w:jc w:val="center"/>
        <w:rPr>
          <w:rFonts w:ascii="Times New Roman" w:hAnsi="Times New Roman"/>
          <w:sz w:val="24"/>
        </w:rPr>
      </w:pPr>
      <w:r>
        <w:rPr>
          <w:rFonts w:ascii="Times New Roman" w:hAnsi="Times New Roman"/>
          <w:sz w:val="24"/>
        </w:rPr>
        <w:t xml:space="preserve">Tab.2 The content of </w:t>
      </w:r>
      <w:r>
        <w:rPr>
          <w:rFonts w:ascii="Times New Roman" w:eastAsia="楷体_GB2312" w:hAnsi="Times New Roman"/>
          <w:bCs/>
          <w:sz w:val="24"/>
        </w:rPr>
        <w:t xml:space="preserve">total alcohols, total ketones, total esters and total acids in </w:t>
      </w:r>
      <w:r>
        <w:rPr>
          <w:rFonts w:ascii="Times New Roman" w:hAnsi="Times New Roman"/>
          <w:sz w:val="24"/>
        </w:rPr>
        <w:t>raw Tobacco leaf (%)</w:t>
      </w:r>
    </w:p>
    <w:tbl>
      <w:tblPr>
        <w:tblW w:w="7938" w:type="dxa"/>
        <w:tblInd w:w="-15" w:type="dxa"/>
        <w:tblCellMar>
          <w:left w:w="10" w:type="dxa"/>
          <w:right w:w="10" w:type="dxa"/>
        </w:tblCellMar>
        <w:tblLook w:val="0000"/>
      </w:tblPr>
      <w:tblGrid>
        <w:gridCol w:w="2552"/>
        <w:gridCol w:w="1275"/>
        <w:gridCol w:w="1433"/>
        <w:gridCol w:w="1276"/>
        <w:gridCol w:w="1402"/>
      </w:tblGrid>
      <w:tr w:rsidR="00C75177">
        <w:tblPrEx>
          <w:tblCellMar>
            <w:top w:w="0" w:type="dxa"/>
            <w:bottom w:w="0" w:type="dxa"/>
          </w:tblCellMar>
        </w:tblPrEx>
        <w:trPr>
          <w:trHeight w:val="285"/>
        </w:trPr>
        <w:tc>
          <w:tcPr>
            <w:tcW w:w="2552" w:type="dxa"/>
            <w:vMerge w:val="restart"/>
            <w:tcBorders>
              <w:top w:val="single" w:sz="4"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 w:val="24"/>
              </w:rPr>
            </w:pPr>
            <w:r>
              <w:rPr>
                <w:rFonts w:ascii="Times New Roman" w:hAnsi="Times New Roman"/>
                <w:sz w:val="24"/>
              </w:rPr>
              <w:t>成分含量（</w:t>
            </w:r>
            <w:r>
              <w:rPr>
                <w:rFonts w:ascii="Times New Roman" w:hAnsi="Times New Roman"/>
                <w:sz w:val="24"/>
              </w:rPr>
              <w:t>%</w:t>
            </w:r>
            <w:r>
              <w:rPr>
                <w:rFonts w:ascii="Times New Roman" w:hAnsi="Times New Roman"/>
                <w:sz w:val="24"/>
              </w:rPr>
              <w:t>）</w:t>
            </w:r>
          </w:p>
        </w:tc>
        <w:tc>
          <w:tcPr>
            <w:tcW w:w="5386" w:type="dxa"/>
            <w:gridSpan w:val="4"/>
            <w:tcBorders>
              <w:top w:val="single" w:sz="4" w:space="0" w:color="000000"/>
              <w:left w:val="none" w:sz="0" w:space="0" w:color="000000"/>
              <w:bottom w:val="single" w:sz="4"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 w:val="24"/>
              </w:rPr>
            </w:pPr>
            <w:r>
              <w:rPr>
                <w:rFonts w:ascii="Times New Roman" w:hAnsi="Times New Roman"/>
                <w:sz w:val="24"/>
              </w:rPr>
              <w:t>样品</w:t>
            </w:r>
          </w:p>
        </w:tc>
      </w:tr>
      <w:tr w:rsidR="00C75177">
        <w:tblPrEx>
          <w:tblCellMar>
            <w:top w:w="0" w:type="dxa"/>
            <w:bottom w:w="0" w:type="dxa"/>
          </w:tblCellMar>
        </w:tblPrEx>
        <w:trPr>
          <w:trHeight w:val="285"/>
        </w:trPr>
        <w:tc>
          <w:tcPr>
            <w:tcW w:w="2552" w:type="dxa"/>
            <w:vMerge/>
            <w:tcBorders>
              <w:top w:val="none" w:sz="0" w:space="0" w:color="000000"/>
              <w:left w:val="none" w:sz="0" w:space="0" w:color="000000"/>
              <w:bottom w:val="single" w:sz="4" w:space="0" w:color="000000"/>
              <w:right w:val="none" w:sz="0" w:space="0" w:color="000000"/>
            </w:tcBorders>
            <w:tcMar>
              <w:top w:w="15" w:type="dxa"/>
              <w:left w:w="15" w:type="dxa"/>
              <w:bottom w:w="15" w:type="dxa"/>
              <w:right w:w="15" w:type="dxa"/>
            </w:tcMar>
            <w:vAlign w:val="center"/>
          </w:tcPr>
          <w:p w:rsidR="00C75177" w:rsidRDefault="00C75177"/>
        </w:tc>
        <w:tc>
          <w:tcPr>
            <w:tcW w:w="1275" w:type="dxa"/>
            <w:tcBorders>
              <w:top w:val="single" w:sz="4" w:space="0" w:color="000000"/>
              <w:left w:val="none" w:sz="0" w:space="0" w:color="000000"/>
              <w:bottom w:val="single" w:sz="4"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 w:val="24"/>
              </w:rPr>
            </w:pPr>
            <w:r>
              <w:rPr>
                <w:rFonts w:ascii="Times New Roman" w:hAnsi="Times New Roman"/>
                <w:sz w:val="24"/>
              </w:rPr>
              <w:t>1#</w:t>
            </w:r>
          </w:p>
        </w:tc>
        <w:tc>
          <w:tcPr>
            <w:tcW w:w="1433" w:type="dxa"/>
            <w:tcBorders>
              <w:top w:val="single" w:sz="4" w:space="0" w:color="000000"/>
              <w:left w:val="none" w:sz="0" w:space="0" w:color="000000"/>
              <w:bottom w:val="single" w:sz="4"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 w:val="24"/>
              </w:rPr>
            </w:pPr>
            <w:r>
              <w:rPr>
                <w:rFonts w:ascii="Times New Roman" w:hAnsi="Times New Roman"/>
                <w:sz w:val="24"/>
              </w:rPr>
              <w:t>2#</w:t>
            </w:r>
          </w:p>
        </w:tc>
        <w:tc>
          <w:tcPr>
            <w:tcW w:w="1276" w:type="dxa"/>
            <w:tcBorders>
              <w:top w:val="single" w:sz="4" w:space="0" w:color="000000"/>
              <w:left w:val="none" w:sz="0" w:space="0" w:color="000000"/>
              <w:bottom w:val="single" w:sz="4"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 w:val="24"/>
              </w:rPr>
            </w:pPr>
            <w:r>
              <w:rPr>
                <w:rFonts w:ascii="Times New Roman" w:hAnsi="Times New Roman"/>
                <w:sz w:val="24"/>
              </w:rPr>
              <w:t>3#</w:t>
            </w:r>
          </w:p>
        </w:tc>
        <w:tc>
          <w:tcPr>
            <w:tcW w:w="1402" w:type="dxa"/>
            <w:tcBorders>
              <w:top w:val="single" w:sz="4" w:space="0" w:color="000000"/>
              <w:left w:val="none" w:sz="0" w:space="0" w:color="000000"/>
              <w:bottom w:val="single" w:sz="4"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 w:val="24"/>
              </w:rPr>
            </w:pPr>
            <w:r>
              <w:rPr>
                <w:rFonts w:ascii="Times New Roman" w:hAnsi="Times New Roman"/>
                <w:sz w:val="24"/>
              </w:rPr>
              <w:t>4#</w:t>
            </w:r>
          </w:p>
        </w:tc>
      </w:tr>
      <w:tr w:rsidR="00C75177">
        <w:tblPrEx>
          <w:tblCellMar>
            <w:top w:w="0" w:type="dxa"/>
            <w:bottom w:w="0" w:type="dxa"/>
          </w:tblCellMar>
        </w:tblPrEx>
        <w:trPr>
          <w:trHeight w:val="285"/>
        </w:trPr>
        <w:tc>
          <w:tcPr>
            <w:tcW w:w="2552" w:type="dxa"/>
            <w:tcBorders>
              <w:top w:val="single" w:sz="4"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 w:val="24"/>
              </w:rPr>
            </w:pPr>
            <w:r>
              <w:rPr>
                <w:rFonts w:ascii="Times New Roman" w:hAnsi="Times New Roman"/>
                <w:sz w:val="24"/>
              </w:rPr>
              <w:t>酮类</w:t>
            </w:r>
          </w:p>
        </w:tc>
        <w:tc>
          <w:tcPr>
            <w:tcW w:w="1275" w:type="dxa"/>
            <w:tcBorders>
              <w:top w:val="single" w:sz="4"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 w:val="24"/>
              </w:rPr>
            </w:pPr>
            <w:r>
              <w:rPr>
                <w:rFonts w:ascii="Times New Roman" w:hAnsi="Times New Roman"/>
                <w:sz w:val="24"/>
              </w:rPr>
              <w:t>2.61</w:t>
            </w:r>
          </w:p>
        </w:tc>
        <w:tc>
          <w:tcPr>
            <w:tcW w:w="1433" w:type="dxa"/>
            <w:tcBorders>
              <w:top w:val="single" w:sz="4" w:space="0" w:color="000000"/>
              <w:left w:val="none" w:sz="0" w:space="0" w:color="000000"/>
              <w:bottom w:val="none" w:sz="0" w:space="0" w:color="000000"/>
              <w:right w:val="none" w:sz="0" w:space="0" w:color="000000"/>
            </w:tcBorders>
            <w:tcMar>
              <w:top w:w="15" w:type="dxa"/>
              <w:left w:w="15" w:type="dxa"/>
              <w:bottom w:w="15" w:type="dxa"/>
              <w:right w:w="15" w:type="dxa"/>
            </w:tcMar>
          </w:tcPr>
          <w:p w:rsidR="00C75177" w:rsidRDefault="0050212B">
            <w:pPr>
              <w:widowControl/>
              <w:jc w:val="center"/>
              <w:rPr>
                <w:rFonts w:ascii="Times New Roman" w:hAnsi="Times New Roman"/>
                <w:sz w:val="24"/>
              </w:rPr>
            </w:pPr>
            <w:r>
              <w:rPr>
                <w:rFonts w:ascii="Times New Roman" w:hAnsi="Times New Roman"/>
                <w:sz w:val="24"/>
              </w:rPr>
              <w:t>3.10</w:t>
            </w:r>
          </w:p>
        </w:tc>
        <w:tc>
          <w:tcPr>
            <w:tcW w:w="1276" w:type="dxa"/>
            <w:tcBorders>
              <w:top w:val="single" w:sz="4" w:space="0" w:color="000000"/>
              <w:left w:val="none" w:sz="0" w:space="0" w:color="000000"/>
              <w:bottom w:val="none" w:sz="0" w:space="0" w:color="000000"/>
              <w:right w:val="none" w:sz="0" w:space="0" w:color="000000"/>
            </w:tcBorders>
            <w:tcMar>
              <w:top w:w="15" w:type="dxa"/>
              <w:left w:w="15" w:type="dxa"/>
              <w:bottom w:w="15" w:type="dxa"/>
              <w:right w:w="15" w:type="dxa"/>
            </w:tcMar>
          </w:tcPr>
          <w:p w:rsidR="00C75177" w:rsidRDefault="0050212B">
            <w:pPr>
              <w:widowControl/>
              <w:jc w:val="center"/>
              <w:rPr>
                <w:rFonts w:ascii="Times New Roman" w:hAnsi="Times New Roman"/>
                <w:sz w:val="24"/>
              </w:rPr>
            </w:pPr>
            <w:r>
              <w:rPr>
                <w:rFonts w:ascii="Times New Roman" w:hAnsi="Times New Roman"/>
                <w:sz w:val="24"/>
              </w:rPr>
              <w:t>5.24</w:t>
            </w:r>
          </w:p>
        </w:tc>
        <w:tc>
          <w:tcPr>
            <w:tcW w:w="1402" w:type="dxa"/>
            <w:tcBorders>
              <w:top w:val="single" w:sz="4" w:space="0" w:color="000000"/>
              <w:left w:val="none" w:sz="0" w:space="0" w:color="000000"/>
              <w:bottom w:val="none" w:sz="0" w:space="0" w:color="000000"/>
              <w:right w:val="none" w:sz="0" w:space="0" w:color="000000"/>
            </w:tcBorders>
            <w:tcMar>
              <w:top w:w="15" w:type="dxa"/>
              <w:left w:w="15" w:type="dxa"/>
              <w:bottom w:w="15" w:type="dxa"/>
              <w:right w:w="15" w:type="dxa"/>
            </w:tcMar>
          </w:tcPr>
          <w:p w:rsidR="00C75177" w:rsidRDefault="0050212B">
            <w:pPr>
              <w:widowControl/>
              <w:jc w:val="center"/>
              <w:rPr>
                <w:rFonts w:ascii="Times New Roman" w:hAnsi="Times New Roman"/>
                <w:sz w:val="24"/>
              </w:rPr>
            </w:pPr>
            <w:r>
              <w:rPr>
                <w:rFonts w:ascii="Times New Roman" w:hAnsi="Times New Roman"/>
                <w:sz w:val="24"/>
              </w:rPr>
              <w:t>19.0</w:t>
            </w:r>
          </w:p>
        </w:tc>
      </w:tr>
      <w:tr w:rsidR="00C75177">
        <w:tblPrEx>
          <w:tblCellMar>
            <w:top w:w="0" w:type="dxa"/>
            <w:bottom w:w="0" w:type="dxa"/>
          </w:tblCellMar>
        </w:tblPrEx>
        <w:trPr>
          <w:trHeight w:val="285"/>
        </w:trPr>
        <w:tc>
          <w:tcPr>
            <w:tcW w:w="2552"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 w:val="24"/>
              </w:rPr>
            </w:pPr>
            <w:r>
              <w:rPr>
                <w:rFonts w:ascii="Times New Roman" w:hAnsi="Times New Roman"/>
                <w:sz w:val="24"/>
              </w:rPr>
              <w:t>酯类</w:t>
            </w:r>
          </w:p>
        </w:tc>
        <w:tc>
          <w:tcPr>
            <w:tcW w:w="1275"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 w:val="24"/>
              </w:rPr>
            </w:pPr>
            <w:r>
              <w:rPr>
                <w:rFonts w:ascii="Times New Roman" w:hAnsi="Times New Roman"/>
                <w:sz w:val="24"/>
              </w:rPr>
              <w:t>-</w:t>
            </w:r>
          </w:p>
        </w:tc>
        <w:tc>
          <w:tcPr>
            <w:tcW w:w="1433"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C75177" w:rsidRDefault="0050212B">
            <w:pPr>
              <w:widowControl/>
              <w:jc w:val="center"/>
              <w:rPr>
                <w:rFonts w:ascii="Times New Roman" w:hAnsi="Times New Roman"/>
                <w:sz w:val="24"/>
              </w:rPr>
            </w:pPr>
            <w:r>
              <w:rPr>
                <w:rFonts w:ascii="Times New Roman" w:hAnsi="Times New Roman"/>
                <w:sz w:val="24"/>
              </w:rPr>
              <w:t>0.47</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C75177" w:rsidRDefault="0050212B">
            <w:pPr>
              <w:widowControl/>
              <w:jc w:val="center"/>
              <w:rPr>
                <w:rFonts w:ascii="Times New Roman" w:hAnsi="Times New Roman"/>
                <w:sz w:val="24"/>
              </w:rPr>
            </w:pPr>
            <w:r>
              <w:rPr>
                <w:rFonts w:ascii="Times New Roman" w:hAnsi="Times New Roman"/>
                <w:sz w:val="24"/>
              </w:rPr>
              <w:t>-</w:t>
            </w:r>
          </w:p>
        </w:tc>
        <w:tc>
          <w:tcPr>
            <w:tcW w:w="1402"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C75177" w:rsidRDefault="0050212B">
            <w:pPr>
              <w:widowControl/>
              <w:jc w:val="center"/>
              <w:rPr>
                <w:rFonts w:ascii="Times New Roman" w:hAnsi="Times New Roman"/>
                <w:sz w:val="24"/>
              </w:rPr>
            </w:pPr>
            <w:r>
              <w:rPr>
                <w:rFonts w:ascii="Times New Roman" w:hAnsi="Times New Roman"/>
                <w:sz w:val="24"/>
              </w:rPr>
              <w:t>13.1</w:t>
            </w:r>
          </w:p>
        </w:tc>
      </w:tr>
      <w:tr w:rsidR="00C75177">
        <w:tblPrEx>
          <w:tblCellMar>
            <w:top w:w="0" w:type="dxa"/>
            <w:bottom w:w="0" w:type="dxa"/>
          </w:tblCellMar>
        </w:tblPrEx>
        <w:trPr>
          <w:trHeight w:val="285"/>
        </w:trPr>
        <w:tc>
          <w:tcPr>
            <w:tcW w:w="2552"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 w:val="24"/>
              </w:rPr>
            </w:pPr>
            <w:r>
              <w:rPr>
                <w:rFonts w:ascii="Times New Roman" w:hAnsi="Times New Roman"/>
                <w:sz w:val="24"/>
              </w:rPr>
              <w:t>酸类</w:t>
            </w:r>
          </w:p>
        </w:tc>
        <w:tc>
          <w:tcPr>
            <w:tcW w:w="1275"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 w:val="24"/>
              </w:rPr>
            </w:pPr>
            <w:r>
              <w:rPr>
                <w:rFonts w:ascii="Times New Roman" w:hAnsi="Times New Roman"/>
                <w:sz w:val="24"/>
              </w:rPr>
              <w:t>0.42</w:t>
            </w:r>
          </w:p>
        </w:tc>
        <w:tc>
          <w:tcPr>
            <w:tcW w:w="1433"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C75177" w:rsidRDefault="0050212B">
            <w:pPr>
              <w:widowControl/>
              <w:jc w:val="center"/>
              <w:rPr>
                <w:rFonts w:ascii="Times New Roman" w:hAnsi="Times New Roman"/>
                <w:sz w:val="24"/>
              </w:rPr>
            </w:pPr>
            <w:r>
              <w:rPr>
                <w:rFonts w:ascii="Times New Roman" w:hAnsi="Times New Roman"/>
                <w:sz w:val="24"/>
              </w:rPr>
              <w:t>-</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C75177" w:rsidRDefault="0050212B">
            <w:pPr>
              <w:widowControl/>
              <w:jc w:val="center"/>
              <w:rPr>
                <w:rFonts w:ascii="Times New Roman" w:hAnsi="Times New Roman"/>
                <w:sz w:val="24"/>
              </w:rPr>
            </w:pPr>
            <w:r>
              <w:rPr>
                <w:rFonts w:ascii="Times New Roman" w:hAnsi="Times New Roman"/>
                <w:sz w:val="24"/>
              </w:rPr>
              <w:t>0.74</w:t>
            </w:r>
          </w:p>
        </w:tc>
        <w:tc>
          <w:tcPr>
            <w:tcW w:w="1402"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C75177" w:rsidRDefault="0050212B">
            <w:pPr>
              <w:widowControl/>
              <w:jc w:val="center"/>
              <w:rPr>
                <w:rFonts w:ascii="Times New Roman" w:hAnsi="Times New Roman"/>
                <w:sz w:val="24"/>
              </w:rPr>
            </w:pPr>
            <w:r>
              <w:rPr>
                <w:rFonts w:ascii="Times New Roman" w:hAnsi="Times New Roman"/>
                <w:sz w:val="24"/>
              </w:rPr>
              <w:t>-</w:t>
            </w:r>
          </w:p>
        </w:tc>
      </w:tr>
      <w:tr w:rsidR="00C75177">
        <w:tblPrEx>
          <w:tblCellMar>
            <w:top w:w="0" w:type="dxa"/>
            <w:bottom w:w="0" w:type="dxa"/>
          </w:tblCellMar>
        </w:tblPrEx>
        <w:trPr>
          <w:trHeight w:val="285"/>
        </w:trPr>
        <w:tc>
          <w:tcPr>
            <w:tcW w:w="2552"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 w:val="24"/>
              </w:rPr>
            </w:pPr>
            <w:r>
              <w:rPr>
                <w:rFonts w:ascii="Times New Roman" w:hAnsi="Times New Roman"/>
                <w:sz w:val="24"/>
              </w:rPr>
              <w:lastRenderedPageBreak/>
              <w:t>醇类</w:t>
            </w:r>
          </w:p>
        </w:tc>
        <w:tc>
          <w:tcPr>
            <w:tcW w:w="1275"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 w:val="24"/>
              </w:rPr>
            </w:pPr>
            <w:r>
              <w:rPr>
                <w:rFonts w:ascii="Times New Roman" w:hAnsi="Times New Roman"/>
                <w:sz w:val="24"/>
              </w:rPr>
              <w:t>96.2</w:t>
            </w:r>
          </w:p>
        </w:tc>
        <w:tc>
          <w:tcPr>
            <w:tcW w:w="1433"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C75177" w:rsidRDefault="0050212B">
            <w:pPr>
              <w:widowControl/>
              <w:jc w:val="center"/>
              <w:rPr>
                <w:rFonts w:ascii="Times New Roman" w:hAnsi="Times New Roman"/>
                <w:sz w:val="24"/>
              </w:rPr>
            </w:pPr>
            <w:r>
              <w:rPr>
                <w:rFonts w:ascii="Times New Roman" w:hAnsi="Times New Roman"/>
                <w:sz w:val="24"/>
              </w:rPr>
              <w:t>90.6</w:t>
            </w:r>
          </w:p>
        </w:tc>
        <w:tc>
          <w:tcPr>
            <w:tcW w:w="1276"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C75177" w:rsidRDefault="0050212B">
            <w:pPr>
              <w:widowControl/>
              <w:jc w:val="center"/>
              <w:rPr>
                <w:rFonts w:ascii="Times New Roman" w:hAnsi="Times New Roman"/>
                <w:sz w:val="24"/>
              </w:rPr>
            </w:pPr>
            <w:r>
              <w:rPr>
                <w:rFonts w:ascii="Times New Roman" w:hAnsi="Times New Roman"/>
                <w:sz w:val="24"/>
              </w:rPr>
              <w:t>83.1</w:t>
            </w:r>
          </w:p>
        </w:tc>
        <w:tc>
          <w:tcPr>
            <w:tcW w:w="1402"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C75177" w:rsidRDefault="0050212B">
            <w:pPr>
              <w:widowControl/>
              <w:jc w:val="center"/>
              <w:rPr>
                <w:rFonts w:ascii="Times New Roman" w:hAnsi="Times New Roman"/>
                <w:sz w:val="24"/>
              </w:rPr>
            </w:pPr>
            <w:r>
              <w:rPr>
                <w:rFonts w:ascii="Times New Roman" w:hAnsi="Times New Roman"/>
                <w:sz w:val="24"/>
              </w:rPr>
              <w:t>55.5</w:t>
            </w:r>
          </w:p>
        </w:tc>
      </w:tr>
      <w:tr w:rsidR="00C75177">
        <w:tblPrEx>
          <w:tblCellMar>
            <w:top w:w="0" w:type="dxa"/>
            <w:bottom w:w="0" w:type="dxa"/>
          </w:tblCellMar>
        </w:tblPrEx>
        <w:trPr>
          <w:trHeight w:val="285"/>
        </w:trPr>
        <w:tc>
          <w:tcPr>
            <w:tcW w:w="2552" w:type="dxa"/>
            <w:tcBorders>
              <w:top w:val="none" w:sz="0" w:space="0" w:color="000000"/>
              <w:left w:val="none" w:sz="0" w:space="0" w:color="000000"/>
              <w:bottom w:val="single" w:sz="4"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 w:val="24"/>
              </w:rPr>
            </w:pPr>
            <w:r>
              <w:rPr>
                <w:rFonts w:ascii="Times New Roman" w:hAnsi="Times New Roman"/>
                <w:sz w:val="24"/>
              </w:rPr>
              <w:t>其它</w:t>
            </w:r>
          </w:p>
        </w:tc>
        <w:tc>
          <w:tcPr>
            <w:tcW w:w="1275" w:type="dxa"/>
            <w:tcBorders>
              <w:top w:val="none" w:sz="0" w:space="0" w:color="000000"/>
              <w:left w:val="none" w:sz="0" w:space="0" w:color="000000"/>
              <w:bottom w:val="single" w:sz="4" w:space="0" w:color="000000"/>
              <w:right w:val="none" w:sz="0" w:space="0" w:color="000000"/>
            </w:tcBorders>
            <w:tcMar>
              <w:top w:w="15" w:type="dxa"/>
              <w:left w:w="15" w:type="dxa"/>
              <w:bottom w:w="15" w:type="dxa"/>
              <w:right w:w="15" w:type="dxa"/>
            </w:tcMar>
            <w:vAlign w:val="center"/>
          </w:tcPr>
          <w:p w:rsidR="00C75177" w:rsidRDefault="0050212B">
            <w:pPr>
              <w:widowControl/>
              <w:jc w:val="center"/>
              <w:rPr>
                <w:rFonts w:ascii="Times New Roman" w:hAnsi="Times New Roman"/>
                <w:sz w:val="24"/>
              </w:rPr>
            </w:pPr>
            <w:r>
              <w:rPr>
                <w:rFonts w:ascii="Times New Roman" w:hAnsi="Times New Roman"/>
                <w:sz w:val="24"/>
              </w:rPr>
              <w:t>0.48</w:t>
            </w:r>
          </w:p>
        </w:tc>
        <w:tc>
          <w:tcPr>
            <w:tcW w:w="1433" w:type="dxa"/>
            <w:tcBorders>
              <w:top w:val="none" w:sz="0" w:space="0" w:color="000000"/>
              <w:left w:val="none" w:sz="0" w:space="0" w:color="000000"/>
              <w:bottom w:val="single" w:sz="4" w:space="0" w:color="000000"/>
              <w:right w:val="none" w:sz="0" w:space="0" w:color="000000"/>
            </w:tcBorders>
            <w:tcMar>
              <w:top w:w="15" w:type="dxa"/>
              <w:left w:w="15" w:type="dxa"/>
              <w:bottom w:w="15" w:type="dxa"/>
              <w:right w:w="15" w:type="dxa"/>
            </w:tcMar>
          </w:tcPr>
          <w:p w:rsidR="00C75177" w:rsidRDefault="0050212B">
            <w:pPr>
              <w:widowControl/>
              <w:jc w:val="center"/>
              <w:rPr>
                <w:rFonts w:ascii="Times New Roman" w:hAnsi="Times New Roman"/>
                <w:sz w:val="24"/>
              </w:rPr>
            </w:pPr>
            <w:r>
              <w:rPr>
                <w:rFonts w:ascii="Times New Roman" w:hAnsi="Times New Roman"/>
                <w:sz w:val="24"/>
              </w:rPr>
              <w:t>2.30</w:t>
            </w:r>
          </w:p>
        </w:tc>
        <w:tc>
          <w:tcPr>
            <w:tcW w:w="1276" w:type="dxa"/>
            <w:tcBorders>
              <w:top w:val="none" w:sz="0" w:space="0" w:color="000000"/>
              <w:left w:val="none" w:sz="0" w:space="0" w:color="000000"/>
              <w:bottom w:val="single" w:sz="4" w:space="0" w:color="000000"/>
              <w:right w:val="none" w:sz="0" w:space="0" w:color="000000"/>
            </w:tcBorders>
            <w:tcMar>
              <w:top w:w="15" w:type="dxa"/>
              <w:left w:w="15" w:type="dxa"/>
              <w:bottom w:w="15" w:type="dxa"/>
              <w:right w:w="15" w:type="dxa"/>
            </w:tcMar>
          </w:tcPr>
          <w:p w:rsidR="00C75177" w:rsidRDefault="0050212B">
            <w:pPr>
              <w:widowControl/>
              <w:jc w:val="center"/>
              <w:rPr>
                <w:rFonts w:ascii="Times New Roman" w:hAnsi="Times New Roman"/>
                <w:sz w:val="24"/>
              </w:rPr>
            </w:pPr>
            <w:r>
              <w:rPr>
                <w:rFonts w:ascii="Times New Roman" w:hAnsi="Times New Roman"/>
                <w:sz w:val="24"/>
              </w:rPr>
              <w:t>1.33</w:t>
            </w:r>
          </w:p>
        </w:tc>
        <w:tc>
          <w:tcPr>
            <w:tcW w:w="1402" w:type="dxa"/>
            <w:tcBorders>
              <w:top w:val="none" w:sz="0" w:space="0" w:color="000000"/>
              <w:left w:val="none" w:sz="0" w:space="0" w:color="000000"/>
              <w:bottom w:val="single" w:sz="4" w:space="0" w:color="000000"/>
              <w:right w:val="none" w:sz="0" w:space="0" w:color="000000"/>
            </w:tcBorders>
            <w:tcMar>
              <w:top w:w="15" w:type="dxa"/>
              <w:left w:w="15" w:type="dxa"/>
              <w:bottom w:w="15" w:type="dxa"/>
              <w:right w:w="15" w:type="dxa"/>
            </w:tcMar>
          </w:tcPr>
          <w:p w:rsidR="00C75177" w:rsidRDefault="0050212B">
            <w:pPr>
              <w:widowControl/>
              <w:jc w:val="center"/>
              <w:rPr>
                <w:rFonts w:ascii="Times New Roman" w:hAnsi="Times New Roman"/>
                <w:sz w:val="24"/>
              </w:rPr>
            </w:pPr>
            <w:r>
              <w:rPr>
                <w:rFonts w:ascii="Times New Roman" w:hAnsi="Times New Roman"/>
                <w:sz w:val="24"/>
              </w:rPr>
              <w:t>3.35</w:t>
            </w:r>
          </w:p>
        </w:tc>
      </w:tr>
    </w:tbl>
    <w:p w:rsidR="00C75177" w:rsidRDefault="0050212B">
      <w:pPr>
        <w:spacing w:line="360" w:lineRule="auto"/>
        <w:ind w:firstLine="600"/>
        <w:rPr>
          <w:rFonts w:ascii="Times New Roman" w:hAnsi="Times New Roman"/>
          <w:sz w:val="24"/>
        </w:rPr>
      </w:pPr>
      <w:r>
        <w:rPr>
          <w:rFonts w:ascii="Times New Roman" w:hAnsi="Times New Roman"/>
          <w:sz w:val="24"/>
        </w:rPr>
        <w:t>综上所述，挥发性组分的含量基本符合以下规律：</w:t>
      </w:r>
      <w:r>
        <w:rPr>
          <w:rFonts w:ascii="Times New Roman" w:hAnsi="Times New Roman" w:hint="eastAsia"/>
          <w:sz w:val="24"/>
        </w:rPr>
        <w:t>总</w:t>
      </w:r>
      <w:r>
        <w:rPr>
          <w:rFonts w:ascii="Times New Roman" w:hAnsi="Times New Roman"/>
          <w:sz w:val="24"/>
        </w:rPr>
        <w:t>醇类＞</w:t>
      </w:r>
      <w:r>
        <w:rPr>
          <w:rFonts w:ascii="Times New Roman" w:hAnsi="Times New Roman" w:hint="eastAsia"/>
          <w:sz w:val="24"/>
        </w:rPr>
        <w:t>总</w:t>
      </w:r>
      <w:r>
        <w:rPr>
          <w:rFonts w:ascii="Times New Roman" w:hAnsi="Times New Roman"/>
          <w:sz w:val="24"/>
        </w:rPr>
        <w:t>酮类＞</w:t>
      </w:r>
      <w:r>
        <w:rPr>
          <w:rFonts w:ascii="Times New Roman" w:hAnsi="Times New Roman" w:hint="eastAsia"/>
          <w:sz w:val="24"/>
        </w:rPr>
        <w:t>总</w:t>
      </w:r>
      <w:r>
        <w:rPr>
          <w:rFonts w:ascii="Times New Roman" w:hAnsi="Times New Roman"/>
          <w:sz w:val="24"/>
        </w:rPr>
        <w:t>酯类＞</w:t>
      </w:r>
      <w:r>
        <w:rPr>
          <w:rFonts w:ascii="Times New Roman" w:hAnsi="Times New Roman" w:hint="eastAsia"/>
          <w:sz w:val="24"/>
        </w:rPr>
        <w:t>总</w:t>
      </w:r>
      <w:r>
        <w:rPr>
          <w:rFonts w:ascii="Times New Roman" w:hAnsi="Times New Roman"/>
          <w:sz w:val="24"/>
        </w:rPr>
        <w:t>酸类。四种烟草与已发表文献中烟叶的成分和含量具有一致性</w:t>
      </w:r>
      <w:r>
        <w:rPr>
          <w:rFonts w:ascii="Times New Roman" w:hAnsi="Times New Roman"/>
          <w:color w:val="FF0000"/>
          <w:sz w:val="24"/>
          <w:vertAlign w:val="superscript"/>
        </w:rPr>
        <w:t>[11]</w:t>
      </w:r>
      <w:r>
        <w:rPr>
          <w:rFonts w:ascii="Times New Roman" w:hAnsi="Times New Roman"/>
          <w:sz w:val="24"/>
        </w:rPr>
        <w:t>，但某些成分和含量具有一定的差别。其中</w:t>
      </w:r>
      <w:r>
        <w:rPr>
          <w:rFonts w:ascii="Times New Roman" w:hAnsi="Times New Roman"/>
          <w:sz w:val="24"/>
        </w:rPr>
        <w:t>1#</w:t>
      </w:r>
      <w:r>
        <w:rPr>
          <w:rFonts w:ascii="Times New Roman" w:hAnsi="Times New Roman"/>
          <w:sz w:val="24"/>
        </w:rPr>
        <w:t>样品的差别最大，所鉴定出的化学成分较少，并且化学成分的类型差别也较大。</w:t>
      </w:r>
      <w:r>
        <w:rPr>
          <w:rFonts w:ascii="Times New Roman" w:hAnsi="Times New Roman"/>
          <w:sz w:val="24"/>
        </w:rPr>
        <w:t>2#</w:t>
      </w:r>
      <w:r>
        <w:rPr>
          <w:rFonts w:ascii="Times New Roman" w:hAnsi="Times New Roman"/>
          <w:sz w:val="24"/>
        </w:rPr>
        <w:t>、</w:t>
      </w:r>
      <w:r>
        <w:rPr>
          <w:rFonts w:ascii="Times New Roman" w:hAnsi="Times New Roman"/>
          <w:sz w:val="24"/>
        </w:rPr>
        <w:t>3#</w:t>
      </w:r>
      <w:r>
        <w:rPr>
          <w:rFonts w:ascii="Times New Roman" w:hAnsi="Times New Roman"/>
          <w:sz w:val="24"/>
        </w:rPr>
        <w:t>和</w:t>
      </w:r>
      <w:r>
        <w:rPr>
          <w:rFonts w:ascii="Times New Roman" w:hAnsi="Times New Roman"/>
          <w:sz w:val="24"/>
        </w:rPr>
        <w:t>4#</w:t>
      </w:r>
      <w:r>
        <w:rPr>
          <w:rFonts w:ascii="Times New Roman" w:hAnsi="Times New Roman"/>
          <w:sz w:val="24"/>
        </w:rPr>
        <w:t>样品与文献中报道的化学成分基本一致，但组分含量较少。原因可能来源于：烟草存放时间长短；烟草的生长环境差异；烟草品种的不同；烟草干燥处理工艺的差异。</w:t>
      </w:r>
    </w:p>
    <w:p w:rsidR="00C75177" w:rsidRDefault="0050212B">
      <w:pPr>
        <w:spacing w:line="360" w:lineRule="auto"/>
        <w:rPr>
          <w:rFonts w:ascii="Times New Roman" w:hAnsi="Times New Roman"/>
          <w:b/>
          <w:bCs/>
          <w:sz w:val="28"/>
          <w:szCs w:val="28"/>
        </w:rPr>
      </w:pPr>
      <w:r>
        <w:rPr>
          <w:rFonts w:ascii="Times New Roman" w:hAnsi="Times New Roman"/>
          <w:b/>
          <w:bCs/>
          <w:sz w:val="28"/>
          <w:szCs w:val="28"/>
        </w:rPr>
        <w:t xml:space="preserve">3 </w:t>
      </w:r>
      <w:r>
        <w:rPr>
          <w:rFonts w:ascii="Times New Roman" w:hAnsi="Times New Roman"/>
          <w:b/>
          <w:bCs/>
          <w:sz w:val="28"/>
          <w:szCs w:val="28"/>
        </w:rPr>
        <w:t>结论</w:t>
      </w:r>
    </w:p>
    <w:p w:rsidR="00C75177" w:rsidRDefault="0050212B">
      <w:pPr>
        <w:spacing w:line="360" w:lineRule="auto"/>
        <w:ind w:firstLine="360"/>
        <w:rPr>
          <w:rFonts w:ascii="Times New Roman" w:hAnsi="Times New Roman"/>
          <w:sz w:val="24"/>
        </w:rPr>
      </w:pPr>
      <w:r>
        <w:rPr>
          <w:rFonts w:ascii="Times New Roman" w:hAnsi="Times New Roman"/>
          <w:sz w:val="24"/>
        </w:rPr>
        <w:t xml:space="preserve"> </w:t>
      </w:r>
      <w:r>
        <w:rPr>
          <w:rFonts w:ascii="Times New Roman" w:hAnsi="Times New Roman" w:hint="eastAsia"/>
          <w:sz w:val="24"/>
        </w:rPr>
        <w:t>本文</w:t>
      </w:r>
      <w:r>
        <w:rPr>
          <w:rFonts w:ascii="Times New Roman" w:hAnsi="Times New Roman"/>
          <w:sz w:val="24"/>
        </w:rPr>
        <w:t>通过气相色谱</w:t>
      </w:r>
      <w:r>
        <w:rPr>
          <w:rFonts w:ascii="Times New Roman" w:hAnsi="Times New Roman"/>
          <w:sz w:val="24"/>
        </w:rPr>
        <w:t>-</w:t>
      </w:r>
      <w:r>
        <w:rPr>
          <w:rFonts w:ascii="Times New Roman" w:hAnsi="Times New Roman"/>
          <w:sz w:val="24"/>
        </w:rPr>
        <w:t>质谱联用仪</w:t>
      </w:r>
      <w:r>
        <w:rPr>
          <w:rFonts w:ascii="Times New Roman" w:hAnsi="Times New Roman"/>
          <w:sz w:val="24"/>
        </w:rPr>
        <w:t>(GC-MS)</w:t>
      </w:r>
      <w:r>
        <w:rPr>
          <w:rFonts w:ascii="Times New Roman" w:hAnsi="Times New Roman"/>
          <w:sz w:val="24"/>
        </w:rPr>
        <w:t>对西藏鼻烟烟叶中的挥发性成分</w:t>
      </w:r>
      <w:r>
        <w:rPr>
          <w:rFonts w:ascii="Times New Roman" w:hAnsi="Times New Roman" w:hint="eastAsia"/>
          <w:sz w:val="24"/>
        </w:rPr>
        <w:t>进行</w:t>
      </w:r>
      <w:r>
        <w:rPr>
          <w:rFonts w:ascii="Times New Roman" w:hAnsi="Times New Roman"/>
          <w:sz w:val="24"/>
        </w:rPr>
        <w:t>了分析，提取</w:t>
      </w:r>
      <w:r>
        <w:rPr>
          <w:rFonts w:ascii="Times New Roman" w:hAnsi="Times New Roman" w:hint="eastAsia"/>
          <w:sz w:val="24"/>
        </w:rPr>
        <w:t>并</w:t>
      </w:r>
      <w:r>
        <w:rPr>
          <w:rFonts w:ascii="Times New Roman" w:hAnsi="Times New Roman"/>
          <w:sz w:val="24"/>
        </w:rPr>
        <w:t>鉴定了</w:t>
      </w:r>
      <w:r>
        <w:rPr>
          <w:rFonts w:ascii="Times New Roman" w:hAnsi="Times New Roman"/>
          <w:sz w:val="24"/>
        </w:rPr>
        <w:t>50</w:t>
      </w:r>
      <w:r>
        <w:rPr>
          <w:rFonts w:ascii="Times New Roman" w:hAnsi="Times New Roman" w:hint="eastAsia"/>
          <w:sz w:val="24"/>
        </w:rPr>
        <w:t>种以上的</w:t>
      </w:r>
      <w:r>
        <w:rPr>
          <w:rFonts w:ascii="Times New Roman" w:hAnsi="Times New Roman"/>
          <w:sz w:val="24"/>
        </w:rPr>
        <w:t>挥发性组分</w:t>
      </w:r>
      <w:r>
        <w:rPr>
          <w:rFonts w:ascii="Times New Roman" w:hAnsi="Times New Roman" w:hint="eastAsia"/>
          <w:sz w:val="24"/>
        </w:rPr>
        <w:t>，</w:t>
      </w:r>
      <w:r>
        <w:rPr>
          <w:rFonts w:ascii="Times New Roman" w:hAnsi="Times New Roman"/>
          <w:sz w:val="24"/>
        </w:rPr>
        <w:t>不同烟叶的挥发性组分不尽相同，烟叶中的挥发性组分符合以下规律：总醇类＞总酮类＞总酯类＞总酸类</w:t>
      </w:r>
      <w:r>
        <w:rPr>
          <w:rFonts w:ascii="Times New Roman" w:hAnsi="Times New Roman" w:hint="eastAsia"/>
          <w:sz w:val="24"/>
        </w:rPr>
        <w:t>。</w:t>
      </w:r>
      <w:r>
        <w:rPr>
          <w:rFonts w:ascii="Times New Roman" w:hAnsi="Times New Roman"/>
          <w:sz w:val="24"/>
        </w:rPr>
        <w:t>本</w:t>
      </w:r>
      <w:r>
        <w:rPr>
          <w:rFonts w:ascii="Times New Roman" w:hAnsi="Times New Roman"/>
        </w:rPr>
        <w:t>工作</w:t>
      </w:r>
      <w:r>
        <w:rPr>
          <w:rFonts w:ascii="Times New Roman" w:hAnsi="Times New Roman"/>
          <w:sz w:val="24"/>
        </w:rPr>
        <w:t>对了解西藏鼻烟的质量和评价烟草制品的安全性和可再生资源性具有重要的指导意义。</w:t>
      </w:r>
    </w:p>
    <w:p w:rsidR="00C75177" w:rsidRDefault="0050212B">
      <w:pPr>
        <w:spacing w:line="360" w:lineRule="auto"/>
        <w:ind w:firstLine="361"/>
        <w:jc w:val="center"/>
        <w:rPr>
          <w:rFonts w:ascii="Times New Roman" w:hAnsi="Times New Roman"/>
          <w:b/>
          <w:bCs/>
          <w:sz w:val="24"/>
        </w:rPr>
      </w:pPr>
      <w:r>
        <w:rPr>
          <w:rFonts w:ascii="Times New Roman" w:hAnsi="Times New Roman"/>
          <w:b/>
          <w:bCs/>
          <w:sz w:val="24"/>
        </w:rPr>
        <w:t>参考文献</w:t>
      </w:r>
    </w:p>
    <w:p w:rsidR="00C75177" w:rsidRDefault="00C75177">
      <w:pPr>
        <w:rPr>
          <w:rFonts w:ascii="Times New Roman" w:hAnsi="Times New Roman"/>
          <w:sz w:val="24"/>
        </w:rPr>
      </w:pPr>
    </w:p>
    <w:p w:rsidR="00C75177" w:rsidRDefault="0050212B">
      <w:pPr>
        <w:ind w:left="720" w:hanging="720"/>
        <w:rPr>
          <w:rFonts w:ascii="Times New Roman" w:hAnsi="Times New Roman"/>
          <w:sz w:val="24"/>
        </w:rPr>
      </w:pPr>
      <w:bookmarkStart w:id="0" w:name="_ENREF_1"/>
      <w:bookmarkEnd w:id="0"/>
      <w:r>
        <w:rPr>
          <w:rFonts w:ascii="Times New Roman" w:hAnsi="Times New Roman"/>
          <w:sz w:val="24"/>
        </w:rPr>
        <w:t xml:space="preserve">[1] </w:t>
      </w:r>
      <w:r>
        <w:rPr>
          <w:rFonts w:ascii="Times New Roman" w:hAnsi="Times New Roman"/>
          <w:sz w:val="24"/>
        </w:rPr>
        <w:t>李春丽</w:t>
      </w:r>
      <w:r>
        <w:rPr>
          <w:rFonts w:ascii="Times New Roman" w:hAnsi="Times New Roman" w:hint="eastAsia"/>
          <w:sz w:val="24"/>
        </w:rPr>
        <w:t>，</w:t>
      </w:r>
      <w:r>
        <w:rPr>
          <w:rFonts w:ascii="Times New Roman" w:hAnsi="Times New Roman"/>
          <w:sz w:val="24"/>
        </w:rPr>
        <w:t>毛绍春</w:t>
      </w:r>
      <w:r>
        <w:rPr>
          <w:rFonts w:ascii="Times New Roman" w:hAnsi="Times New Roman" w:hint="eastAsia"/>
          <w:sz w:val="24"/>
        </w:rPr>
        <w:t>.</w:t>
      </w:r>
      <w:r>
        <w:rPr>
          <w:rFonts w:ascii="Times New Roman" w:hAnsi="Times New Roman"/>
          <w:sz w:val="24"/>
        </w:rPr>
        <w:t xml:space="preserve"> </w:t>
      </w:r>
      <w:r>
        <w:rPr>
          <w:rFonts w:ascii="Times New Roman" w:hAnsi="Times New Roman"/>
          <w:sz w:val="24"/>
        </w:rPr>
        <w:t>烟叶化学成分及分析</w:t>
      </w:r>
      <w:r>
        <w:rPr>
          <w:rFonts w:ascii="Times New Roman" w:hAnsi="Times New Roman"/>
          <w:sz w:val="24"/>
        </w:rPr>
        <w:t xml:space="preserve">. </w:t>
      </w:r>
      <w:r>
        <w:rPr>
          <w:rFonts w:ascii="Times New Roman" w:hAnsi="Times New Roman"/>
          <w:sz w:val="24"/>
        </w:rPr>
        <w:t>昆明：云南大学出版社</w:t>
      </w:r>
      <w:r>
        <w:rPr>
          <w:rFonts w:ascii="Times New Roman" w:hAnsi="Times New Roman"/>
          <w:sz w:val="24"/>
        </w:rPr>
        <w:t>[M]. 2007.</w:t>
      </w:r>
    </w:p>
    <w:p w:rsidR="00C75177" w:rsidRDefault="0050212B">
      <w:pPr>
        <w:rPr>
          <w:rFonts w:ascii="Times New Roman" w:hAnsi="Times New Roman"/>
          <w:sz w:val="24"/>
        </w:rPr>
      </w:pPr>
      <w:bookmarkStart w:id="1" w:name="_ENREF_2"/>
      <w:bookmarkEnd w:id="1"/>
      <w:r>
        <w:rPr>
          <w:rFonts w:ascii="Times New Roman" w:hAnsi="Times New Roman"/>
          <w:sz w:val="24"/>
        </w:rPr>
        <w:t xml:space="preserve">[2] </w:t>
      </w:r>
      <w:r>
        <w:rPr>
          <w:rFonts w:ascii="Times New Roman" w:hAnsi="Times New Roman"/>
          <w:sz w:val="24"/>
        </w:rPr>
        <w:t>张文杰</w:t>
      </w:r>
      <w:r>
        <w:rPr>
          <w:rFonts w:ascii="Times New Roman" w:hAnsi="Times New Roman"/>
          <w:sz w:val="24"/>
        </w:rPr>
        <w:t xml:space="preserve">. </w:t>
      </w:r>
      <w:r>
        <w:rPr>
          <w:rFonts w:ascii="Times New Roman" w:hAnsi="Times New Roman"/>
          <w:sz w:val="24"/>
        </w:rPr>
        <w:t>鼻烟杂谈</w:t>
      </w:r>
      <w:r>
        <w:rPr>
          <w:rFonts w:ascii="Times New Roman" w:hAnsi="Times New Roman"/>
          <w:sz w:val="24"/>
        </w:rPr>
        <w:t xml:space="preserve">[J]. </w:t>
      </w:r>
      <w:r>
        <w:rPr>
          <w:rFonts w:ascii="Times New Roman" w:hAnsi="Times New Roman"/>
          <w:sz w:val="24"/>
        </w:rPr>
        <w:t>烟草科技</w:t>
      </w:r>
      <w:r>
        <w:rPr>
          <w:rFonts w:ascii="Times New Roman" w:hAnsi="Times New Roman"/>
          <w:sz w:val="24"/>
        </w:rPr>
        <w:t xml:space="preserve">,1990(04): 46-48. </w:t>
      </w:r>
      <w:r>
        <w:rPr>
          <w:rFonts w:ascii="Times New Roman" w:hAnsi="Times New Roman" w:hint="eastAsia"/>
          <w:sz w:val="24"/>
        </w:rPr>
        <w:t>ZHANG</w:t>
      </w:r>
      <w:r>
        <w:rPr>
          <w:rFonts w:ascii="Times New Roman" w:hAnsi="Times New Roman"/>
          <w:sz w:val="24"/>
        </w:rPr>
        <w:t xml:space="preserve"> </w:t>
      </w:r>
      <w:r>
        <w:rPr>
          <w:rFonts w:ascii="Times New Roman" w:hAnsi="Times New Roman" w:hint="eastAsia"/>
          <w:sz w:val="24"/>
        </w:rPr>
        <w:t>Wenjie.</w:t>
      </w:r>
      <w:r>
        <w:rPr>
          <w:rFonts w:ascii="Times New Roman" w:hAnsi="Times New Roman"/>
          <w:sz w:val="24"/>
        </w:rPr>
        <w:t xml:space="preserve"> Snuff gossip[J]. Tobacco Science &amp; Technology,</w:t>
      </w:r>
      <w:r>
        <w:rPr>
          <w:sz w:val="24"/>
        </w:rPr>
        <w:t> </w:t>
      </w:r>
      <w:r>
        <w:rPr>
          <w:rFonts w:ascii="Times New Roman" w:hAnsi="Times New Roman"/>
          <w:sz w:val="24"/>
        </w:rPr>
        <w:t>1990(04):</w:t>
      </w:r>
      <w:r>
        <w:rPr>
          <w:rFonts w:ascii="Times New Roman" w:hAnsi="Times New Roman"/>
          <w:sz w:val="24"/>
        </w:rPr>
        <w:t xml:space="preserve"> 46-48.</w:t>
      </w:r>
    </w:p>
    <w:p w:rsidR="00C75177" w:rsidRDefault="0050212B">
      <w:pPr>
        <w:rPr>
          <w:rFonts w:ascii="Times New Roman" w:hAnsi="Times New Roman"/>
          <w:sz w:val="24"/>
        </w:rPr>
      </w:pPr>
      <w:bookmarkStart w:id="2" w:name="_ENREF_3"/>
      <w:bookmarkEnd w:id="2"/>
      <w:r>
        <w:rPr>
          <w:rFonts w:ascii="Times New Roman" w:hAnsi="Times New Roman"/>
          <w:sz w:val="24"/>
        </w:rPr>
        <w:t xml:space="preserve">[3] </w:t>
      </w:r>
      <w:r>
        <w:rPr>
          <w:rFonts w:ascii="Times New Roman" w:hAnsi="Times New Roman"/>
          <w:sz w:val="24"/>
        </w:rPr>
        <w:t>孙炜</w:t>
      </w:r>
      <w:r>
        <w:rPr>
          <w:rFonts w:ascii="Times New Roman" w:hAnsi="Times New Roman" w:hint="eastAsia"/>
          <w:sz w:val="24"/>
        </w:rPr>
        <w:t>.</w:t>
      </w:r>
      <w:r>
        <w:rPr>
          <w:rFonts w:ascii="Times New Roman" w:hAnsi="Times New Roman"/>
          <w:sz w:val="24"/>
        </w:rPr>
        <w:t xml:space="preserve"> </w:t>
      </w:r>
      <w:r>
        <w:rPr>
          <w:rFonts w:ascii="Times New Roman" w:hAnsi="Times New Roman"/>
          <w:sz w:val="24"/>
        </w:rPr>
        <w:t>江孜县吸鼻烟者</w:t>
      </w:r>
      <w:r>
        <w:rPr>
          <w:rFonts w:ascii="Times New Roman" w:hAnsi="Times New Roman"/>
          <w:sz w:val="24"/>
        </w:rPr>
        <w:t>100</w:t>
      </w:r>
      <w:r>
        <w:rPr>
          <w:rFonts w:ascii="Times New Roman" w:hAnsi="Times New Roman"/>
          <w:sz w:val="24"/>
        </w:rPr>
        <w:t>例调查报告</w:t>
      </w:r>
      <w:r>
        <w:rPr>
          <w:rFonts w:ascii="Times New Roman" w:hAnsi="Times New Roman"/>
          <w:sz w:val="24"/>
        </w:rPr>
        <w:t xml:space="preserve">[J]. </w:t>
      </w:r>
      <w:r>
        <w:rPr>
          <w:rFonts w:ascii="Times New Roman" w:hAnsi="Times New Roman"/>
          <w:sz w:val="24"/>
        </w:rPr>
        <w:t>西藏医药</w:t>
      </w:r>
      <w:r>
        <w:rPr>
          <w:rFonts w:ascii="Times New Roman" w:hAnsi="Times New Roman" w:hint="eastAsia"/>
          <w:sz w:val="24"/>
        </w:rPr>
        <w:t>，</w:t>
      </w:r>
      <w:r>
        <w:rPr>
          <w:rFonts w:ascii="Times New Roman" w:hAnsi="Times New Roman"/>
          <w:sz w:val="24"/>
        </w:rPr>
        <w:t>1979(01):50-58.</w:t>
      </w:r>
      <w:bookmarkStart w:id="3" w:name="_ENREF_4"/>
      <w:bookmarkEnd w:id="3"/>
      <w:r>
        <w:rPr>
          <w:rFonts w:ascii="Times New Roman" w:hAnsi="Times New Roman"/>
          <w:sz w:val="24"/>
        </w:rPr>
        <w:t xml:space="preserve"> SUN Wei</w:t>
      </w:r>
      <w:r>
        <w:rPr>
          <w:rFonts w:ascii="Times New Roman" w:hAnsi="Times New Roman" w:hint="eastAsia"/>
          <w:sz w:val="24"/>
        </w:rPr>
        <w:t>.</w:t>
      </w:r>
      <w:r>
        <w:rPr>
          <w:rFonts w:ascii="Times New Roman" w:hAnsi="Times New Roman"/>
          <w:sz w:val="24"/>
        </w:rPr>
        <w:t xml:space="preserve"> 100 cases report of Suction snuff in JiangZi county[J]. Tibetan Medicine, 1979(01):50-58.</w:t>
      </w:r>
    </w:p>
    <w:p w:rsidR="00C75177" w:rsidRDefault="0050212B">
      <w:pPr>
        <w:rPr>
          <w:rFonts w:ascii="Times New Roman" w:hAnsi="Times New Roman"/>
          <w:sz w:val="24"/>
        </w:rPr>
      </w:pPr>
      <w:r>
        <w:rPr>
          <w:rFonts w:ascii="Times New Roman" w:hAnsi="Times New Roman"/>
          <w:sz w:val="24"/>
        </w:rPr>
        <w:t xml:space="preserve">[4] </w:t>
      </w:r>
      <w:r>
        <w:rPr>
          <w:rFonts w:ascii="Times New Roman" w:hAnsi="Times New Roman"/>
          <w:sz w:val="24"/>
        </w:rPr>
        <w:t>孙炜，卓玛，白珍，</w:t>
      </w:r>
      <w:r>
        <w:rPr>
          <w:rFonts w:ascii="Times New Roman" w:hAnsi="Times New Roman" w:hint="eastAsia"/>
          <w:sz w:val="24"/>
        </w:rPr>
        <w:t>等</w:t>
      </w:r>
      <w:r>
        <w:rPr>
          <w:rFonts w:ascii="Times New Roman" w:hAnsi="Times New Roman"/>
          <w:sz w:val="24"/>
        </w:rPr>
        <w:t xml:space="preserve">. </w:t>
      </w:r>
      <w:r>
        <w:rPr>
          <w:rFonts w:ascii="Times New Roman" w:hAnsi="Times New Roman"/>
          <w:sz w:val="24"/>
        </w:rPr>
        <w:t>鼻烟对呼吸道及全身的危害</w:t>
      </w:r>
      <w:r>
        <w:rPr>
          <w:rFonts w:ascii="Times New Roman" w:hAnsi="Times New Roman"/>
          <w:sz w:val="24"/>
        </w:rPr>
        <w:t xml:space="preserve">[J]. </w:t>
      </w:r>
      <w:r>
        <w:rPr>
          <w:rFonts w:ascii="Times New Roman" w:hAnsi="Times New Roman"/>
          <w:sz w:val="24"/>
        </w:rPr>
        <w:t>青岛医学院学报</w:t>
      </w:r>
      <w:r>
        <w:rPr>
          <w:rFonts w:ascii="Times New Roman" w:hAnsi="Times New Roman" w:hint="eastAsia"/>
          <w:sz w:val="24"/>
        </w:rPr>
        <w:t xml:space="preserve">, </w:t>
      </w:r>
      <w:r>
        <w:rPr>
          <w:rFonts w:ascii="Times New Roman" w:hAnsi="Times New Roman"/>
          <w:sz w:val="24"/>
        </w:rPr>
        <w:t>1981(02):74-78.</w:t>
      </w:r>
      <w:bookmarkStart w:id="4" w:name="_ENREF_5"/>
      <w:bookmarkEnd w:id="4"/>
      <w:r>
        <w:rPr>
          <w:rFonts w:ascii="Times New Roman" w:hAnsi="Times New Roman"/>
          <w:sz w:val="24"/>
        </w:rPr>
        <w:t xml:space="preserve"> </w:t>
      </w:r>
      <w:r>
        <w:rPr>
          <w:rFonts w:ascii="Times New Roman" w:hAnsi="Times New Roman" w:hint="eastAsia"/>
          <w:sz w:val="24"/>
        </w:rPr>
        <w:t xml:space="preserve"> SUN </w:t>
      </w:r>
      <w:r>
        <w:rPr>
          <w:rFonts w:ascii="Times New Roman" w:hAnsi="Times New Roman"/>
          <w:sz w:val="24"/>
        </w:rPr>
        <w:t>Wei, ZHUO Ma and BAI Zhen, et al</w:t>
      </w:r>
      <w:r>
        <w:rPr>
          <w:rFonts w:ascii="Times New Roman" w:hAnsi="Times New Roman" w:hint="eastAsia"/>
          <w:sz w:val="24"/>
        </w:rPr>
        <w:t>.</w:t>
      </w:r>
      <w:r>
        <w:rPr>
          <w:rFonts w:ascii="Times New Roman" w:hAnsi="Times New Roman"/>
          <w:sz w:val="24"/>
        </w:rPr>
        <w:t xml:space="preserve"> Snu</w:t>
      </w:r>
      <w:r>
        <w:rPr>
          <w:rFonts w:ascii="Times New Roman" w:hAnsi="Times New Roman"/>
          <w:sz w:val="24"/>
        </w:rPr>
        <w:t>ff on respiratory and systemic risks[J]. Acta Academiae Medicinae Qingdao Universitatis, 1981(02):74-78.</w:t>
      </w:r>
    </w:p>
    <w:p w:rsidR="00C75177" w:rsidRDefault="0050212B">
      <w:pPr>
        <w:rPr>
          <w:rFonts w:ascii="Times New Roman" w:hAnsi="Times New Roman"/>
          <w:sz w:val="24"/>
        </w:rPr>
      </w:pPr>
      <w:r>
        <w:rPr>
          <w:rFonts w:ascii="Times New Roman" w:hAnsi="Times New Roman"/>
          <w:sz w:val="24"/>
        </w:rPr>
        <w:t xml:space="preserve">[5] </w:t>
      </w:r>
      <w:r>
        <w:rPr>
          <w:rFonts w:ascii="Times New Roman" w:hAnsi="Times New Roman"/>
          <w:sz w:val="24"/>
        </w:rPr>
        <w:t>童红武，方意，周博</w:t>
      </w:r>
      <w:r>
        <w:rPr>
          <w:rFonts w:ascii="Times New Roman" w:hAnsi="Times New Roman" w:hint="eastAsia"/>
          <w:sz w:val="24"/>
        </w:rPr>
        <w:t>，等</w:t>
      </w:r>
      <w:r>
        <w:rPr>
          <w:rFonts w:ascii="Times New Roman" w:hAnsi="Times New Roman"/>
          <w:sz w:val="24"/>
        </w:rPr>
        <w:t xml:space="preserve">. </w:t>
      </w:r>
      <w:r>
        <w:rPr>
          <w:rFonts w:ascii="Times New Roman" w:hAnsi="Times New Roman"/>
          <w:sz w:val="24"/>
        </w:rPr>
        <w:t>烟叶中性挥发性成分的</w:t>
      </w:r>
      <w:r>
        <w:rPr>
          <w:rFonts w:ascii="Times New Roman" w:hAnsi="Times New Roman"/>
          <w:sz w:val="24"/>
        </w:rPr>
        <w:t>GC</w:t>
      </w:r>
      <w:r>
        <w:rPr>
          <w:rFonts w:ascii="Times New Roman" w:hAnsi="Times New Roman"/>
          <w:sz w:val="24"/>
        </w:rPr>
        <w:t>和</w:t>
      </w:r>
      <w:r>
        <w:rPr>
          <w:rFonts w:ascii="Times New Roman" w:hAnsi="Times New Roman"/>
          <w:sz w:val="24"/>
        </w:rPr>
        <w:t>GC-MS</w:t>
      </w:r>
      <w:r>
        <w:rPr>
          <w:rFonts w:ascii="Times New Roman" w:hAnsi="Times New Roman"/>
          <w:sz w:val="24"/>
        </w:rPr>
        <w:t>分析</w:t>
      </w:r>
      <w:r>
        <w:rPr>
          <w:rFonts w:ascii="Times New Roman" w:hAnsi="Times New Roman"/>
          <w:sz w:val="24"/>
        </w:rPr>
        <w:t xml:space="preserve">[J]. </w:t>
      </w:r>
      <w:r>
        <w:rPr>
          <w:rFonts w:ascii="Times New Roman" w:hAnsi="Times New Roman"/>
          <w:sz w:val="24"/>
        </w:rPr>
        <w:t>安徽农业科学，</w:t>
      </w:r>
      <w:r>
        <w:rPr>
          <w:rFonts w:ascii="Times New Roman" w:hAnsi="Times New Roman"/>
          <w:sz w:val="24"/>
        </w:rPr>
        <w:t>2007,35(18)</w:t>
      </w:r>
      <w:r>
        <w:rPr>
          <w:rFonts w:ascii="Times New Roman" w:hAnsi="Times New Roman" w:hint="eastAsia"/>
          <w:sz w:val="24"/>
        </w:rPr>
        <w:t>：</w:t>
      </w:r>
      <w:r>
        <w:rPr>
          <w:rFonts w:ascii="Times New Roman" w:hAnsi="Times New Roman" w:hint="eastAsia"/>
          <w:sz w:val="24"/>
        </w:rPr>
        <w:t>5465-5468</w:t>
      </w:r>
      <w:r>
        <w:rPr>
          <w:rFonts w:ascii="Times New Roman" w:hAnsi="Times New Roman"/>
          <w:sz w:val="24"/>
        </w:rPr>
        <w:t>.  TONG Hongwu, Fang Y</w:t>
      </w:r>
      <w:r>
        <w:rPr>
          <w:rFonts w:ascii="Times New Roman" w:hAnsi="Times New Roman" w:hint="eastAsia"/>
          <w:sz w:val="24"/>
        </w:rPr>
        <w:t>i</w:t>
      </w:r>
      <w:r>
        <w:rPr>
          <w:rFonts w:ascii="Times New Roman" w:hAnsi="Times New Roman" w:hint="eastAsia"/>
          <w:sz w:val="24"/>
        </w:rPr>
        <w:t>，</w:t>
      </w:r>
      <w:r>
        <w:rPr>
          <w:rFonts w:ascii="Times New Roman" w:hAnsi="Times New Roman" w:hint="eastAsia"/>
          <w:sz w:val="24"/>
        </w:rPr>
        <w:t xml:space="preserve">ZHOU Bo, </w:t>
      </w:r>
      <w:r>
        <w:rPr>
          <w:rFonts w:ascii="Times New Roman" w:hAnsi="Times New Roman"/>
          <w:sz w:val="24"/>
        </w:rPr>
        <w:t>et al</w:t>
      </w:r>
      <w:r>
        <w:rPr>
          <w:rFonts w:ascii="Times New Roman" w:hAnsi="Times New Roman" w:hint="eastAsia"/>
          <w:sz w:val="24"/>
        </w:rPr>
        <w:t>.</w:t>
      </w:r>
      <w:r>
        <w:rPr>
          <w:rFonts w:ascii="Times New Roman" w:hAnsi="Times New Roman"/>
          <w:sz w:val="24"/>
        </w:rPr>
        <w:t xml:space="preserve"> GC and GC-MS analysis on the neutral vola</w:t>
      </w:r>
      <w:r>
        <w:rPr>
          <w:rFonts w:ascii="Times New Roman" w:hAnsi="Times New Roman"/>
          <w:sz w:val="24"/>
        </w:rPr>
        <w:t>tile components in tobacco leaf[J]. Journal of Anhui Agricultural Science</w:t>
      </w:r>
      <w:r>
        <w:rPr>
          <w:rFonts w:ascii="Times New Roman" w:hAnsi="Times New Roman" w:hint="eastAsia"/>
          <w:sz w:val="24"/>
        </w:rPr>
        <w:t xml:space="preserve">, </w:t>
      </w:r>
      <w:r>
        <w:rPr>
          <w:rFonts w:ascii="Times New Roman" w:hAnsi="Times New Roman"/>
          <w:sz w:val="24"/>
        </w:rPr>
        <w:t>2007, 35(18)</w:t>
      </w:r>
      <w:r>
        <w:rPr>
          <w:rFonts w:ascii="Times New Roman" w:hAnsi="Times New Roman" w:hint="eastAsia"/>
          <w:sz w:val="24"/>
        </w:rPr>
        <w:t>: 5465-5468</w:t>
      </w:r>
      <w:r>
        <w:rPr>
          <w:rFonts w:ascii="Times New Roman" w:hAnsi="Times New Roman"/>
          <w:sz w:val="24"/>
        </w:rPr>
        <w:t>.</w:t>
      </w:r>
    </w:p>
    <w:p w:rsidR="00C75177" w:rsidRDefault="0050212B">
      <w:pPr>
        <w:rPr>
          <w:rFonts w:ascii="Times New Roman" w:hAnsi="Times New Roman"/>
          <w:sz w:val="24"/>
        </w:rPr>
      </w:pPr>
      <w:bookmarkStart w:id="5" w:name="_ENREF_6"/>
      <w:bookmarkEnd w:id="5"/>
      <w:r>
        <w:rPr>
          <w:rFonts w:ascii="Times New Roman" w:hAnsi="Times New Roman"/>
          <w:sz w:val="24"/>
        </w:rPr>
        <w:t>[6] Wu, J., Determination of N-nitrososarcosine in tobacco and smokeless tobacco products using isotope dilution liquid chromatography tandem mass spectrome</w:t>
      </w:r>
      <w:r>
        <w:rPr>
          <w:rFonts w:ascii="Times New Roman" w:hAnsi="Times New Roman"/>
          <w:sz w:val="24"/>
        </w:rPr>
        <w:t>try. Analytical Methods, 2012. 4(10): 3448-3452.</w:t>
      </w:r>
    </w:p>
    <w:p w:rsidR="00C75177" w:rsidRDefault="0050212B">
      <w:pPr>
        <w:jc w:val="left"/>
        <w:rPr>
          <w:rFonts w:ascii="Times New Roman" w:hAnsi="Times New Roman"/>
          <w:sz w:val="24"/>
        </w:rPr>
      </w:pPr>
      <w:bookmarkStart w:id="6" w:name="_ENREF_7"/>
      <w:bookmarkEnd w:id="6"/>
      <w:r>
        <w:rPr>
          <w:rFonts w:ascii="Times New Roman" w:hAnsi="Times New Roman"/>
          <w:sz w:val="24"/>
        </w:rPr>
        <w:t xml:space="preserve">[7] </w:t>
      </w:r>
      <w:r>
        <w:rPr>
          <w:rFonts w:ascii="Times New Roman" w:hAnsi="Times New Roman" w:hint="eastAsia"/>
          <w:sz w:val="24"/>
        </w:rPr>
        <w:t>杨蕾，杨清，李勇</w:t>
      </w:r>
      <w:r>
        <w:rPr>
          <w:rFonts w:ascii="Times New Roman" w:hAnsi="Times New Roman" w:hint="eastAsia"/>
          <w:sz w:val="24"/>
        </w:rPr>
        <w:t>.</w:t>
      </w:r>
      <w:r>
        <w:rPr>
          <w:rFonts w:ascii="Times New Roman" w:hAnsi="Times New Roman"/>
          <w:sz w:val="24"/>
        </w:rPr>
        <w:t xml:space="preserve"> </w:t>
      </w:r>
      <w:r>
        <w:rPr>
          <w:rFonts w:ascii="Times New Roman" w:hAnsi="Times New Roman"/>
          <w:sz w:val="24"/>
        </w:rPr>
        <w:t>基于烟叶挥发性成分分析的卷烟叶组配方设计</w:t>
      </w:r>
      <w:r>
        <w:rPr>
          <w:rFonts w:ascii="Times New Roman" w:hAnsi="Times New Roman"/>
          <w:sz w:val="24"/>
        </w:rPr>
        <w:t xml:space="preserve">[J]. </w:t>
      </w:r>
      <w:r>
        <w:rPr>
          <w:rFonts w:ascii="Times New Roman" w:hAnsi="Times New Roman"/>
          <w:sz w:val="24"/>
        </w:rPr>
        <w:t>烟草科技</w:t>
      </w:r>
      <w:r>
        <w:rPr>
          <w:rFonts w:ascii="Times New Roman" w:hAnsi="Times New Roman"/>
          <w:sz w:val="24"/>
        </w:rPr>
        <w:t xml:space="preserve">, 2010(8):10-17. </w:t>
      </w:r>
      <w:r>
        <w:rPr>
          <w:rFonts w:ascii="Times New Roman" w:hAnsi="Times New Roman" w:hint="eastAsia"/>
          <w:sz w:val="24"/>
        </w:rPr>
        <w:t xml:space="preserve"> </w:t>
      </w:r>
      <w:r>
        <w:rPr>
          <w:rFonts w:ascii="Times New Roman" w:hAnsi="Times New Roman"/>
          <w:sz w:val="24"/>
        </w:rPr>
        <w:t>YANG Lei, YANG Q</w:t>
      </w:r>
      <w:r>
        <w:rPr>
          <w:rFonts w:ascii="Times New Roman" w:hAnsi="Times New Roman" w:hint="eastAsia"/>
          <w:sz w:val="24"/>
        </w:rPr>
        <w:t>ing</w:t>
      </w:r>
      <w:r>
        <w:rPr>
          <w:rFonts w:ascii="Times New Roman" w:hAnsi="Times New Roman"/>
          <w:sz w:val="24"/>
        </w:rPr>
        <w:t xml:space="preserve"> and LI</w:t>
      </w:r>
      <w:r>
        <w:rPr>
          <w:rFonts w:ascii="Times New Roman" w:hAnsi="Times New Roman" w:hint="eastAsia"/>
          <w:sz w:val="24"/>
        </w:rPr>
        <w:t xml:space="preserve"> </w:t>
      </w:r>
      <w:r>
        <w:rPr>
          <w:rFonts w:ascii="Times New Roman" w:hAnsi="Times New Roman"/>
          <w:sz w:val="24"/>
        </w:rPr>
        <w:t>Yong. Design of cigarette B lend based on analysis of volatile components in tobacco leaf[J]. Tobacco Science &amp; Technol</w:t>
      </w:r>
      <w:r>
        <w:rPr>
          <w:rFonts w:ascii="Times New Roman" w:hAnsi="Times New Roman"/>
          <w:sz w:val="24"/>
        </w:rPr>
        <w:t>ogy, 2010(8):10-17.</w:t>
      </w:r>
      <w:bookmarkStart w:id="7" w:name="_ENREF_8"/>
      <w:bookmarkEnd w:id="7"/>
    </w:p>
    <w:p w:rsidR="00C75177" w:rsidRDefault="0050212B">
      <w:pPr>
        <w:rPr>
          <w:rFonts w:ascii="Times New Roman" w:hAnsi="Times New Roman"/>
          <w:sz w:val="24"/>
        </w:rPr>
      </w:pPr>
      <w:r>
        <w:rPr>
          <w:rFonts w:ascii="Times New Roman" w:hAnsi="Times New Roman"/>
          <w:sz w:val="24"/>
        </w:rPr>
        <w:t>[8] Chung, H.Y., Volatile components in crabmeats of charybdis feriatus. Journal of Agricultural and Food Chemistry, 1999. 47(6): 2280-2287.</w:t>
      </w:r>
    </w:p>
    <w:p w:rsidR="00C75177" w:rsidRDefault="0050212B">
      <w:pPr>
        <w:rPr>
          <w:rFonts w:ascii="Times New Roman" w:hAnsi="Times New Roman"/>
          <w:sz w:val="24"/>
        </w:rPr>
      </w:pPr>
      <w:bookmarkStart w:id="8" w:name="_ENREF_9"/>
      <w:bookmarkEnd w:id="8"/>
      <w:r>
        <w:rPr>
          <w:rFonts w:ascii="Times New Roman" w:hAnsi="Times New Roman"/>
          <w:sz w:val="24"/>
        </w:rPr>
        <w:t xml:space="preserve">[9] Stanfill, S.B., Concentrations of nine alkenylbenzenes, coumarin, piperonal and </w:t>
      </w:r>
      <w:r>
        <w:rPr>
          <w:rFonts w:ascii="Times New Roman" w:hAnsi="Times New Roman"/>
          <w:sz w:val="24"/>
        </w:rPr>
        <w:lastRenderedPageBreak/>
        <w:t>pulegone in</w:t>
      </w:r>
      <w:r>
        <w:rPr>
          <w:rFonts w:ascii="Times New Roman" w:hAnsi="Times New Roman"/>
          <w:sz w:val="24"/>
        </w:rPr>
        <w:t xml:space="preserve"> Indian bidi cigarette tobacco. Food and Chemical Toxicology, 2003. 41(2): 303-317.</w:t>
      </w:r>
    </w:p>
    <w:p w:rsidR="00C75177" w:rsidRDefault="0050212B">
      <w:pPr>
        <w:rPr>
          <w:rFonts w:ascii="Times New Roman" w:hAnsi="Times New Roman"/>
          <w:sz w:val="24"/>
        </w:rPr>
      </w:pPr>
      <w:bookmarkStart w:id="9" w:name="_ENREF_10"/>
      <w:bookmarkEnd w:id="9"/>
      <w:r>
        <w:rPr>
          <w:rFonts w:ascii="Times New Roman" w:hAnsi="Times New Roman"/>
          <w:sz w:val="24"/>
        </w:rPr>
        <w:t>[10] Cai, J., Liu, B and Su, Q.</w:t>
      </w:r>
      <w:r>
        <w:rPr>
          <w:rFonts w:ascii="Times New Roman" w:hAnsi="Times New Roman" w:hint="eastAsia"/>
          <w:sz w:val="24"/>
        </w:rPr>
        <w:t xml:space="preserve"> </w:t>
      </w:r>
      <w:r>
        <w:rPr>
          <w:rFonts w:ascii="Times New Roman" w:hAnsi="Times New Roman"/>
          <w:sz w:val="24"/>
        </w:rPr>
        <w:t>Comparison of simultaneous distillation extraction and solid-phase microextraction for the determination of volatile flavor components. Jour</w:t>
      </w:r>
      <w:r>
        <w:rPr>
          <w:rFonts w:ascii="Times New Roman" w:hAnsi="Times New Roman"/>
          <w:sz w:val="24"/>
        </w:rPr>
        <w:t>nal of Chromatography A, 2001. 930(1): 1-7.</w:t>
      </w:r>
    </w:p>
    <w:p w:rsidR="00C75177" w:rsidRDefault="0050212B">
      <w:pPr>
        <w:jc w:val="left"/>
        <w:rPr>
          <w:rFonts w:ascii="Times New Roman" w:hAnsi="Times New Roman"/>
          <w:sz w:val="24"/>
        </w:rPr>
      </w:pPr>
      <w:bookmarkStart w:id="10" w:name="_ENREF_11"/>
      <w:bookmarkEnd w:id="10"/>
      <w:r>
        <w:rPr>
          <w:rFonts w:ascii="Times New Roman" w:hAnsi="Times New Roman"/>
          <w:sz w:val="24"/>
        </w:rPr>
        <w:t xml:space="preserve">[11] </w:t>
      </w:r>
      <w:r>
        <w:rPr>
          <w:rFonts w:ascii="Times New Roman" w:hAnsi="Times New Roman"/>
          <w:sz w:val="24"/>
        </w:rPr>
        <w:t>王树会，李天福，冉邦定</w:t>
      </w:r>
      <w:r>
        <w:rPr>
          <w:rFonts w:ascii="Times New Roman" w:hAnsi="Times New Roman"/>
          <w:sz w:val="24"/>
        </w:rPr>
        <w:t>. K326</w:t>
      </w:r>
      <w:r>
        <w:rPr>
          <w:rFonts w:ascii="Times New Roman" w:hAnsi="Times New Roman"/>
          <w:sz w:val="24"/>
        </w:rPr>
        <w:t>和云烟</w:t>
      </w:r>
      <w:r>
        <w:rPr>
          <w:rFonts w:ascii="Times New Roman" w:hAnsi="Times New Roman"/>
          <w:sz w:val="24"/>
        </w:rPr>
        <w:t>85</w:t>
      </w:r>
      <w:r>
        <w:rPr>
          <w:rFonts w:ascii="Times New Roman" w:hAnsi="Times New Roman"/>
          <w:sz w:val="24"/>
        </w:rPr>
        <w:t>不同部位烟叶挥发性成分分析</w:t>
      </w:r>
      <w:r>
        <w:rPr>
          <w:rFonts w:ascii="Times New Roman" w:hAnsi="Times New Roman"/>
          <w:sz w:val="24"/>
        </w:rPr>
        <w:t xml:space="preserve">[J]. </w:t>
      </w:r>
      <w:r>
        <w:rPr>
          <w:rFonts w:ascii="Times New Roman" w:hAnsi="Times New Roman"/>
          <w:sz w:val="24"/>
        </w:rPr>
        <w:t>烟草科技</w:t>
      </w:r>
      <w:r>
        <w:rPr>
          <w:rFonts w:ascii="Times New Roman" w:hAnsi="Times New Roman"/>
          <w:sz w:val="24"/>
        </w:rPr>
        <w:t>, 200</w:t>
      </w:r>
      <w:r>
        <w:rPr>
          <w:rFonts w:ascii="Times New Roman" w:hAnsi="Times New Roman" w:hint="eastAsia"/>
          <w:sz w:val="24"/>
        </w:rPr>
        <w:t>5(</w:t>
      </w:r>
      <w:r>
        <w:rPr>
          <w:rFonts w:ascii="Times New Roman" w:hAnsi="Times New Roman"/>
          <w:sz w:val="24"/>
        </w:rPr>
        <w:t>4</w:t>
      </w:r>
      <w:r>
        <w:rPr>
          <w:rFonts w:ascii="Times New Roman" w:hAnsi="Times New Roman" w:hint="eastAsia"/>
          <w:sz w:val="24"/>
        </w:rPr>
        <w:t>)</w:t>
      </w:r>
      <w:r>
        <w:rPr>
          <w:rFonts w:ascii="Times New Roman" w:hAnsi="Times New Roman" w:hint="eastAsia"/>
          <w:sz w:val="24"/>
        </w:rPr>
        <w:t>：</w:t>
      </w:r>
      <w:r>
        <w:rPr>
          <w:rFonts w:ascii="Times New Roman" w:hAnsi="Times New Roman" w:hint="eastAsia"/>
          <w:sz w:val="24"/>
        </w:rPr>
        <w:t>35-37</w:t>
      </w:r>
      <w:r>
        <w:rPr>
          <w:rFonts w:ascii="Times New Roman" w:hAnsi="Times New Roman"/>
          <w:sz w:val="24"/>
        </w:rPr>
        <w:t>.</w:t>
      </w:r>
      <w:r>
        <w:rPr>
          <w:rFonts w:ascii="Times New Roman" w:hAnsi="Times New Roman" w:hint="eastAsia"/>
          <w:sz w:val="24"/>
        </w:rPr>
        <w:t xml:space="preserve">  </w:t>
      </w:r>
      <w:r>
        <w:rPr>
          <w:rFonts w:ascii="Times New Roman" w:hAnsi="Times New Roman"/>
          <w:sz w:val="24"/>
        </w:rPr>
        <w:t>WANG Shuhui, LI Tianfu and RAN Bangding. Analysis of volatile components in tobacco leaves from different stalk positions of cultivars, K326 and</w:t>
      </w:r>
      <w:r>
        <w:rPr>
          <w:rFonts w:ascii="Times New Roman" w:hAnsi="Times New Roman" w:hint="eastAsia"/>
          <w:sz w:val="24"/>
        </w:rPr>
        <w:t xml:space="preserve"> </w:t>
      </w:r>
      <w:r>
        <w:rPr>
          <w:rFonts w:ascii="Times New Roman" w:hAnsi="Times New Roman"/>
          <w:sz w:val="24"/>
        </w:rPr>
        <w:t>Yunyan 85[J]. Tobacco Science &amp; Technology, 200</w:t>
      </w:r>
      <w:r>
        <w:rPr>
          <w:rFonts w:ascii="Times New Roman" w:hAnsi="Times New Roman" w:hint="eastAsia"/>
          <w:sz w:val="24"/>
        </w:rPr>
        <w:t>5(</w:t>
      </w:r>
      <w:r>
        <w:rPr>
          <w:rFonts w:ascii="Times New Roman" w:hAnsi="Times New Roman"/>
          <w:sz w:val="24"/>
        </w:rPr>
        <w:t>4</w:t>
      </w:r>
      <w:r>
        <w:rPr>
          <w:rFonts w:ascii="Times New Roman" w:hAnsi="Times New Roman" w:hint="eastAsia"/>
          <w:sz w:val="24"/>
        </w:rPr>
        <w:t xml:space="preserve">): </w:t>
      </w:r>
      <w:bookmarkStart w:id="11" w:name="_GoBack"/>
      <w:bookmarkEnd w:id="11"/>
      <w:r>
        <w:rPr>
          <w:rFonts w:ascii="Times New Roman" w:hAnsi="Times New Roman" w:hint="eastAsia"/>
          <w:sz w:val="24"/>
        </w:rPr>
        <w:t>35-37</w:t>
      </w:r>
      <w:r>
        <w:rPr>
          <w:rFonts w:ascii="Times New Roman" w:hAnsi="Times New Roman"/>
          <w:sz w:val="24"/>
        </w:rPr>
        <w:t>.</w:t>
      </w:r>
    </w:p>
    <w:sectPr w:rsidR="00C75177" w:rsidSect="00C75177">
      <w:endnotePr>
        <w:numFmt w:val="decimal"/>
      </w:endnotePr>
      <w:pgSz w:w="11906" w:h="16838"/>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楷体_GB2312">
    <w:altName w:val="MS Mincho"/>
    <w:charset w:val="86"/>
    <w:family w:val="modern"/>
    <w:pitch w:val="default"/>
    <w:sig w:usb0="00000000" w:usb1="00000000" w:usb2="00000000" w:usb3="00000000" w:csb0="00000000" w:csb1="00000000"/>
  </w:font>
  <w:font w:name="黑体">
    <w:altName w:val="微软雅黑"/>
    <w:panose1 w:val="02010600030101010101"/>
    <w:charset w:val="86"/>
    <w:family w:val="modern"/>
    <w:notTrueType/>
    <w:pitch w:val="fixed"/>
    <w:sig w:usb0="00000000"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characterSpacingControl w:val="doNotCompress"/>
  <w:endnotePr>
    <w:numFmt w:val="decimal"/>
  </w:endnotePr>
  <w:compat>
    <w:doNotExpandShiftReturn/>
    <w:useFELayout/>
  </w:compat>
  <w:rsids>
    <w:rsidRoot w:val="00C75177"/>
    <w:rsid w:val="0050212B"/>
    <w:rsid w:val="00C751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4"/>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C75177"/>
  </w:style>
  <w:style w:type="paragraph" w:styleId="2">
    <w:name w:val="heading 2"/>
    <w:qFormat/>
    <w:rsid w:val="00C75177"/>
    <w:pPr>
      <w:keepNext/>
      <w:keepLines/>
      <w:spacing w:before="260" w:after="260" w:line="415" w:lineRule="auto"/>
      <w:outlineLvl w:val="1"/>
    </w:pPr>
    <w:rPr>
      <w:rFonts w:ascii="Calibri Light" w:eastAsia="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qFormat/>
    <w:rsid w:val="00C75177"/>
    <w:rPr>
      <w:sz w:val="18"/>
      <w:szCs w:val="18"/>
    </w:rPr>
  </w:style>
  <w:style w:type="paragraph" w:customStyle="1" w:styleId="Footer">
    <w:name w:val="Footer"/>
    <w:qFormat/>
    <w:rsid w:val="00C75177"/>
    <w:pPr>
      <w:tabs>
        <w:tab w:val="center" w:pos="4153"/>
        <w:tab w:val="right" w:pos="8306"/>
      </w:tabs>
      <w:jc w:val="left"/>
    </w:pPr>
    <w:rPr>
      <w:sz w:val="18"/>
      <w:szCs w:val="18"/>
    </w:rPr>
  </w:style>
  <w:style w:type="paragraph" w:customStyle="1" w:styleId="Header">
    <w:name w:val="Header"/>
    <w:qFormat/>
    <w:rsid w:val="00C75177"/>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customStyle="1" w:styleId="FootnoteText">
    <w:name w:val="Footnote Text"/>
    <w:qFormat/>
    <w:rsid w:val="00C75177"/>
    <w:pPr>
      <w:jc w:val="left"/>
    </w:pPr>
    <w:rPr>
      <w:rFonts w:ascii="Times New Roman" w:hAnsi="Times New Roman"/>
      <w:sz w:val="18"/>
      <w:szCs w:val="18"/>
      <w:lang w:bidi="bo-CN"/>
    </w:rPr>
  </w:style>
  <w:style w:type="paragraph" w:customStyle="1" w:styleId="1">
    <w:name w:val="列出段落1"/>
    <w:qFormat/>
    <w:rsid w:val="00C75177"/>
    <w:pPr>
      <w:ind w:firstLine="420"/>
    </w:pPr>
    <w:rPr>
      <w:rFonts w:eastAsia="宋体"/>
      <w:szCs w:val="22"/>
    </w:rPr>
  </w:style>
  <w:style w:type="character" w:styleId="a4">
    <w:name w:val="Hyperlink"/>
    <w:rsid w:val="00C75177"/>
    <w:rPr>
      <w:color w:val="990000"/>
      <w:u w:val="none"/>
    </w:rPr>
  </w:style>
  <w:style w:type="character" w:customStyle="1" w:styleId="FootnoteReference">
    <w:name w:val="Footnote Reference"/>
    <w:rsid w:val="00C75177"/>
    <w:rPr>
      <w:kern w:val="0"/>
      <w:sz w:val="20"/>
      <w:szCs w:val="20"/>
      <w:vertAlign w:val="superscript"/>
    </w:rPr>
  </w:style>
  <w:style w:type="character" w:customStyle="1" w:styleId="Char">
    <w:name w:val="页眉 Char"/>
    <w:rsid w:val="00C75177"/>
    <w:rPr>
      <w:sz w:val="18"/>
      <w:szCs w:val="18"/>
      <w:lang w:bidi="ar-SA"/>
    </w:rPr>
  </w:style>
  <w:style w:type="character" w:customStyle="1" w:styleId="Char0">
    <w:name w:val="页脚 Char"/>
    <w:rsid w:val="00C75177"/>
    <w:rPr>
      <w:sz w:val="18"/>
      <w:szCs w:val="18"/>
      <w:lang w:bidi="ar-SA"/>
    </w:rPr>
  </w:style>
  <w:style w:type="character" w:customStyle="1" w:styleId="Char1">
    <w:name w:val="批注框文本 Char"/>
    <w:rsid w:val="00C75177"/>
    <w:rPr>
      <w:sz w:val="18"/>
      <w:szCs w:val="18"/>
      <w:lang w:bidi="ar-SA"/>
    </w:rPr>
  </w:style>
  <w:style w:type="character" w:customStyle="1" w:styleId="Char2">
    <w:name w:val="脚注文本 Char"/>
    <w:rsid w:val="00C75177"/>
    <w:rPr>
      <w:rFonts w:ascii="Times New Roman" w:hAnsi="Times New Roman"/>
      <w:kern w:val="0"/>
      <w:sz w:val="18"/>
      <w:szCs w:val="18"/>
    </w:rPr>
  </w:style>
  <w:style w:type="character" w:customStyle="1" w:styleId="Char10">
    <w:name w:val="脚注文本 Char1"/>
    <w:rsid w:val="00C75177"/>
    <w:rPr>
      <w:kern w:val="1"/>
      <w:sz w:val="18"/>
      <w:szCs w:val="18"/>
    </w:rPr>
  </w:style>
  <w:style w:type="character" w:customStyle="1" w:styleId="apple-converted-space">
    <w:name w:val="apple-converted-space"/>
    <w:rsid w:val="00C75177"/>
  </w:style>
  <w:style w:type="character" w:customStyle="1" w:styleId="2Char">
    <w:name w:val="标题 2 Char"/>
    <w:rsid w:val="00C75177"/>
    <w:rPr>
      <w:rFonts w:ascii="Calibri Light" w:eastAsia="Calibri Light" w:hAnsi="Calibri Light"/>
      <w:b/>
      <w:bCs/>
      <w:kern w:val="1"/>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4"/>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2">
    <w:name w:val="heading 2"/>
    <w:qFormat/>
    <w:basedOn w:val=""/>
    <w:next w:val=""/>
    <w:pPr>
      <w:spacing w:before="260" w:after="260" w:line="415" w:lineRule="auto"/>
      <w:keepNext/>
      <w:outlineLvl w:val="1"/>
      <w:keepLines/>
    </w:pPr>
    <w:rPr>
      <w:rFonts w:ascii="Calibri Light" w:hAnsi="Calibri Light" w:eastAsia="Calibri Light"/>
      <w:b/>
      <w:bCs/>
      <w:sz w:val="32"/>
      <w:szCs w:val="32"/>
    </w:rPr>
  </w:style>
  <w:style w:type="paragraph" w:styleId="">
    <w:name w:val="Balloon Text"/>
    <w:qFormat/>
    <w:basedOn w:val=""/>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note Text"/>
    <w:qFormat/>
    <w:basedOn w:val=""/>
    <w:pPr>
      <w:spacing/>
      <w:jc w:val="left"/>
    </w:pPr>
    <w:rPr>
      <w:rFonts w:ascii="Times New Roman" w:hAnsi="Times New Roman"/>
      <w:sz w:val="18"/>
      <w:szCs w:val="18"/>
      <w:lang w:bidi="bo-cn"/>
    </w:rPr>
  </w:style>
  <w:style w:type="paragraph" w:styleId="1" w:customStyle="1">
    <w:name w:val="列出段落1"/>
    <w:qFormat/>
    <w:basedOn w:val=""/>
    <w:pPr>
      <w:ind w:firstLine="420"/>
    </w:pPr>
    <w:rPr>
      <w:rFonts w:eastAsia="宋体"/>
      <w:szCs w:val="22"/>
    </w:rPr>
  </w:style>
  <w:style w:type="character" w:styleId="" w:default="1">
    <w:name w:val="Default Paragraph Font"/>
    <w:rPr>
      <w:kern w:val="0"/>
      <w:sz w:val="20"/>
      <w:szCs w:val="20"/>
    </w:rPr>
  </w:style>
  <w:style w:type="character" w:styleId="">
    <w:name w:val="Hyperlink"/>
    <w:basedOn w:val=""/>
    <w:rPr>
      <w:color w:val="990000"/>
      <w:u w:color="auto" w:val="none"/>
    </w:rPr>
  </w:style>
  <w:style w:type="character" w:styleId="">
    <w:name w:val="Footnote Reference"/>
    <w:rPr>
      <w:kern w:val="0"/>
      <w:sz w:val="20"/>
      <w:szCs w:val="20"/>
      <w:vertAlign w:val="superscript"/>
    </w:rPr>
  </w:style>
  <w:style w:type="character" w:styleId="Char" w:customStyle="1">
    <w:name w:val="页眉 Char"/>
    <w:basedOn w:val=""/>
    <w:rPr>
      <w:sz w:val="18"/>
      <w:szCs w:val="18"/>
      <w:lang w:bidi="ar-sa"/>
    </w:rPr>
  </w:style>
  <w:style w:type="character" w:styleId="Char" w:customStyle="1">
    <w:name w:val="页脚 Char"/>
    <w:basedOn w:val=""/>
    <w:rPr>
      <w:sz w:val="18"/>
      <w:szCs w:val="18"/>
      <w:lang w:bidi="ar-sa"/>
    </w:rPr>
  </w:style>
  <w:style w:type="character" w:styleId="Char" w:customStyle="1">
    <w:name w:val="批注框文本 Char"/>
    <w:basedOn w:val=""/>
    <w:rPr>
      <w:sz w:val="18"/>
      <w:szCs w:val="18"/>
      <w:lang w:bidi="ar-sa"/>
    </w:rPr>
  </w:style>
  <w:style w:type="character" w:styleId="Char" w:customStyle="1">
    <w:name w:val="脚注文本 Char"/>
    <w:rPr>
      <w:rFonts w:ascii="Times New Roman" w:hAnsi="Times New Roman"/>
      <w:kern w:val="0"/>
      <w:sz w:val="18"/>
      <w:szCs w:val="18"/>
    </w:rPr>
  </w:style>
  <w:style w:type="character" w:styleId="Char1" w:customStyle="1">
    <w:name w:val="脚注文本 Char1"/>
    <w:basedOn w:val=""/>
    <w:rPr>
      <w:kern w:val="1"/>
      <w:sz w:val="18"/>
      <w:szCs w:val="18"/>
    </w:rPr>
  </w:style>
  <w:style w:type="character" w:styleId="apple-converted-space" w:customStyle="1">
    <w:name w:val="apple-converted-space"/>
    <w:basedOn w:val=""/>
  </w:style>
  <w:style w:type="character" w:styleId="2Char" w:customStyle="1">
    <w:name w:val="标题 2 Char"/>
    <w:basedOn w:val=""/>
    <w:rPr>
      <w:rFonts w:ascii="Calibri Light" w:hAnsi="Calibri Light" w:eastAsia="Calibri Light"/>
      <w:b/>
      <w:bCs/>
      <w:kern w:val="1"/>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xchem.net/products/prodsearch.php?id=6750-34-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emicalbook.com/ChemicalProductProperty_CN_CB41175260.htm" TargetMode="External"/><Relationship Id="rId5" Type="http://schemas.openxmlformats.org/officeDocument/2006/relationships/hyperlink" Target="http://www.anychem.com/dict/detail/FbjyYr.html" TargetMode="External"/><Relationship Id="rId10"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黑体"/>
        <a:cs typeface="Times New Roman"/>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1507</Words>
  <Characters>8593</Characters>
  <Application>Microsoft Office Word</Application>
  <DocSecurity>0</DocSecurity>
  <Lines>71</Lines>
  <Paragraphs>20</Paragraphs>
  <ScaleCrop>false</ScaleCrop>
  <Company/>
  <LinksUpToDate>false</LinksUpToDate>
  <CharactersWithSpaces>10080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xbany</cp:lastModifiedBy>
  <cp:revision>2</cp:revision>
  <dcterms:created xsi:type="dcterms:W3CDTF">2017-10-23T01:27:00Z</dcterms:created>
  <dcterms:modified xsi:type="dcterms:W3CDTF">2017-10-23T01:27:00Z</dcterms:modified>
</cp:coreProperties>
</file>