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D76" w:rsidRDefault="00977F39">
      <w:pPr>
        <w:jc w:val="center"/>
        <w:rPr>
          <w:rFonts w:ascii="Times New Roman" w:eastAsia="楷体" w:hAnsi="Times New Roman"/>
          <w:b/>
          <w:sz w:val="32"/>
          <w:szCs w:val="32"/>
        </w:rPr>
      </w:pPr>
      <w:r>
        <w:rPr>
          <w:rFonts w:ascii="Times New Roman" w:eastAsia="楷体" w:hAnsi="Times New Roman"/>
          <w:b/>
          <w:sz w:val="32"/>
          <w:szCs w:val="32"/>
        </w:rPr>
        <w:t>基于加权</w:t>
      </w:r>
      <w:r>
        <w:rPr>
          <w:rFonts w:ascii="Times New Roman" w:eastAsia="楷体" w:hAnsi="Times New Roman"/>
          <w:b/>
          <w:sz w:val="32"/>
          <w:szCs w:val="32"/>
        </w:rPr>
        <w:t>Voronoi</w:t>
      </w:r>
      <w:r>
        <w:rPr>
          <w:rFonts w:ascii="Times New Roman" w:eastAsia="楷体" w:hAnsi="Times New Roman"/>
          <w:b/>
          <w:sz w:val="32"/>
          <w:szCs w:val="32"/>
        </w:rPr>
        <w:t>图的</w:t>
      </w:r>
      <w:r>
        <w:rPr>
          <w:rFonts w:ascii="Times New Roman" w:eastAsia="楷体" w:hAnsi="Times New Roman" w:hint="eastAsia"/>
          <w:b/>
          <w:sz w:val="32"/>
          <w:szCs w:val="32"/>
        </w:rPr>
        <w:t>小学</w:t>
      </w:r>
      <w:r>
        <w:rPr>
          <w:rFonts w:ascii="Times New Roman" w:eastAsia="楷体" w:hAnsi="Times New Roman"/>
          <w:b/>
          <w:sz w:val="32"/>
          <w:szCs w:val="32"/>
        </w:rPr>
        <w:t>学区划分研究</w:t>
      </w:r>
    </w:p>
    <w:p w:rsidR="00DA0D76" w:rsidRDefault="00977F39">
      <w:pPr>
        <w:jc w:val="center"/>
        <w:rPr>
          <w:rFonts w:ascii="Times New Roman" w:hAnsi="Times New Roman"/>
          <w:sz w:val="30"/>
          <w:szCs w:val="30"/>
        </w:rPr>
      </w:pPr>
      <w:r>
        <w:rPr>
          <w:rFonts w:ascii="Times New Roman" w:hAnsi="Times New Roman"/>
          <w:b/>
          <w:sz w:val="24"/>
          <w:szCs w:val="24"/>
        </w:rPr>
        <w:t xml:space="preserve"> </w:t>
      </w:r>
      <w:r>
        <w:rPr>
          <w:rFonts w:ascii="Times New Roman" w:hAnsi="Times New Roman"/>
          <w:sz w:val="30"/>
          <w:szCs w:val="30"/>
        </w:rPr>
        <w:t>——</w:t>
      </w:r>
      <w:r>
        <w:rPr>
          <w:rFonts w:ascii="Times New Roman" w:hAnsi="Times New Roman"/>
          <w:sz w:val="30"/>
          <w:szCs w:val="30"/>
        </w:rPr>
        <w:t>以西安市碑林区为例</w:t>
      </w:r>
    </w:p>
    <w:p w:rsidR="00DA0D76" w:rsidRDefault="00DA0D76">
      <w:pPr>
        <w:jc w:val="center"/>
        <w:rPr>
          <w:rFonts w:ascii="Times New Roman" w:hAnsi="Times New Roman"/>
          <w:b/>
          <w:sz w:val="24"/>
          <w:szCs w:val="24"/>
        </w:rPr>
      </w:pPr>
    </w:p>
    <w:p w:rsidR="00DA0D76" w:rsidRDefault="00977F39">
      <w:pPr>
        <w:ind w:firstLine="2400"/>
        <w:rPr>
          <w:rFonts w:ascii="黑体" w:eastAsia="黑体" w:hAnsi="黑体"/>
          <w:sz w:val="24"/>
          <w:szCs w:val="24"/>
        </w:rPr>
      </w:pPr>
      <w:r>
        <w:rPr>
          <w:rFonts w:ascii="黑体" w:eastAsia="黑体" w:hAnsi="黑体"/>
          <w:sz w:val="24"/>
          <w:szCs w:val="24"/>
        </w:rPr>
        <w:t>冯园，赵牡丹，程德强，王翊人</w:t>
      </w:r>
    </w:p>
    <w:p w:rsidR="00DA0D76" w:rsidRDefault="00977F39">
      <w:pPr>
        <w:ind w:firstLine="840"/>
        <w:rPr>
          <w:rFonts w:ascii="楷体" w:eastAsia="楷体" w:hAnsi="楷体"/>
          <w:sz w:val="24"/>
          <w:szCs w:val="24"/>
        </w:rPr>
      </w:pPr>
      <w:r>
        <w:rPr>
          <w:rFonts w:ascii="楷体" w:eastAsia="楷体" w:hAnsi="楷体" w:hint="eastAsia"/>
          <w:sz w:val="24"/>
          <w:szCs w:val="24"/>
        </w:rPr>
        <w:t xml:space="preserve">     </w:t>
      </w:r>
      <w:r>
        <w:rPr>
          <w:rFonts w:ascii="楷体" w:eastAsia="楷体" w:hAnsi="楷体" w:hint="eastAsia"/>
          <w:sz w:val="24"/>
          <w:szCs w:val="24"/>
        </w:rPr>
        <w:t>（</w:t>
      </w:r>
      <w:r>
        <w:rPr>
          <w:rFonts w:ascii="楷体" w:eastAsia="楷体" w:hAnsi="楷体"/>
          <w:sz w:val="24"/>
          <w:szCs w:val="24"/>
        </w:rPr>
        <w:t>西北大学，城市与环境学院，陕西西安</w:t>
      </w:r>
      <w:r>
        <w:rPr>
          <w:rFonts w:ascii="楷体" w:eastAsia="楷体" w:hAnsi="楷体"/>
          <w:sz w:val="24"/>
          <w:szCs w:val="24"/>
        </w:rPr>
        <w:t xml:space="preserve"> 7101</w:t>
      </w:r>
      <w:r>
        <w:rPr>
          <w:rFonts w:ascii="楷体" w:eastAsia="楷体" w:hAnsi="楷体" w:hint="eastAsia"/>
          <w:sz w:val="24"/>
          <w:szCs w:val="24"/>
        </w:rPr>
        <w:t>00</w:t>
      </w:r>
      <w:r>
        <w:rPr>
          <w:rFonts w:ascii="楷体" w:eastAsia="楷体" w:hAnsi="楷体" w:hint="eastAsia"/>
          <w:sz w:val="24"/>
          <w:szCs w:val="24"/>
        </w:rPr>
        <w:t>）</w:t>
      </w:r>
    </w:p>
    <w:p w:rsidR="00DA0D76" w:rsidRDefault="00DA0D76">
      <w:pPr>
        <w:ind w:firstLine="1365"/>
        <w:rPr>
          <w:rFonts w:ascii="Times New Roman" w:hAnsi="Times New Roman"/>
          <w:szCs w:val="21"/>
        </w:rPr>
      </w:pPr>
    </w:p>
    <w:p w:rsidR="00DA0D76" w:rsidRDefault="00977F39">
      <w:pPr>
        <w:ind w:firstLine="616"/>
        <w:rPr>
          <w:rFonts w:ascii="Times New Roman" w:eastAsia="宋体" w:hAnsi="Times New Roman"/>
          <w:b/>
          <w:szCs w:val="21"/>
        </w:rPr>
      </w:pPr>
      <w:r>
        <w:rPr>
          <w:rFonts w:ascii="Times New Roman" w:eastAsia="宋体" w:hAnsi="Times New Roman"/>
          <w:b/>
          <w:szCs w:val="21"/>
        </w:rPr>
        <w:t xml:space="preserve">STUDY </w:t>
      </w:r>
      <w:r>
        <w:rPr>
          <w:rFonts w:ascii="Times New Roman" w:eastAsia="宋体" w:hAnsi="Times New Roman" w:hint="eastAsia"/>
          <w:b/>
          <w:szCs w:val="21"/>
        </w:rPr>
        <w:t>ON</w:t>
      </w:r>
      <w:r>
        <w:rPr>
          <w:rFonts w:ascii="Times New Roman" w:eastAsia="宋体" w:hAnsi="Times New Roman"/>
          <w:b/>
          <w:szCs w:val="21"/>
        </w:rPr>
        <w:t xml:space="preserve"> DIVIDING THE PRIMARY SCHOOL DISTRICTS BASED ON</w:t>
      </w:r>
    </w:p>
    <w:p w:rsidR="00DA0D76" w:rsidRDefault="00977F39">
      <w:pPr>
        <w:rPr>
          <w:rFonts w:ascii="Times New Roman" w:hAnsi="Times New Roman"/>
          <w:b/>
          <w:bCs/>
          <w:iCs/>
          <w:szCs w:val="21"/>
        </w:rPr>
      </w:pPr>
      <w:r>
        <w:rPr>
          <w:rFonts w:ascii="Times New Roman" w:eastAsia="楷体_GB2312" w:hAnsi="Times New Roman"/>
          <w:b/>
          <w:szCs w:val="21"/>
        </w:rPr>
        <w:t xml:space="preserve">WEIGHTED </w:t>
      </w:r>
      <w:r>
        <w:rPr>
          <w:rFonts w:ascii="Times New Roman" w:hAnsi="Times New Roman"/>
          <w:b/>
          <w:szCs w:val="21"/>
        </w:rPr>
        <w:t>VORONOI DIAGRAM</w:t>
      </w:r>
      <w:r>
        <w:rPr>
          <w:rFonts w:ascii="Times New Roman" w:hAnsi="Times New Roman"/>
          <w:b/>
          <w:bCs/>
          <w:iCs/>
          <w:szCs w:val="21"/>
        </w:rPr>
        <w:t xml:space="preserve">: A CASE STUDY OF </w:t>
      </w:r>
      <w:r>
        <w:rPr>
          <w:rFonts w:ascii="Times New Roman" w:eastAsia="宋体" w:hAnsi="Times New Roman"/>
          <w:b/>
          <w:szCs w:val="21"/>
        </w:rPr>
        <w:t>BEILIN DISTRICT IN XI’AN</w:t>
      </w:r>
    </w:p>
    <w:p w:rsidR="00DA0D76" w:rsidRDefault="00DA0D76">
      <w:pPr>
        <w:rPr>
          <w:rFonts w:ascii="Times New Roman" w:hAnsi="Times New Roman"/>
          <w:bCs/>
          <w:iCs/>
          <w:szCs w:val="21"/>
        </w:rPr>
      </w:pPr>
    </w:p>
    <w:p w:rsidR="00DA0D76" w:rsidRDefault="00977F39">
      <w:pPr>
        <w:ind w:firstLine="1651"/>
        <w:rPr>
          <w:rFonts w:ascii="Times New Roman" w:hAnsi="Times New Roman"/>
          <w:bCs/>
          <w:iCs/>
          <w:szCs w:val="21"/>
        </w:rPr>
      </w:pPr>
      <w:r>
        <w:rPr>
          <w:rFonts w:ascii="Times New Roman" w:hAnsi="Times New Roman"/>
          <w:bCs/>
          <w:iCs/>
          <w:szCs w:val="21"/>
        </w:rPr>
        <w:t xml:space="preserve">FENG </w:t>
      </w:r>
      <w:r>
        <w:rPr>
          <w:rFonts w:ascii="Times New Roman" w:hAnsi="Times New Roman"/>
          <w:bCs/>
          <w:iCs/>
          <w:szCs w:val="21"/>
        </w:rPr>
        <w:t>Yuan, ZHAO Mudan, CHENG Deqiang, WANG Yiren.</w:t>
      </w:r>
    </w:p>
    <w:p w:rsidR="00DA0D76" w:rsidRDefault="00977F39">
      <w:pPr>
        <w:ind w:firstLine="315"/>
        <w:rPr>
          <w:rFonts w:ascii="Times New Roman" w:hAnsi="Times New Roman"/>
          <w:i/>
          <w:szCs w:val="21"/>
        </w:rPr>
      </w:pPr>
      <w:r>
        <w:rPr>
          <w:rFonts w:ascii="Times New Roman" w:hAnsi="Times New Roman" w:hint="eastAsia"/>
          <w:i/>
          <w:szCs w:val="21"/>
        </w:rPr>
        <w:t>(</w:t>
      </w:r>
      <w:r>
        <w:rPr>
          <w:rFonts w:ascii="Times New Roman" w:hAnsi="Times New Roman"/>
          <w:i/>
          <w:szCs w:val="21"/>
        </w:rPr>
        <w:t>College of Urban and Environmental Science, Northwest University, Xi’an 710127, China</w:t>
      </w:r>
      <w:r>
        <w:rPr>
          <w:rFonts w:ascii="Times New Roman" w:hAnsi="Times New Roman" w:hint="eastAsia"/>
          <w:i/>
          <w:szCs w:val="21"/>
        </w:rPr>
        <w:t>)</w:t>
      </w:r>
    </w:p>
    <w:p w:rsidR="00DA0D76" w:rsidRDefault="00DA0D76">
      <w:pPr>
        <w:jc w:val="center"/>
        <w:rPr>
          <w:rFonts w:ascii="Times New Roman" w:hAnsi="Times New Roman"/>
          <w:b/>
          <w:sz w:val="24"/>
          <w:szCs w:val="24"/>
        </w:rPr>
      </w:pPr>
    </w:p>
    <w:p w:rsidR="00DA0D76" w:rsidRDefault="00DA0D76">
      <w:pPr>
        <w:jc w:val="center"/>
        <w:rPr>
          <w:rFonts w:ascii="Times New Roman" w:hAnsi="Times New Roman"/>
          <w:b/>
          <w:sz w:val="24"/>
          <w:szCs w:val="24"/>
        </w:rPr>
      </w:pPr>
    </w:p>
    <w:p w:rsidR="00DA0D76" w:rsidRDefault="00977F39">
      <w:pPr>
        <w:rPr>
          <w:rFonts w:ascii="Times New Roman" w:eastAsia="Cambria" w:hAnsi="Times New Roman"/>
          <w:szCs w:val="21"/>
        </w:rPr>
      </w:pPr>
      <w:r>
        <w:rPr>
          <w:rFonts w:ascii="Times New Roman" w:eastAsia="宋体" w:hAnsi="Times New Roman"/>
          <w:b/>
          <w:bCs/>
          <w:szCs w:val="21"/>
        </w:rPr>
        <w:t>Abstract: </w:t>
      </w:r>
      <w:r>
        <w:rPr>
          <w:rFonts w:ascii="Times New Roman" w:eastAsia="Cambria" w:hAnsi="Times New Roman"/>
          <w:szCs w:val="21"/>
        </w:rPr>
        <w:t>A reasonable division of the school district</w:t>
      </w:r>
      <w:r>
        <w:rPr>
          <w:rFonts w:ascii="Times New Roman" w:eastAsia="Cambria" w:hAnsi="Times New Roman" w:hint="eastAsia"/>
          <w:szCs w:val="21"/>
        </w:rPr>
        <w:t>s</w:t>
      </w:r>
      <w:r>
        <w:rPr>
          <w:rFonts w:ascii="Times New Roman" w:eastAsia="Cambria" w:hAnsi="Times New Roman"/>
          <w:szCs w:val="21"/>
        </w:rPr>
        <w:t xml:space="preserve"> is</w:t>
      </w:r>
      <w:r>
        <w:rPr>
          <w:rFonts w:ascii="Times New Roman" w:eastAsia="Cambria" w:hAnsi="Times New Roman" w:hint="eastAsia"/>
          <w:szCs w:val="21"/>
        </w:rPr>
        <w:t xml:space="preserve"> an effective way to access the educational equality. It not on</w:t>
      </w:r>
      <w:r>
        <w:rPr>
          <w:rFonts w:ascii="Times New Roman" w:eastAsia="Cambria" w:hAnsi="Times New Roman" w:hint="eastAsia"/>
          <w:szCs w:val="21"/>
        </w:rPr>
        <w:t>ly ensuring</w:t>
      </w:r>
      <w:r>
        <w:rPr>
          <w:rFonts w:ascii="Times New Roman" w:eastAsia="Cambria" w:hAnsi="Times New Roman"/>
          <w:szCs w:val="21"/>
        </w:rPr>
        <w:t xml:space="preserve"> the implementation of the nearby</w:t>
      </w:r>
      <w:r>
        <w:rPr>
          <w:rFonts w:ascii="Times New Roman" w:hAnsi="Times New Roman"/>
          <w:szCs w:val="21"/>
        </w:rPr>
        <w:t xml:space="preserve"> school</w:t>
      </w:r>
      <w:r>
        <w:rPr>
          <w:rFonts w:ascii="Times New Roman" w:eastAsia="Cambria" w:hAnsi="Times New Roman"/>
          <w:szCs w:val="21"/>
        </w:rPr>
        <w:t xml:space="preserve"> enrollment</w:t>
      </w:r>
      <w:r>
        <w:rPr>
          <w:rFonts w:ascii="Times New Roman" w:eastAsia="Cambria" w:hAnsi="Times New Roman" w:hint="eastAsia"/>
          <w:szCs w:val="21"/>
        </w:rPr>
        <w:t>, but also curbing the awful phenomenon of choosing key schools</w:t>
      </w:r>
      <w:r>
        <w:rPr>
          <w:rFonts w:ascii="Times New Roman" w:eastAsia="Cambria" w:hAnsi="Times New Roman"/>
          <w:szCs w:val="21"/>
        </w:rPr>
        <w:t>.</w:t>
      </w:r>
      <w:r>
        <w:rPr>
          <w:rFonts w:ascii="Times New Roman" w:eastAsia="Cambria" w:hAnsi="Times New Roman" w:hint="eastAsia"/>
          <w:szCs w:val="21"/>
        </w:rPr>
        <w:t xml:space="preserve"> The objective of this paper is to put forward a new method for the </w:t>
      </w:r>
      <w:r>
        <w:rPr>
          <w:rFonts w:ascii="Times New Roman" w:eastAsia="Cambria" w:hAnsi="Times New Roman"/>
          <w:szCs w:val="21"/>
        </w:rPr>
        <w:t>division of the school district</w:t>
      </w:r>
      <w:r>
        <w:rPr>
          <w:rFonts w:ascii="Times New Roman" w:eastAsia="Cambria" w:hAnsi="Times New Roman" w:hint="eastAsia"/>
          <w:szCs w:val="21"/>
        </w:rPr>
        <w:t>s. The</w:t>
      </w:r>
      <w:r>
        <w:rPr>
          <w:rFonts w:ascii="Times New Roman" w:eastAsia="宋体" w:hAnsi="Times New Roman"/>
          <w:szCs w:val="21"/>
        </w:rPr>
        <w:t xml:space="preserve"> weighted Voronoi</w:t>
      </w:r>
      <w:r>
        <w:rPr>
          <w:rFonts w:ascii="Times New Roman" w:eastAsia="宋体" w:hAnsi="Times New Roman" w:hint="eastAsia"/>
          <w:szCs w:val="21"/>
        </w:rPr>
        <w:t xml:space="preserve"> diagram for dividing the primary school districts are introduced, and the model is created by using </w:t>
      </w:r>
      <w:r>
        <w:rPr>
          <w:rFonts w:ascii="Times New Roman" w:eastAsia="宋体" w:hAnsi="Times New Roman"/>
          <w:szCs w:val="21"/>
        </w:rPr>
        <w:t>model</w:t>
      </w:r>
      <w:r>
        <w:rPr>
          <w:rFonts w:ascii="Times New Roman" w:eastAsia="宋体" w:hAnsi="Times New Roman" w:hint="eastAsia"/>
          <w:szCs w:val="21"/>
        </w:rPr>
        <w:t xml:space="preserve"> builder in ArcGIS. T</w:t>
      </w:r>
      <w:r>
        <w:rPr>
          <w:rFonts w:ascii="Times New Roman" w:eastAsia="Cambria" w:hAnsi="Times New Roman" w:hint="eastAsia"/>
          <w:szCs w:val="21"/>
        </w:rPr>
        <w:t>he methodology and implementation of the</w:t>
      </w:r>
      <w:r>
        <w:rPr>
          <w:rFonts w:ascii="Times New Roman" w:eastAsia="宋体" w:hAnsi="Times New Roman"/>
          <w:szCs w:val="21"/>
        </w:rPr>
        <w:t xml:space="preserve"> weighted Voronoi</w:t>
      </w:r>
      <w:r>
        <w:rPr>
          <w:rFonts w:ascii="Times New Roman" w:eastAsia="宋体" w:hAnsi="Times New Roman" w:hint="eastAsia"/>
          <w:szCs w:val="21"/>
        </w:rPr>
        <w:t xml:space="preserve"> diagram are described </w:t>
      </w:r>
      <w:r>
        <w:rPr>
          <w:rFonts w:ascii="Times New Roman" w:eastAsia="宋体" w:hAnsi="Times New Roman"/>
          <w:szCs w:val="21"/>
        </w:rPr>
        <w:t>specifically</w:t>
      </w:r>
      <w:r>
        <w:rPr>
          <w:rFonts w:ascii="Times New Roman" w:eastAsia="宋体" w:hAnsi="Times New Roman" w:hint="eastAsia"/>
          <w:szCs w:val="21"/>
        </w:rPr>
        <w:t xml:space="preserve"> in this paper.</w:t>
      </w:r>
      <w:r>
        <w:rPr>
          <w:rFonts w:ascii="Times New Roman" w:eastAsia="宋体" w:hAnsi="Times New Roman"/>
          <w:szCs w:val="21"/>
        </w:rPr>
        <w:t xml:space="preserve"> Taking the 36 primary</w:t>
      </w:r>
      <w:r>
        <w:rPr>
          <w:rFonts w:ascii="Times New Roman" w:eastAsia="宋体" w:hAnsi="Times New Roman"/>
          <w:szCs w:val="21"/>
        </w:rPr>
        <w:t xml:space="preserve"> schools at Beilin District in Xi’an as an example, </w:t>
      </w:r>
      <w:r>
        <w:rPr>
          <w:rFonts w:ascii="Times New Roman" w:eastAsia="宋体" w:hAnsi="Times New Roman" w:hint="eastAsia"/>
          <w:szCs w:val="21"/>
        </w:rPr>
        <w:t>guarantee</w:t>
      </w:r>
      <w:r>
        <w:rPr>
          <w:rFonts w:ascii="Times New Roman" w:eastAsia="宋体" w:hAnsi="Times New Roman"/>
          <w:szCs w:val="21"/>
        </w:rPr>
        <w:t xml:space="preserve"> weights</w:t>
      </w:r>
      <w:r>
        <w:rPr>
          <w:rFonts w:ascii="Times New Roman" w:eastAsia="宋体" w:hAnsi="Times New Roman" w:hint="eastAsia"/>
          <w:szCs w:val="21"/>
        </w:rPr>
        <w:t xml:space="preserve"> of evaluation indexes</w:t>
      </w:r>
      <w:r>
        <w:rPr>
          <w:rFonts w:ascii="Times New Roman" w:eastAsia="宋体" w:hAnsi="Times New Roman"/>
          <w:szCs w:val="21"/>
        </w:rPr>
        <w:t xml:space="preserve"> by using the</w:t>
      </w:r>
      <w:r>
        <w:t xml:space="preserve"> </w:t>
      </w:r>
      <w:r>
        <w:rPr>
          <w:rFonts w:ascii="Times New Roman" w:eastAsia="宋体" w:hAnsi="Times New Roman"/>
          <w:szCs w:val="21"/>
        </w:rPr>
        <w:t>Analytic Hierarchy Process</w:t>
      </w:r>
      <w:r>
        <w:rPr>
          <w:rFonts w:ascii="Times New Roman" w:eastAsia="宋体" w:hAnsi="Times New Roman" w:hint="eastAsia"/>
          <w:szCs w:val="21"/>
        </w:rPr>
        <w:t>(</w:t>
      </w:r>
      <w:r>
        <w:rPr>
          <w:rFonts w:ascii="Times New Roman" w:eastAsia="宋体" w:hAnsi="Times New Roman"/>
          <w:szCs w:val="21"/>
        </w:rPr>
        <w:t>AHP</w:t>
      </w:r>
      <w:r>
        <w:rPr>
          <w:rFonts w:ascii="Times New Roman" w:eastAsia="宋体" w:hAnsi="Times New Roman" w:hint="eastAsia"/>
          <w:szCs w:val="21"/>
        </w:rPr>
        <w:t xml:space="preserve">), </w:t>
      </w:r>
      <w:r>
        <w:rPr>
          <w:rFonts w:ascii="Times New Roman" w:eastAsia="宋体" w:hAnsi="Times New Roman"/>
          <w:szCs w:val="21"/>
        </w:rPr>
        <w:t>and then</w:t>
      </w:r>
      <w:r>
        <w:rPr>
          <w:rFonts w:ascii="Times New Roman" w:eastAsia="宋体" w:hAnsi="Times New Roman" w:hint="eastAsia"/>
          <w:szCs w:val="21"/>
        </w:rPr>
        <w:t xml:space="preserve"> weighted </w:t>
      </w:r>
      <w:r>
        <w:rPr>
          <w:rFonts w:ascii="Times New Roman" w:eastAsia="宋体" w:hAnsi="Times New Roman"/>
          <w:szCs w:val="21"/>
        </w:rPr>
        <w:t>calculate</w:t>
      </w:r>
      <w:r>
        <w:rPr>
          <w:rFonts w:ascii="Times New Roman" w:eastAsia="宋体" w:hAnsi="Times New Roman" w:hint="eastAsia"/>
          <w:szCs w:val="21"/>
        </w:rPr>
        <w:t xml:space="preserve"> the comprehensive influence of the primary schools</w:t>
      </w:r>
      <w:r>
        <w:rPr>
          <w:rFonts w:ascii="Times New Roman" w:eastAsia="宋体" w:hAnsi="Times New Roman"/>
          <w:szCs w:val="21"/>
        </w:rPr>
        <w:t>.</w:t>
      </w:r>
      <w:r>
        <w:rPr>
          <w:rFonts w:ascii="Times New Roman" w:eastAsia="宋体" w:hAnsi="Times New Roman" w:hint="eastAsia"/>
          <w:szCs w:val="21"/>
        </w:rPr>
        <w:t xml:space="preserve"> Base on this, </w:t>
      </w:r>
      <w:r>
        <w:rPr>
          <w:rFonts w:ascii="Times New Roman" w:hAnsi="Times New Roman"/>
          <w:szCs w:val="21"/>
        </w:rPr>
        <w:t>the primary school distr</w:t>
      </w:r>
      <w:r>
        <w:rPr>
          <w:rFonts w:ascii="Times New Roman" w:hAnsi="Times New Roman"/>
          <w:szCs w:val="21"/>
        </w:rPr>
        <w:t>ict</w:t>
      </w:r>
      <w:r>
        <w:rPr>
          <w:rFonts w:ascii="Times New Roman" w:hAnsi="Times New Roman" w:hint="eastAsia"/>
          <w:szCs w:val="21"/>
        </w:rPr>
        <w:t xml:space="preserve">s are divided by using the </w:t>
      </w:r>
      <w:r>
        <w:rPr>
          <w:rFonts w:ascii="Times New Roman" w:eastAsia="宋体" w:hAnsi="Times New Roman"/>
          <w:szCs w:val="21"/>
        </w:rPr>
        <w:t>weighted Voronoi</w:t>
      </w:r>
      <w:r>
        <w:rPr>
          <w:rFonts w:ascii="Times New Roman" w:eastAsia="宋体" w:hAnsi="Times New Roman" w:hint="eastAsia"/>
          <w:szCs w:val="21"/>
        </w:rPr>
        <w:t xml:space="preserve"> diagram model</w:t>
      </w:r>
      <w:r>
        <w:rPr>
          <w:rFonts w:ascii="Times New Roman" w:hAnsi="Times New Roman"/>
          <w:szCs w:val="21"/>
        </w:rPr>
        <w:t>. The case study shows that this model reasonable taking into account the relationship between the area of school district</w:t>
      </w:r>
      <w:r>
        <w:rPr>
          <w:rFonts w:ascii="Times New Roman" w:hAnsi="Times New Roman" w:hint="eastAsia"/>
          <w:szCs w:val="21"/>
        </w:rPr>
        <w:t>s</w:t>
      </w:r>
      <w:r>
        <w:rPr>
          <w:rFonts w:ascii="Times New Roman" w:hAnsi="Times New Roman"/>
          <w:szCs w:val="21"/>
        </w:rPr>
        <w:t xml:space="preserve"> and the real scale of school</w:t>
      </w:r>
      <w:r>
        <w:rPr>
          <w:rFonts w:ascii="Times New Roman" w:hAnsi="Times New Roman" w:hint="eastAsia"/>
          <w:szCs w:val="21"/>
        </w:rPr>
        <w:t>s</w:t>
      </w:r>
      <w:r>
        <w:rPr>
          <w:rFonts w:ascii="Times New Roman" w:hAnsi="Times New Roman"/>
          <w:szCs w:val="21"/>
        </w:rPr>
        <w:t>, at the same time, avoiding the most popul</w:t>
      </w:r>
      <w:r>
        <w:rPr>
          <w:rFonts w:ascii="Times New Roman" w:hAnsi="Times New Roman"/>
          <w:szCs w:val="21"/>
        </w:rPr>
        <w:t xml:space="preserve">ar schools and the most unpopular schools. The research </w:t>
      </w:r>
      <w:r>
        <w:rPr>
          <w:rFonts w:ascii="Times New Roman" w:hAnsi="Times New Roman" w:hint="eastAsia"/>
          <w:szCs w:val="21"/>
        </w:rPr>
        <w:t>lays a t</w:t>
      </w:r>
      <w:r>
        <w:rPr>
          <w:rFonts w:ascii="Times New Roman" w:hAnsi="Times New Roman"/>
          <w:szCs w:val="21"/>
        </w:rPr>
        <w:t xml:space="preserve">heoretical </w:t>
      </w:r>
      <w:r>
        <w:rPr>
          <w:rFonts w:ascii="Times New Roman" w:hAnsi="Times New Roman" w:hint="eastAsia"/>
          <w:szCs w:val="21"/>
        </w:rPr>
        <w:t>f</w:t>
      </w:r>
      <w:r>
        <w:rPr>
          <w:rFonts w:ascii="Times New Roman" w:hAnsi="Times New Roman"/>
          <w:szCs w:val="21"/>
        </w:rPr>
        <w:t>oundation</w:t>
      </w:r>
      <w:r>
        <w:rPr>
          <w:rFonts w:ascii="Times New Roman" w:hAnsi="Times New Roman" w:hint="eastAsia"/>
          <w:szCs w:val="21"/>
        </w:rPr>
        <w:t xml:space="preserve"> for the division of the school districts and provides a t</w:t>
      </w:r>
      <w:r>
        <w:rPr>
          <w:rFonts w:ascii="Times New Roman" w:hAnsi="Times New Roman"/>
          <w:szCs w:val="21"/>
        </w:rPr>
        <w:t xml:space="preserve">echnical </w:t>
      </w:r>
      <w:r>
        <w:rPr>
          <w:rFonts w:ascii="Times New Roman" w:hAnsi="Times New Roman" w:hint="eastAsia"/>
          <w:szCs w:val="21"/>
        </w:rPr>
        <w:t>s</w:t>
      </w:r>
      <w:r>
        <w:rPr>
          <w:rFonts w:ascii="Times New Roman" w:hAnsi="Times New Roman"/>
          <w:szCs w:val="21"/>
        </w:rPr>
        <w:t>upport</w:t>
      </w:r>
      <w:r>
        <w:rPr>
          <w:rFonts w:ascii="Times New Roman" w:hAnsi="Times New Roman" w:hint="eastAsia"/>
          <w:szCs w:val="21"/>
        </w:rPr>
        <w:t xml:space="preserve"> for the e</w:t>
      </w:r>
      <w:r>
        <w:rPr>
          <w:rFonts w:ascii="Times New Roman" w:hAnsi="Times New Roman"/>
          <w:szCs w:val="21"/>
        </w:rPr>
        <w:t>ducation departments</w:t>
      </w:r>
      <w:r>
        <w:rPr>
          <w:rFonts w:ascii="Times New Roman" w:hAnsi="Times New Roman" w:hint="eastAsia"/>
          <w:szCs w:val="21"/>
        </w:rPr>
        <w:t>.</w:t>
      </w:r>
    </w:p>
    <w:p w:rsidR="00DA0D76" w:rsidRDefault="00DA0D76">
      <w:pPr>
        <w:rPr>
          <w:rFonts w:ascii="Times New Roman" w:eastAsia="宋体" w:hAnsi="Times New Roman"/>
          <w:b/>
          <w:szCs w:val="21"/>
        </w:rPr>
      </w:pPr>
    </w:p>
    <w:p w:rsidR="00DA0D76" w:rsidRDefault="00977F39">
      <w:pPr>
        <w:rPr>
          <w:rFonts w:ascii="Times New Roman" w:eastAsia="宋体" w:hAnsi="Times New Roman"/>
          <w:szCs w:val="21"/>
        </w:rPr>
      </w:pPr>
      <w:r>
        <w:rPr>
          <w:rFonts w:ascii="Times New Roman" w:eastAsia="宋体" w:hAnsi="Times New Roman"/>
          <w:b/>
          <w:szCs w:val="21"/>
        </w:rPr>
        <w:t>Key words:</w:t>
      </w:r>
      <w:r>
        <w:rPr>
          <w:rFonts w:ascii="Times New Roman" w:eastAsia="宋体" w:hAnsi="Times New Roman"/>
          <w:szCs w:val="21"/>
        </w:rPr>
        <w:t xml:space="preserve"> School district division</w:t>
      </w:r>
      <w:r>
        <w:rPr>
          <w:rFonts w:ascii="Times New Roman" w:eastAsia="楷体" w:hAnsi="Times New Roman"/>
          <w:szCs w:val="21"/>
        </w:rPr>
        <w:t xml:space="preserve">; </w:t>
      </w:r>
      <w:r>
        <w:rPr>
          <w:rFonts w:ascii="Times New Roman" w:eastAsia="宋体" w:hAnsi="Times New Roman"/>
          <w:szCs w:val="21"/>
        </w:rPr>
        <w:t xml:space="preserve">Weighted Voronoi diagram; </w:t>
      </w:r>
      <w:r>
        <w:rPr>
          <w:rFonts w:ascii="Times New Roman" w:eastAsia="楷体" w:hAnsi="Times New Roman"/>
          <w:szCs w:val="21"/>
        </w:rPr>
        <w:t>M</w:t>
      </w:r>
      <w:r>
        <w:rPr>
          <w:rFonts w:ascii="Times New Roman" w:eastAsia="楷体" w:hAnsi="Times New Roman"/>
          <w:szCs w:val="21"/>
        </w:rPr>
        <w:t>odel Bu</w:t>
      </w:r>
      <w:r>
        <w:rPr>
          <w:rFonts w:ascii="Times New Roman" w:eastAsia="宋体" w:hAnsi="Times New Roman"/>
          <w:szCs w:val="21"/>
        </w:rPr>
        <w:t>ilder</w:t>
      </w:r>
    </w:p>
    <w:p w:rsidR="00DA0D76" w:rsidRDefault="00DA0D76">
      <w:pPr>
        <w:rPr>
          <w:rFonts w:ascii="Times New Roman" w:eastAsia="宋体" w:hAnsi="Times New Roman"/>
          <w:szCs w:val="21"/>
        </w:rPr>
      </w:pPr>
    </w:p>
    <w:p w:rsidR="00DA0D76" w:rsidRDefault="00DA0D76">
      <w:pPr>
        <w:rPr>
          <w:rFonts w:ascii="Times New Roman" w:eastAsia="宋体" w:hAnsi="Times New Roman"/>
          <w:szCs w:val="21"/>
        </w:rPr>
      </w:pPr>
    </w:p>
    <w:p w:rsidR="00DA0D76" w:rsidRDefault="00977F39">
      <w:pPr>
        <w:rPr>
          <w:rFonts w:ascii="Times New Roman" w:eastAsia="Cambria" w:hAnsi="Times New Roman"/>
          <w:szCs w:val="21"/>
        </w:rPr>
      </w:pPr>
      <w:r>
        <w:rPr>
          <w:rFonts w:ascii="Times New Roman" w:eastAsia="Cambria" w:hAnsi="Times New Roman" w:hint="eastAsia"/>
          <w:szCs w:val="21"/>
        </w:rPr>
        <w:t>摘</w:t>
      </w:r>
      <w:r>
        <w:rPr>
          <w:rFonts w:ascii="Times New Roman" w:eastAsia="Cambria" w:hAnsi="Times New Roman"/>
          <w:szCs w:val="21"/>
        </w:rPr>
        <w:t xml:space="preserve"> </w:t>
      </w:r>
      <w:r>
        <w:rPr>
          <w:rFonts w:ascii="Times New Roman" w:eastAsia="Cambria" w:hAnsi="Times New Roman"/>
          <w:szCs w:val="21"/>
        </w:rPr>
        <w:t>要：</w:t>
      </w:r>
      <w:r>
        <w:rPr>
          <w:rFonts w:ascii="Times New Roman" w:eastAsia="Cambria" w:hAnsi="Times New Roman" w:hint="eastAsia"/>
          <w:szCs w:val="21"/>
        </w:rPr>
        <w:t>合理的学区划分</w:t>
      </w:r>
      <w:r>
        <w:rPr>
          <w:rFonts w:ascii="Verdana" w:hAnsi="Verdana" w:hint="eastAsia"/>
          <w:szCs w:val="21"/>
          <w:shd w:val="clear" w:color="auto" w:fill="FFFFFF"/>
        </w:rPr>
        <w:t>既保障学生就近入学，更有效遏制了择校现象，</w:t>
      </w:r>
      <w:r>
        <w:rPr>
          <w:rFonts w:ascii="Verdana" w:hAnsi="Verdana"/>
          <w:szCs w:val="21"/>
          <w:shd w:val="clear" w:color="auto" w:fill="FFFFFF"/>
        </w:rPr>
        <w:t>是现阶段推进落实教育公平的</w:t>
      </w:r>
      <w:r>
        <w:rPr>
          <w:rFonts w:ascii="Verdana" w:hAnsi="Verdana" w:hint="eastAsia"/>
          <w:szCs w:val="21"/>
          <w:shd w:val="clear" w:color="auto" w:fill="FFFFFF"/>
        </w:rPr>
        <w:t>有效途径。该文</w:t>
      </w:r>
      <w:r>
        <w:rPr>
          <w:rFonts w:ascii="Times New Roman" w:eastAsia="Cambria" w:hAnsi="Times New Roman" w:hint="eastAsia"/>
          <w:szCs w:val="21"/>
        </w:rPr>
        <w:t>以西安市碑林区的</w:t>
      </w:r>
      <w:r>
        <w:rPr>
          <w:rFonts w:ascii="Times New Roman" w:eastAsia="Cambria" w:hAnsi="Times New Roman" w:hint="eastAsia"/>
          <w:szCs w:val="21"/>
        </w:rPr>
        <w:t>36</w:t>
      </w:r>
      <w:r>
        <w:rPr>
          <w:rFonts w:ascii="Times New Roman" w:eastAsia="Cambria" w:hAnsi="Times New Roman" w:hint="eastAsia"/>
          <w:szCs w:val="21"/>
        </w:rPr>
        <w:t>所小学为例，运用层次分析法确定各小学综合影响力评价指标的权重，通过加权汇总得到各个小学的综合影响力分值。在此基础上结合</w:t>
      </w:r>
      <w:r>
        <w:rPr>
          <w:rFonts w:ascii="Times New Roman" w:eastAsia="楷体" w:hAnsi="Times New Roman"/>
          <w:szCs w:val="21"/>
        </w:rPr>
        <w:t>Model Bu</w:t>
      </w:r>
      <w:r>
        <w:rPr>
          <w:rFonts w:ascii="Times New Roman" w:eastAsia="宋体" w:hAnsi="Times New Roman"/>
          <w:szCs w:val="21"/>
        </w:rPr>
        <w:t>ilder</w:t>
      </w:r>
      <w:r>
        <w:rPr>
          <w:rFonts w:ascii="Times New Roman" w:eastAsia="Cambria" w:hAnsi="Times New Roman" w:hint="eastAsia"/>
          <w:szCs w:val="21"/>
        </w:rPr>
        <w:t>构建的</w:t>
      </w:r>
      <w:r>
        <w:rPr>
          <w:rFonts w:ascii="Times New Roman" w:hAnsi="Times New Roman"/>
          <w:szCs w:val="21"/>
        </w:rPr>
        <w:t>加权</w:t>
      </w:r>
      <w:r>
        <w:rPr>
          <w:rFonts w:ascii="Times New Roman" w:hAnsi="Times New Roman"/>
          <w:szCs w:val="21"/>
        </w:rPr>
        <w:t>Voronoi</w:t>
      </w:r>
      <w:r>
        <w:rPr>
          <w:rFonts w:ascii="Times New Roman" w:eastAsia="Cambria" w:hAnsi="Times New Roman"/>
          <w:sz w:val="24"/>
          <w:szCs w:val="24"/>
        </w:rPr>
        <w:t xml:space="preserve"> </w:t>
      </w:r>
      <w:r>
        <w:rPr>
          <w:rFonts w:ascii="Times New Roman" w:eastAsia="Cambria" w:hAnsi="Times New Roman"/>
          <w:szCs w:val="21"/>
        </w:rPr>
        <w:t>图</w:t>
      </w:r>
      <w:r>
        <w:rPr>
          <w:rFonts w:ascii="Times New Roman" w:eastAsia="Cambria" w:hAnsi="Times New Roman" w:hint="eastAsia"/>
          <w:szCs w:val="21"/>
        </w:rPr>
        <w:t>模型，界定划分出各个小学学区服务范围。结果表明：该方法考虑到学区面积的大小与学校办学规模、实际容量等因素之间的相关关系，</w:t>
      </w:r>
      <w:r>
        <w:rPr>
          <w:rFonts w:ascii="Times New Roman" w:eastAsia="Cambria" w:hAnsi="Times New Roman" w:hint="eastAsia"/>
          <w:szCs w:val="21"/>
        </w:rPr>
        <w:t>得到较为合理的划分结果，因而可为学区划分提供一定的理论参考和技术支持。</w:t>
      </w:r>
    </w:p>
    <w:p w:rsidR="00DA0D76" w:rsidRDefault="00977F39">
      <w:pPr>
        <w:rPr>
          <w:rFonts w:ascii="Times New Roman" w:hAnsi="Times New Roman"/>
          <w:szCs w:val="21"/>
        </w:rPr>
      </w:pPr>
      <w:r>
        <w:rPr>
          <w:rFonts w:ascii="Times New Roman" w:hAnsi="Times New Roman"/>
          <w:b/>
          <w:szCs w:val="21"/>
        </w:rPr>
        <w:t>关键词：</w:t>
      </w:r>
      <w:r>
        <w:rPr>
          <w:rFonts w:ascii="Times New Roman" w:hAnsi="Times New Roman"/>
          <w:szCs w:val="21"/>
        </w:rPr>
        <w:t>学区划分</w:t>
      </w:r>
      <w:r>
        <w:rPr>
          <w:rFonts w:ascii="Times New Roman" w:hAnsi="Times New Roman"/>
          <w:szCs w:val="21"/>
        </w:rPr>
        <w:t>;</w:t>
      </w:r>
      <w:r>
        <w:rPr>
          <w:rFonts w:ascii="Times New Roman" w:hAnsi="Times New Roman" w:hint="eastAsia"/>
          <w:szCs w:val="21"/>
        </w:rPr>
        <w:t>加权</w:t>
      </w:r>
      <w:r>
        <w:rPr>
          <w:rFonts w:ascii="Times New Roman" w:hAnsi="Times New Roman"/>
          <w:szCs w:val="21"/>
        </w:rPr>
        <w:t>Voronoi</w:t>
      </w:r>
      <w:r>
        <w:rPr>
          <w:rFonts w:ascii="Times New Roman" w:hAnsi="Times New Roman"/>
          <w:szCs w:val="21"/>
        </w:rPr>
        <w:t>图</w:t>
      </w:r>
      <w:r>
        <w:rPr>
          <w:rFonts w:ascii="Times New Roman" w:hAnsi="Times New Roman"/>
          <w:szCs w:val="21"/>
        </w:rPr>
        <w:t>;</w:t>
      </w:r>
      <w:r>
        <w:rPr>
          <w:rFonts w:ascii="Times New Roman" w:eastAsia="楷体" w:hAnsi="Times New Roman"/>
          <w:szCs w:val="21"/>
        </w:rPr>
        <w:t>Model Bu</w:t>
      </w:r>
      <w:r>
        <w:rPr>
          <w:rFonts w:ascii="Times New Roman" w:eastAsia="宋体" w:hAnsi="Times New Roman"/>
          <w:szCs w:val="21"/>
        </w:rPr>
        <w:t>ilder</w:t>
      </w:r>
      <w:r>
        <w:rPr>
          <w:rFonts w:ascii="Times New Roman" w:hAnsi="Times New Roman"/>
          <w:szCs w:val="21"/>
        </w:rPr>
        <w:t xml:space="preserve"> </w:t>
      </w:r>
    </w:p>
    <w:p w:rsidR="00DA0D76" w:rsidRDefault="00977F39">
      <w:pPr>
        <w:rPr>
          <w:rFonts w:ascii="Times New Roman" w:eastAsia="黑体" w:hAnsi="Times New Roman"/>
          <w:sz w:val="24"/>
          <w:szCs w:val="24"/>
        </w:rPr>
      </w:pPr>
      <w:r>
        <w:rPr>
          <w:rFonts w:ascii="Times New Roman" w:eastAsia="黑体" w:hAnsi="Times New Roman"/>
          <w:sz w:val="24"/>
          <w:szCs w:val="24"/>
        </w:rPr>
        <w:t>文献标志码：</w:t>
      </w:r>
      <w:r>
        <w:rPr>
          <w:rFonts w:ascii="Times New Roman" w:eastAsia="黑体" w:hAnsi="Times New Roman"/>
          <w:sz w:val="24"/>
          <w:szCs w:val="24"/>
        </w:rPr>
        <w:t xml:space="preserve">A     </w:t>
      </w:r>
      <w:r>
        <w:rPr>
          <w:rFonts w:ascii="Times New Roman" w:eastAsia="黑体" w:hAnsi="Times New Roman"/>
          <w:sz w:val="24"/>
          <w:szCs w:val="24"/>
        </w:rPr>
        <w:t>中国分类号：</w:t>
      </w:r>
      <w:r>
        <w:rPr>
          <w:rFonts w:ascii="Times New Roman" w:eastAsia="黑体" w:hAnsi="Times New Roman"/>
          <w:sz w:val="24"/>
          <w:szCs w:val="24"/>
        </w:rPr>
        <w:t>P90</w:t>
      </w:r>
    </w:p>
    <w:p w:rsidR="00DA0D76" w:rsidRDefault="00DA0D76">
      <w:pPr>
        <w:rPr>
          <w:rFonts w:ascii="Times New Roman" w:hAnsi="Times New Roman"/>
          <w:sz w:val="24"/>
          <w:szCs w:val="24"/>
        </w:rPr>
      </w:pPr>
    </w:p>
    <w:p w:rsidR="00DA0D76" w:rsidRDefault="00DA0D76">
      <w:pPr>
        <w:rPr>
          <w:rFonts w:ascii="Times New Roman" w:hAnsi="Times New Roman"/>
          <w:sz w:val="24"/>
          <w:szCs w:val="24"/>
        </w:rPr>
      </w:pPr>
      <w:bookmarkStart w:id="0" w:name="_GoBack"/>
      <w:bookmarkEnd w:id="0"/>
    </w:p>
    <w:p w:rsidR="00DA0D76" w:rsidRDefault="00977F39">
      <w:pPr>
        <w:rPr>
          <w:rFonts w:ascii="Times New Roman" w:hAnsi="Times New Roman"/>
          <w:sz w:val="24"/>
          <w:szCs w:val="24"/>
        </w:rPr>
      </w:pPr>
      <w:r>
        <w:rPr>
          <w:rFonts w:ascii="Times New Roman" w:hAnsi="Times New Roman"/>
          <w:sz w:val="24"/>
          <w:szCs w:val="24"/>
        </w:rPr>
        <w:t xml:space="preserve">1 </w:t>
      </w:r>
      <w:r>
        <w:rPr>
          <w:rFonts w:ascii="Times New Roman" w:hAnsi="Times New Roman"/>
          <w:sz w:val="24"/>
          <w:szCs w:val="24"/>
        </w:rPr>
        <w:t>引言</w:t>
      </w:r>
    </w:p>
    <w:p w:rsidR="00DA0D76" w:rsidRDefault="00DA0D76">
      <w:pPr>
        <w:rPr>
          <w:rFonts w:ascii="Times New Roman" w:hAnsi="Times New Roman"/>
          <w:sz w:val="24"/>
          <w:szCs w:val="24"/>
        </w:rPr>
      </w:pPr>
    </w:p>
    <w:p w:rsidR="00DA0D76" w:rsidRDefault="00977F39">
      <w:pPr>
        <w:ind w:firstLine="210"/>
        <w:rPr>
          <w:rFonts w:ascii="Times New Roman" w:hAnsi="Times New Roman"/>
          <w:szCs w:val="21"/>
        </w:rPr>
      </w:pPr>
      <w:r>
        <w:rPr>
          <w:rFonts w:ascii="Times New Roman" w:hAnsi="Times New Roman"/>
          <w:szCs w:val="21"/>
        </w:rPr>
        <w:t xml:space="preserve"> “</w:t>
      </w:r>
      <w:r>
        <w:rPr>
          <w:rFonts w:ascii="Times New Roman" w:hAnsi="Times New Roman"/>
          <w:szCs w:val="21"/>
        </w:rPr>
        <w:t>就近入学</w:t>
      </w:r>
      <w:r>
        <w:rPr>
          <w:rFonts w:ascii="Times New Roman" w:hAnsi="Times New Roman"/>
          <w:szCs w:val="21"/>
        </w:rPr>
        <w:t>”</w:t>
      </w:r>
      <w:r>
        <w:rPr>
          <w:rFonts w:ascii="Times New Roman" w:hAnsi="Times New Roman" w:hint="eastAsia"/>
          <w:szCs w:val="21"/>
        </w:rPr>
        <w:t>是</w:t>
      </w:r>
      <w:r>
        <w:rPr>
          <w:rFonts w:ascii="Times New Roman" w:hAnsi="Times New Roman"/>
          <w:szCs w:val="21"/>
        </w:rPr>
        <w:t>我国义务教育</w:t>
      </w:r>
      <w:r>
        <w:rPr>
          <w:rFonts w:ascii="Times New Roman" w:hAnsi="Times New Roman" w:hint="eastAsia"/>
          <w:szCs w:val="21"/>
        </w:rPr>
        <w:t>阶段</w:t>
      </w:r>
      <w:r>
        <w:rPr>
          <w:rFonts w:ascii="Times New Roman" w:hAnsi="Times New Roman"/>
          <w:szCs w:val="21"/>
        </w:rPr>
        <w:t>的一项重要政策</w:t>
      </w:r>
      <w:r>
        <w:rPr>
          <w:rFonts w:ascii="Times New Roman" w:hAnsi="Times New Roman"/>
          <w:szCs w:val="21"/>
          <w:vertAlign w:val="superscript"/>
        </w:rPr>
        <w:t xml:space="preserve"> </w:t>
      </w:r>
      <w:r>
        <w:rPr>
          <w:rFonts w:ascii="Times New Roman" w:hAnsi="Times New Roman" w:hint="eastAsia"/>
          <w:szCs w:val="21"/>
        </w:rPr>
        <w:t>，也是保障学龄儿童受教育权益的</w:t>
      </w:r>
      <w:r>
        <w:rPr>
          <w:rFonts w:ascii="Times New Roman" w:hAnsi="Times New Roman"/>
          <w:szCs w:val="21"/>
        </w:rPr>
        <w:t>重要途径，它以一定地理范围为标准，原则上规定学生们不得</w:t>
      </w:r>
      <w:r>
        <w:rPr>
          <w:rFonts w:ascii="Times New Roman" w:hAnsi="Times New Roman"/>
          <w:szCs w:val="21"/>
        </w:rPr>
        <w:t>“</w:t>
      </w:r>
      <w:r>
        <w:rPr>
          <w:rFonts w:ascii="Times New Roman" w:hAnsi="Times New Roman"/>
          <w:szCs w:val="21"/>
        </w:rPr>
        <w:t>跨区</w:t>
      </w:r>
      <w:r>
        <w:rPr>
          <w:rFonts w:ascii="Times New Roman" w:hAnsi="Times New Roman"/>
          <w:szCs w:val="21"/>
        </w:rPr>
        <w:t>”</w:t>
      </w:r>
      <w:r>
        <w:rPr>
          <w:rFonts w:ascii="Times New Roman" w:hAnsi="Times New Roman"/>
          <w:szCs w:val="21"/>
        </w:rPr>
        <w:t>择校，学校也不得</w:t>
      </w:r>
      <w:r>
        <w:rPr>
          <w:rFonts w:ascii="Times New Roman" w:hAnsi="Times New Roman"/>
          <w:szCs w:val="21"/>
        </w:rPr>
        <w:t>“</w:t>
      </w:r>
      <w:r>
        <w:rPr>
          <w:rFonts w:ascii="Times New Roman" w:hAnsi="Times New Roman"/>
          <w:szCs w:val="21"/>
        </w:rPr>
        <w:t>跨区</w:t>
      </w:r>
      <w:r>
        <w:rPr>
          <w:rFonts w:ascii="Times New Roman" w:hAnsi="Times New Roman"/>
          <w:szCs w:val="21"/>
        </w:rPr>
        <w:t>”</w:t>
      </w:r>
      <w:r>
        <w:rPr>
          <w:rFonts w:ascii="Times New Roman" w:hAnsi="Times New Roman"/>
          <w:szCs w:val="21"/>
        </w:rPr>
        <w:t>择取学生</w:t>
      </w:r>
      <w:r>
        <w:rPr>
          <w:rFonts w:ascii="Times New Roman" w:hAnsi="Times New Roman"/>
          <w:szCs w:val="21"/>
          <w:vertAlign w:val="superscript"/>
        </w:rPr>
        <w:t>[1-2]</w:t>
      </w:r>
      <w:r>
        <w:rPr>
          <w:rFonts w:ascii="Times New Roman" w:hAnsi="Times New Roman"/>
          <w:szCs w:val="21"/>
        </w:rPr>
        <w:t xml:space="preserve"> </w:t>
      </w:r>
      <w:r>
        <w:rPr>
          <w:rFonts w:ascii="Times New Roman" w:hAnsi="Times New Roman"/>
          <w:szCs w:val="21"/>
        </w:rPr>
        <w:t>。目前</w:t>
      </w:r>
      <w:r>
        <w:rPr>
          <w:rFonts w:ascii="Times New Roman" w:hAnsi="Times New Roman" w:hint="eastAsia"/>
          <w:szCs w:val="21"/>
        </w:rPr>
        <w:t>，已有部分城市按照学区制进行入学安排</w:t>
      </w:r>
      <w:r>
        <w:rPr>
          <w:rFonts w:ascii="Times New Roman" w:hAnsi="Times New Roman"/>
          <w:szCs w:val="21"/>
        </w:rPr>
        <w:t>，</w:t>
      </w:r>
      <w:r>
        <w:rPr>
          <w:rFonts w:ascii="Times New Roman" w:hAnsi="Times New Roman" w:hint="eastAsia"/>
          <w:szCs w:val="21"/>
        </w:rPr>
        <w:t>但其学区划分大多是凭经验进行的</w:t>
      </w:r>
      <w:r>
        <w:rPr>
          <w:rFonts w:ascii="Times New Roman" w:hAnsi="Times New Roman"/>
          <w:szCs w:val="21"/>
        </w:rPr>
        <w:t>，</w:t>
      </w:r>
      <w:r>
        <w:rPr>
          <w:rFonts w:ascii="Times New Roman" w:hAnsi="Times New Roman" w:hint="eastAsia"/>
          <w:szCs w:val="21"/>
        </w:rPr>
        <w:t>这样</w:t>
      </w:r>
      <w:r>
        <w:rPr>
          <w:rFonts w:ascii="Times New Roman" w:hAnsi="Times New Roman"/>
          <w:szCs w:val="21"/>
        </w:rPr>
        <w:t>不仅工作量极大，而且难免带有主观性</w:t>
      </w:r>
      <w:r>
        <w:rPr>
          <w:rFonts w:ascii="Times New Roman" w:hAnsi="Times New Roman" w:hint="eastAsia"/>
          <w:szCs w:val="21"/>
        </w:rPr>
        <w:t>和随意性，</w:t>
      </w:r>
      <w:r>
        <w:rPr>
          <w:rFonts w:ascii="Times New Roman" w:hAnsi="Times New Roman"/>
          <w:szCs w:val="21"/>
        </w:rPr>
        <w:t>最终往往会导致</w:t>
      </w:r>
      <w:r>
        <w:rPr>
          <w:rFonts w:ascii="Times New Roman" w:hAnsi="Times New Roman" w:hint="eastAsia"/>
          <w:szCs w:val="21"/>
        </w:rPr>
        <w:t>部分</w:t>
      </w:r>
      <w:r>
        <w:rPr>
          <w:rFonts w:ascii="Times New Roman" w:hAnsi="Times New Roman"/>
          <w:szCs w:val="21"/>
        </w:rPr>
        <w:t>小</w:t>
      </w:r>
      <w:r>
        <w:rPr>
          <w:rFonts w:ascii="Times New Roman" w:hAnsi="Times New Roman"/>
          <w:szCs w:val="21"/>
        </w:rPr>
        <w:lastRenderedPageBreak/>
        <w:t>学的容量难以满足入学学生人数的实际需求、学生到学校的距离过远等问题</w:t>
      </w:r>
      <w:r>
        <w:rPr>
          <w:rFonts w:ascii="Times New Roman" w:hAnsi="Times New Roman"/>
          <w:szCs w:val="21"/>
          <w:vertAlign w:val="superscript"/>
        </w:rPr>
        <w:t>[</w:t>
      </w:r>
      <w:r>
        <w:rPr>
          <w:rFonts w:ascii="Times New Roman" w:hAnsi="Times New Roman" w:hint="eastAsia"/>
          <w:szCs w:val="21"/>
          <w:vertAlign w:val="superscript"/>
        </w:rPr>
        <w:t>3</w:t>
      </w:r>
      <w:r>
        <w:rPr>
          <w:rFonts w:ascii="Times New Roman" w:hAnsi="Times New Roman"/>
          <w:szCs w:val="21"/>
          <w:vertAlign w:val="superscript"/>
        </w:rPr>
        <w:t>]</w:t>
      </w:r>
      <w:r>
        <w:rPr>
          <w:rFonts w:ascii="Times New Roman" w:hAnsi="Times New Roman"/>
          <w:szCs w:val="21"/>
        </w:rPr>
        <w:t>。</w:t>
      </w:r>
    </w:p>
    <w:p w:rsidR="00DA0D76" w:rsidRDefault="00977F39">
      <w:pPr>
        <w:ind w:firstLine="420"/>
        <w:rPr>
          <w:rFonts w:ascii="Times New Roman" w:hAnsi="Times New Roman"/>
          <w:szCs w:val="21"/>
        </w:rPr>
      </w:pPr>
      <w:r>
        <w:rPr>
          <w:rFonts w:ascii="Times New Roman" w:eastAsia="Cambria" w:hAnsi="Times New Roman" w:hint="eastAsia"/>
          <w:szCs w:val="21"/>
        </w:rPr>
        <w:t>近年来，国内不少学者尝试将</w:t>
      </w:r>
      <w:r>
        <w:rPr>
          <w:rFonts w:ascii="Times New Roman" w:eastAsia="Cambria" w:hAnsi="Times New Roman" w:hint="eastAsia"/>
          <w:szCs w:val="21"/>
        </w:rPr>
        <w:t>GIS</w:t>
      </w:r>
      <w:r>
        <w:rPr>
          <w:rFonts w:ascii="Times New Roman" w:eastAsia="Cambria" w:hAnsi="Times New Roman" w:hint="eastAsia"/>
          <w:szCs w:val="21"/>
        </w:rPr>
        <w:t>空间分析技术运用到学区划分研究中。例如，吉云松</w:t>
      </w:r>
      <w:r>
        <w:rPr>
          <w:rFonts w:ascii="Times New Roman" w:eastAsia="Cambria" w:hAnsi="Times New Roman" w:hint="eastAsia"/>
          <w:szCs w:val="21"/>
          <w:vertAlign w:val="superscript"/>
        </w:rPr>
        <w:t>[4]</w:t>
      </w:r>
      <w:r>
        <w:rPr>
          <w:rFonts w:ascii="Times New Roman" w:eastAsia="Cambria" w:hAnsi="Times New Roman" w:hint="eastAsia"/>
          <w:szCs w:val="21"/>
        </w:rPr>
        <w:t>提出应用裂点环模型、人口预测以及最短路径分析等方法相结合进行学区划分的理论思想。王冬明</w:t>
      </w:r>
      <w:r>
        <w:rPr>
          <w:rFonts w:ascii="Times New Roman" w:eastAsia="Cambria" w:hAnsi="Times New Roman" w:hint="eastAsia"/>
          <w:szCs w:val="21"/>
          <w:vertAlign w:val="superscript"/>
        </w:rPr>
        <w:t>[5]</w:t>
      </w:r>
      <w:r>
        <w:rPr>
          <w:rFonts w:ascii="Times New Roman" w:eastAsia="Cambria" w:hAnsi="Times New Roman" w:hint="eastAsia"/>
          <w:szCs w:val="21"/>
        </w:rPr>
        <w:t>运用</w:t>
      </w:r>
      <w:r>
        <w:rPr>
          <w:rFonts w:ascii="Times New Roman" w:eastAsia="Cambria" w:hAnsi="Times New Roman" w:hint="eastAsia"/>
          <w:szCs w:val="21"/>
        </w:rPr>
        <w:t>GIS</w:t>
      </w:r>
      <w:r>
        <w:rPr>
          <w:rFonts w:ascii="Times New Roman" w:eastAsia="Cambria" w:hAnsi="Times New Roman" w:hint="eastAsia"/>
          <w:szCs w:val="21"/>
        </w:rPr>
        <w:t>空间分析功能和统计方法，通过一系列的循环运算来进行学校学区划分，保证了在学校招生规模一定的前提下学生入学距离最近。孔云峰</w:t>
      </w:r>
      <w:r>
        <w:rPr>
          <w:rFonts w:ascii="Times New Roman" w:eastAsia="Cambria" w:hAnsi="Times New Roman" w:hint="eastAsia"/>
          <w:szCs w:val="21"/>
          <w:vertAlign w:val="superscript"/>
        </w:rPr>
        <w:t>[6]</w:t>
      </w:r>
      <w:r>
        <w:rPr>
          <w:rFonts w:ascii="Times New Roman" w:eastAsia="Cambria" w:hAnsi="Times New Roman" w:hint="eastAsia"/>
          <w:szCs w:val="21"/>
        </w:rPr>
        <w:t>利用运筹学线性规划方法，在</w:t>
      </w:r>
      <w:r>
        <w:rPr>
          <w:rFonts w:ascii="Times New Roman" w:eastAsia="Cambria" w:hAnsi="Times New Roman" w:hint="eastAsia"/>
          <w:szCs w:val="21"/>
        </w:rPr>
        <w:t>ArcGIS</w:t>
      </w:r>
      <w:r>
        <w:rPr>
          <w:rFonts w:ascii="Times New Roman" w:eastAsia="Cambria" w:hAnsi="Times New Roman" w:hint="eastAsia"/>
          <w:szCs w:val="21"/>
        </w:rPr>
        <w:t>的支持下开发了最优化学区划分工具。</w:t>
      </w:r>
      <w:r>
        <w:rPr>
          <w:rFonts w:ascii="Times New Roman" w:eastAsia="Cambria" w:hAnsi="Times New Roman" w:hint="eastAsia"/>
          <w:szCs w:val="21"/>
        </w:rPr>
        <w:t>Caro</w:t>
      </w:r>
      <w:r>
        <w:rPr>
          <w:rFonts w:ascii="Times New Roman" w:eastAsia="Cambria" w:hAnsi="Times New Roman" w:hint="eastAsia"/>
          <w:szCs w:val="21"/>
          <w:vertAlign w:val="superscript"/>
        </w:rPr>
        <w:t>[7]</w:t>
      </w:r>
      <w:r>
        <w:rPr>
          <w:rFonts w:ascii="Times New Roman" w:eastAsia="Cambria" w:hAnsi="Times New Roman" w:hint="eastAsia"/>
          <w:szCs w:val="21"/>
        </w:rPr>
        <w:t>等人认为学区划分需</w:t>
      </w:r>
      <w:r>
        <w:rPr>
          <w:rFonts w:ascii="Times New Roman" w:eastAsia="Cambria" w:hAnsi="Times New Roman" w:hint="eastAsia"/>
          <w:szCs w:val="21"/>
        </w:rPr>
        <w:t>要客观分析和主观判断相结合，并在</w:t>
      </w:r>
      <w:r>
        <w:rPr>
          <w:rFonts w:ascii="Times New Roman" w:eastAsia="Cambria" w:hAnsi="Times New Roman" w:hint="eastAsia"/>
          <w:szCs w:val="21"/>
        </w:rPr>
        <w:t>GIS</w:t>
      </w:r>
      <w:r>
        <w:rPr>
          <w:rFonts w:ascii="Times New Roman" w:eastAsia="Cambria" w:hAnsi="Times New Roman" w:hint="eastAsia"/>
          <w:szCs w:val="21"/>
        </w:rPr>
        <w:t>环境下提出了一种学区划分的优化模型。由此看出，利用</w:t>
      </w:r>
      <w:r>
        <w:rPr>
          <w:rFonts w:ascii="Times New Roman" w:eastAsia="Cambria" w:hAnsi="Times New Roman" w:hint="eastAsia"/>
          <w:szCs w:val="21"/>
        </w:rPr>
        <w:t>GIS</w:t>
      </w:r>
      <w:r>
        <w:rPr>
          <w:rFonts w:ascii="Times New Roman" w:eastAsia="Cambria" w:hAnsi="Times New Roman" w:hint="eastAsia"/>
          <w:szCs w:val="21"/>
        </w:rPr>
        <w:t>辅助学区划分已成为一种研究新动向。另外，</w:t>
      </w:r>
      <w:r>
        <w:rPr>
          <w:rFonts w:ascii="Times New Roman" w:hAnsi="Times New Roman"/>
          <w:szCs w:val="21"/>
        </w:rPr>
        <w:t>加权</w:t>
      </w:r>
      <w:r>
        <w:rPr>
          <w:rFonts w:ascii="Times New Roman" w:hAnsi="Times New Roman"/>
          <w:szCs w:val="21"/>
        </w:rPr>
        <w:t>Voronoi</w:t>
      </w:r>
      <w:r>
        <w:rPr>
          <w:rFonts w:ascii="Times New Roman" w:hAnsi="Times New Roman"/>
          <w:szCs w:val="21"/>
        </w:rPr>
        <w:t>图</w:t>
      </w:r>
      <w:r>
        <w:rPr>
          <w:rFonts w:ascii="Times New Roman" w:hAnsi="Times New Roman" w:hint="eastAsia"/>
          <w:szCs w:val="21"/>
        </w:rPr>
        <w:t>作为</w:t>
      </w:r>
      <w:r>
        <w:rPr>
          <w:rFonts w:ascii="Times New Roman" w:hAnsi="Times New Roman" w:hint="eastAsia"/>
          <w:szCs w:val="21"/>
        </w:rPr>
        <w:t>GIS</w:t>
      </w:r>
      <w:r>
        <w:rPr>
          <w:rFonts w:ascii="Times New Roman" w:hAnsi="Times New Roman" w:hint="eastAsia"/>
          <w:szCs w:val="21"/>
        </w:rPr>
        <w:t>中重要的空间分析技术，但目前</w:t>
      </w:r>
      <w:r>
        <w:rPr>
          <w:rFonts w:ascii="Times New Roman" w:eastAsia="Cambria" w:hAnsi="Times New Roman" w:hint="eastAsia"/>
          <w:szCs w:val="21"/>
        </w:rPr>
        <w:t>仅应用在界定城市影响范围</w:t>
      </w:r>
      <w:r>
        <w:rPr>
          <w:rFonts w:ascii="Times New Roman" w:eastAsia="Cambria" w:hAnsi="Times New Roman" w:hint="eastAsia"/>
          <w:szCs w:val="21"/>
          <w:vertAlign w:val="superscript"/>
        </w:rPr>
        <w:t>[8-9]</w:t>
      </w:r>
      <w:r>
        <w:rPr>
          <w:rFonts w:ascii="Times New Roman" w:eastAsia="Cambria" w:hAnsi="Times New Roman" w:hint="eastAsia"/>
          <w:szCs w:val="21"/>
        </w:rPr>
        <w:t>、优化农村居民点布局</w:t>
      </w:r>
      <w:r>
        <w:rPr>
          <w:rFonts w:ascii="Times New Roman" w:eastAsia="Cambria" w:hAnsi="Times New Roman" w:hint="eastAsia"/>
          <w:szCs w:val="21"/>
          <w:vertAlign w:val="superscript"/>
        </w:rPr>
        <w:t>[10-12]</w:t>
      </w:r>
      <w:r>
        <w:rPr>
          <w:rFonts w:ascii="Times New Roman" w:eastAsia="Cambria" w:hAnsi="Times New Roman" w:hint="eastAsia"/>
          <w:szCs w:val="21"/>
        </w:rPr>
        <w:t>、划分应急避难所责任区</w:t>
      </w:r>
      <w:r>
        <w:rPr>
          <w:rFonts w:ascii="Times New Roman" w:eastAsia="Cambria" w:hAnsi="Times New Roman" w:hint="eastAsia"/>
          <w:szCs w:val="21"/>
          <w:vertAlign w:val="superscript"/>
        </w:rPr>
        <w:t>[13]</w:t>
      </w:r>
      <w:r>
        <w:rPr>
          <w:rFonts w:ascii="Times New Roman" w:eastAsia="Cambria" w:hAnsi="Times New Roman" w:hint="eastAsia"/>
          <w:szCs w:val="21"/>
        </w:rPr>
        <w:t>等领域的研究中，而在学区划分的研究中还鲜有报道，因而</w:t>
      </w:r>
      <w:r>
        <w:rPr>
          <w:rFonts w:ascii="Times New Roman" w:hAnsi="Times New Roman"/>
          <w:szCs w:val="21"/>
        </w:rPr>
        <w:t>本文</w:t>
      </w:r>
      <w:r>
        <w:rPr>
          <w:rFonts w:ascii="Times New Roman" w:hAnsi="Times New Roman" w:hint="eastAsia"/>
          <w:szCs w:val="21"/>
        </w:rPr>
        <w:t>尝试将</w:t>
      </w:r>
      <w:r>
        <w:rPr>
          <w:rFonts w:ascii="Times New Roman" w:hAnsi="Times New Roman"/>
          <w:szCs w:val="21"/>
        </w:rPr>
        <w:t>加权</w:t>
      </w:r>
      <w:r>
        <w:rPr>
          <w:rFonts w:ascii="Times New Roman" w:hAnsi="Times New Roman"/>
          <w:szCs w:val="21"/>
        </w:rPr>
        <w:t>Voronoi</w:t>
      </w:r>
      <w:r>
        <w:rPr>
          <w:rFonts w:ascii="Times New Roman" w:hAnsi="Times New Roman"/>
          <w:szCs w:val="21"/>
        </w:rPr>
        <w:t>图</w:t>
      </w:r>
      <w:r>
        <w:rPr>
          <w:rFonts w:ascii="Times New Roman" w:hAnsi="Times New Roman" w:hint="eastAsia"/>
          <w:szCs w:val="21"/>
        </w:rPr>
        <w:t>应用到学区划分中。</w:t>
      </w:r>
      <w:r>
        <w:rPr>
          <w:rFonts w:ascii="Times New Roman" w:hAnsi="Times New Roman"/>
          <w:szCs w:val="21"/>
        </w:rPr>
        <w:t>以</w:t>
      </w:r>
      <w:r>
        <w:rPr>
          <w:rFonts w:ascii="Times New Roman" w:hAnsi="Times New Roman" w:hint="eastAsia"/>
          <w:szCs w:val="21"/>
        </w:rPr>
        <w:t>西安市碑林的</w:t>
      </w:r>
      <w:r>
        <w:rPr>
          <w:rFonts w:ascii="Times New Roman" w:hAnsi="Times New Roman" w:hint="eastAsia"/>
          <w:szCs w:val="21"/>
        </w:rPr>
        <w:t>36</w:t>
      </w:r>
      <w:r>
        <w:rPr>
          <w:rFonts w:ascii="Times New Roman" w:hAnsi="Times New Roman" w:hint="eastAsia"/>
          <w:szCs w:val="21"/>
        </w:rPr>
        <w:t>所小学为例</w:t>
      </w:r>
      <w:r>
        <w:rPr>
          <w:rFonts w:ascii="Times New Roman" w:hAnsi="Times New Roman"/>
          <w:szCs w:val="21"/>
        </w:rPr>
        <w:t>，基于加权</w:t>
      </w:r>
      <w:r>
        <w:rPr>
          <w:rFonts w:ascii="Times New Roman" w:hAnsi="Times New Roman"/>
          <w:szCs w:val="21"/>
        </w:rPr>
        <w:t>Voronoi</w:t>
      </w:r>
      <w:r>
        <w:rPr>
          <w:rFonts w:ascii="Times New Roman" w:hAnsi="Times New Roman"/>
          <w:szCs w:val="21"/>
        </w:rPr>
        <w:t>图的原理，在</w:t>
      </w:r>
      <w:r>
        <w:rPr>
          <w:rFonts w:ascii="Times New Roman" w:hAnsi="Times New Roman"/>
          <w:szCs w:val="21"/>
        </w:rPr>
        <w:t>ArcGIS</w:t>
      </w:r>
      <w:r>
        <w:rPr>
          <w:rFonts w:ascii="Times New Roman" w:hAnsi="Times New Roman"/>
          <w:szCs w:val="21"/>
        </w:rPr>
        <w:t>中利用</w:t>
      </w:r>
      <w:r>
        <w:rPr>
          <w:rFonts w:ascii="Times New Roman" w:hAnsi="Times New Roman"/>
          <w:szCs w:val="21"/>
        </w:rPr>
        <w:t>Mod</w:t>
      </w:r>
      <w:r>
        <w:rPr>
          <w:rFonts w:ascii="Times New Roman" w:hAnsi="Times New Roman" w:hint="eastAsia"/>
          <w:szCs w:val="21"/>
        </w:rPr>
        <w:t>el</w:t>
      </w:r>
      <w:r>
        <w:rPr>
          <w:rFonts w:ascii="Times New Roman" w:hAnsi="Times New Roman"/>
          <w:szCs w:val="21"/>
        </w:rPr>
        <w:t xml:space="preserve"> Builder</w:t>
      </w:r>
      <w:r>
        <w:rPr>
          <w:rFonts w:ascii="Times New Roman" w:hAnsi="Times New Roman"/>
          <w:szCs w:val="21"/>
        </w:rPr>
        <w:t>实现了模型的设</w:t>
      </w:r>
      <w:r>
        <w:rPr>
          <w:rFonts w:ascii="Times New Roman" w:hAnsi="Times New Roman"/>
          <w:szCs w:val="21"/>
        </w:rPr>
        <w:t>计，</w:t>
      </w:r>
      <w:r>
        <w:rPr>
          <w:rFonts w:ascii="Times New Roman" w:hAnsi="Times New Roman" w:hint="eastAsia"/>
          <w:szCs w:val="21"/>
        </w:rPr>
        <w:t>并利用此模型完成了西安市碑林区的小学学区划分，可</w:t>
      </w:r>
      <w:r>
        <w:rPr>
          <w:rFonts w:ascii="Times New Roman" w:hAnsi="Times New Roman"/>
          <w:szCs w:val="21"/>
        </w:rPr>
        <w:t>为教育</w:t>
      </w:r>
      <w:r>
        <w:rPr>
          <w:rFonts w:ascii="Times New Roman" w:hAnsi="Times New Roman" w:hint="eastAsia"/>
          <w:szCs w:val="21"/>
        </w:rPr>
        <w:t>部门的学区划分提供理论依据和技术支持</w:t>
      </w:r>
      <w:r>
        <w:rPr>
          <w:rFonts w:ascii="Times New Roman" w:hAnsi="Times New Roman"/>
          <w:szCs w:val="21"/>
        </w:rPr>
        <w:t>。</w:t>
      </w:r>
    </w:p>
    <w:p w:rsidR="00DA0D76" w:rsidRDefault="00DA0D76">
      <w:pPr>
        <w:ind w:firstLine="420"/>
        <w:rPr>
          <w:rFonts w:ascii="Times New Roman" w:hAnsi="Times New Roman"/>
          <w:szCs w:val="21"/>
        </w:rPr>
      </w:pPr>
    </w:p>
    <w:p w:rsidR="00DA0D76" w:rsidRDefault="00977F39">
      <w:pPr>
        <w:rPr>
          <w:rFonts w:ascii="Times New Roman" w:hAnsi="Times New Roman"/>
          <w:sz w:val="24"/>
          <w:szCs w:val="24"/>
        </w:rPr>
      </w:pPr>
      <w:r>
        <w:rPr>
          <w:rFonts w:ascii="Times New Roman" w:hAnsi="Times New Roman"/>
          <w:sz w:val="24"/>
          <w:szCs w:val="24"/>
        </w:rPr>
        <w:t xml:space="preserve">2 </w:t>
      </w:r>
      <w:r>
        <w:rPr>
          <w:rFonts w:ascii="Times New Roman" w:hAnsi="Times New Roman" w:hint="eastAsia"/>
          <w:sz w:val="24"/>
          <w:szCs w:val="24"/>
        </w:rPr>
        <w:t>数据与理论基础、方法</w:t>
      </w:r>
    </w:p>
    <w:p w:rsidR="00DA0D76" w:rsidRDefault="00DA0D76">
      <w:pPr>
        <w:rPr>
          <w:rFonts w:ascii="Times New Roman" w:hAnsi="Times New Roman"/>
          <w:sz w:val="24"/>
          <w:szCs w:val="24"/>
        </w:rPr>
      </w:pPr>
    </w:p>
    <w:p w:rsidR="00DA0D76" w:rsidRDefault="00977F39">
      <w:pPr>
        <w:rPr>
          <w:rFonts w:ascii="Times New Roman" w:hAnsi="Times New Roman"/>
          <w:szCs w:val="21"/>
        </w:rPr>
      </w:pPr>
      <w:r>
        <w:rPr>
          <w:rFonts w:ascii="Times New Roman" w:hAnsi="Times New Roman"/>
          <w:szCs w:val="21"/>
        </w:rPr>
        <w:t xml:space="preserve">2.1 </w:t>
      </w:r>
      <w:r>
        <w:rPr>
          <w:rFonts w:ascii="Times New Roman" w:hAnsi="Times New Roman"/>
          <w:szCs w:val="21"/>
        </w:rPr>
        <w:t>研究区概况</w:t>
      </w:r>
    </w:p>
    <w:p w:rsidR="00DA0D76" w:rsidRDefault="00977F39">
      <w:pPr>
        <w:ind w:firstLine="420"/>
        <w:rPr>
          <w:rFonts w:ascii="Times New Roman" w:hAnsi="Times New Roman"/>
          <w:szCs w:val="21"/>
        </w:rPr>
      </w:pPr>
      <w:r>
        <w:rPr>
          <w:rFonts w:ascii="Times New Roman" w:hAnsi="Times New Roman"/>
          <w:szCs w:val="21"/>
        </w:rPr>
        <w:t>碑林区</w:t>
      </w:r>
      <w:r>
        <w:rPr>
          <w:rFonts w:ascii="Times New Roman" w:hAnsi="Times New Roman" w:hint="eastAsia"/>
          <w:szCs w:val="21"/>
        </w:rPr>
        <w:t>位于东经</w:t>
      </w:r>
      <w:r>
        <w:rPr>
          <w:rFonts w:ascii="Times New Roman" w:hAnsi="Times New Roman"/>
          <w:szCs w:val="21"/>
        </w:rPr>
        <w:t>108°54′7″</w:t>
      </w:r>
      <w:r>
        <w:rPr>
          <w:rFonts w:ascii="Times New Roman" w:hAnsi="Times New Roman"/>
          <w:szCs w:val="21"/>
        </w:rPr>
        <w:t>～</w:t>
      </w:r>
      <w:r>
        <w:rPr>
          <w:rFonts w:ascii="Times New Roman" w:hAnsi="Times New Roman"/>
          <w:szCs w:val="21"/>
        </w:rPr>
        <w:t>108°59′25″</w:t>
      </w:r>
      <w:r>
        <w:rPr>
          <w:rFonts w:ascii="Times New Roman" w:hAnsi="Times New Roman"/>
          <w:szCs w:val="21"/>
        </w:rPr>
        <w:t>，北纬</w:t>
      </w:r>
      <w:r>
        <w:rPr>
          <w:rFonts w:ascii="Times New Roman" w:hAnsi="Times New Roman"/>
          <w:szCs w:val="21"/>
        </w:rPr>
        <w:t>34°13′52″</w:t>
      </w:r>
      <w:r>
        <w:rPr>
          <w:rFonts w:ascii="Times New Roman" w:hAnsi="Times New Roman"/>
          <w:szCs w:val="21"/>
        </w:rPr>
        <w:t>～</w:t>
      </w:r>
      <w:r>
        <w:rPr>
          <w:rFonts w:ascii="Times New Roman" w:hAnsi="Times New Roman"/>
          <w:szCs w:val="21"/>
        </w:rPr>
        <w:t>34°16′16″</w:t>
      </w:r>
      <w:r>
        <w:rPr>
          <w:rFonts w:ascii="Times New Roman" w:hAnsi="Times New Roman" w:hint="eastAsia"/>
          <w:szCs w:val="21"/>
        </w:rPr>
        <w:t>，是</w:t>
      </w:r>
      <w:r>
        <w:rPr>
          <w:rFonts w:ascii="Times New Roman" w:hAnsi="Times New Roman"/>
          <w:szCs w:val="21"/>
        </w:rPr>
        <w:t>西安市的老城区之一，坐落于城区东南部，跨越明城墙，形成城内城外两部分。</w:t>
      </w:r>
      <w:r>
        <w:rPr>
          <w:rFonts w:ascii="Times New Roman" w:hAnsi="Times New Roman" w:hint="eastAsia"/>
          <w:szCs w:val="21"/>
        </w:rPr>
        <w:t>行政区域总面积为</w:t>
      </w:r>
      <w:r>
        <w:rPr>
          <w:rFonts w:ascii="Times New Roman" w:hAnsi="Times New Roman" w:hint="eastAsia"/>
          <w:szCs w:val="21"/>
        </w:rPr>
        <w:t>22.0</w:t>
      </w:r>
      <w:r>
        <w:rPr>
          <w:rFonts w:ascii="Times New Roman" w:hAnsi="Times New Roman" w:hint="eastAsia"/>
          <w:szCs w:val="21"/>
        </w:rPr>
        <w:t>平方公里、总人口数为</w:t>
      </w:r>
      <w:r>
        <w:rPr>
          <w:rFonts w:ascii="Times New Roman" w:hAnsi="Times New Roman" w:hint="eastAsia"/>
          <w:szCs w:val="21"/>
        </w:rPr>
        <w:t>74.7</w:t>
      </w:r>
      <w:r>
        <w:rPr>
          <w:rFonts w:ascii="Times New Roman" w:hAnsi="Times New Roman" w:hint="eastAsia"/>
          <w:szCs w:val="21"/>
        </w:rPr>
        <w:t>万人。</w:t>
      </w:r>
      <w:r>
        <w:rPr>
          <w:rFonts w:ascii="Times New Roman" w:hAnsi="Times New Roman"/>
          <w:szCs w:val="21"/>
        </w:rPr>
        <w:t>作为西安市的文化教育</w:t>
      </w:r>
      <w:r>
        <w:rPr>
          <w:rFonts w:ascii="Times New Roman" w:hAnsi="Times New Roman" w:hint="eastAsia"/>
          <w:szCs w:val="21"/>
        </w:rPr>
        <w:t>强</w:t>
      </w:r>
      <w:r>
        <w:rPr>
          <w:rFonts w:ascii="Times New Roman" w:hAnsi="Times New Roman"/>
          <w:szCs w:val="21"/>
        </w:rPr>
        <w:t>区，</w:t>
      </w:r>
      <w:r>
        <w:rPr>
          <w:rFonts w:ascii="Times New Roman" w:hAnsi="Times New Roman" w:hint="eastAsia"/>
          <w:szCs w:val="21"/>
        </w:rPr>
        <w:t>碑林区</w:t>
      </w:r>
      <w:r>
        <w:rPr>
          <w:rFonts w:ascii="Times New Roman" w:hAnsi="Times New Roman"/>
          <w:szCs w:val="21"/>
        </w:rPr>
        <w:t>集中了大量的优质教育资源</w:t>
      </w:r>
      <w:r>
        <w:rPr>
          <w:rFonts w:ascii="Times New Roman" w:hAnsi="Times New Roman" w:hint="eastAsia"/>
          <w:szCs w:val="21"/>
        </w:rPr>
        <w:t>，是目前西安市所有区县中在校小学学生数最多的城区</w:t>
      </w:r>
      <w:r>
        <w:rPr>
          <w:rFonts w:ascii="Times New Roman" w:hAnsi="Times New Roman" w:hint="eastAsia"/>
          <w:szCs w:val="21"/>
          <w:vertAlign w:val="superscript"/>
        </w:rPr>
        <w:t>[14]</w:t>
      </w:r>
      <w:r>
        <w:rPr>
          <w:rFonts w:ascii="Times New Roman" w:hAnsi="Times New Roman"/>
          <w:szCs w:val="21"/>
        </w:rPr>
        <w:t>。</w:t>
      </w:r>
    </w:p>
    <w:p w:rsidR="00DA0D76" w:rsidRDefault="00977F39">
      <w:pPr>
        <w:rPr>
          <w:rFonts w:ascii="Times New Roman" w:hAnsi="Times New Roman"/>
          <w:szCs w:val="21"/>
        </w:rPr>
      </w:pPr>
      <w:r>
        <w:rPr>
          <w:rFonts w:ascii="Times New Roman" w:hAnsi="Times New Roman" w:hint="eastAsia"/>
          <w:szCs w:val="21"/>
        </w:rPr>
        <w:t xml:space="preserve">2.2 </w:t>
      </w:r>
      <w:r>
        <w:rPr>
          <w:rFonts w:ascii="Times New Roman" w:hAnsi="Times New Roman" w:hint="eastAsia"/>
          <w:szCs w:val="21"/>
        </w:rPr>
        <w:t>数据来源</w:t>
      </w:r>
    </w:p>
    <w:p w:rsidR="00DA0D76" w:rsidRDefault="00977F39">
      <w:pPr>
        <w:ind w:firstLine="435"/>
        <w:rPr>
          <w:rFonts w:ascii="Times New Roman" w:hAnsi="Times New Roman"/>
          <w:szCs w:val="21"/>
        </w:rPr>
      </w:pPr>
      <w:r>
        <w:rPr>
          <w:rFonts w:ascii="Times New Roman" w:hAnsi="Times New Roman" w:hint="eastAsia"/>
          <w:szCs w:val="21"/>
        </w:rPr>
        <w:t>根据</w:t>
      </w:r>
      <w:r>
        <w:rPr>
          <w:rFonts w:ascii="Times New Roman" w:hAnsi="Times New Roman"/>
          <w:szCs w:val="21"/>
        </w:rPr>
        <w:t>西安市教育局公布的碑林区学区划分一览表，目前碑林区共有</w:t>
      </w:r>
      <w:r>
        <w:rPr>
          <w:rFonts w:ascii="Times New Roman" w:hAnsi="Times New Roman"/>
          <w:szCs w:val="21"/>
        </w:rPr>
        <w:t>36</w:t>
      </w:r>
      <w:r>
        <w:rPr>
          <w:rFonts w:ascii="Times New Roman" w:hAnsi="Times New Roman"/>
          <w:szCs w:val="21"/>
        </w:rPr>
        <w:t>所小学，其中省级示范小学</w:t>
      </w:r>
      <w:r>
        <w:rPr>
          <w:rFonts w:ascii="Times New Roman" w:hAnsi="Times New Roman"/>
          <w:szCs w:val="21"/>
        </w:rPr>
        <w:t>6</w:t>
      </w:r>
      <w:r>
        <w:rPr>
          <w:rFonts w:ascii="Times New Roman" w:hAnsi="Times New Roman"/>
          <w:szCs w:val="21"/>
        </w:rPr>
        <w:t>所</w:t>
      </w:r>
      <w:r>
        <w:rPr>
          <w:rFonts w:ascii="Times New Roman" w:hAnsi="Times New Roman" w:hint="eastAsia"/>
          <w:szCs w:val="21"/>
        </w:rPr>
        <w:t>。各小学的属性数据（</w:t>
      </w:r>
      <w:r>
        <w:rPr>
          <w:rFonts w:ascii="Times New Roman" w:hAnsi="Times New Roman"/>
          <w:szCs w:val="21"/>
        </w:rPr>
        <w:t>班级个数、在校生数、教职工数、学校占地面积</w:t>
      </w:r>
      <w:r>
        <w:rPr>
          <w:rFonts w:ascii="Times New Roman" w:hAnsi="Times New Roman" w:hint="eastAsia"/>
          <w:szCs w:val="21"/>
        </w:rPr>
        <w:t>）来源于《西安市碑林区教育统计手册（</w:t>
      </w:r>
      <w:r>
        <w:rPr>
          <w:rFonts w:ascii="Times New Roman" w:hAnsi="Times New Roman" w:hint="eastAsia"/>
          <w:szCs w:val="21"/>
        </w:rPr>
        <w:t>2011</w:t>
      </w:r>
      <w:r>
        <w:rPr>
          <w:rFonts w:ascii="Times New Roman" w:hAnsi="Times New Roman" w:hint="eastAsia"/>
          <w:szCs w:val="21"/>
        </w:rPr>
        <w:t>）》，其中个别不完整的学校信息通过电话咨询以及官网查询的途径获取。西安市碑林区的遥感影像为</w:t>
      </w:r>
      <w:r>
        <w:rPr>
          <w:rFonts w:ascii="Times New Roman" w:hAnsi="Times New Roman" w:hint="eastAsia"/>
          <w:szCs w:val="21"/>
        </w:rPr>
        <w:t>Quick Bird</w:t>
      </w:r>
      <w:r>
        <w:rPr>
          <w:rFonts w:ascii="Times New Roman" w:hAnsi="Times New Roman" w:hint="eastAsia"/>
          <w:szCs w:val="21"/>
        </w:rPr>
        <w:t>卫星</w:t>
      </w:r>
      <w:r>
        <w:rPr>
          <w:rFonts w:ascii="Times New Roman" w:hAnsi="Times New Roman" w:hint="eastAsia"/>
          <w:szCs w:val="21"/>
        </w:rPr>
        <w:t>0.5m</w:t>
      </w:r>
      <w:r>
        <w:rPr>
          <w:rFonts w:ascii="Times New Roman" w:hAnsi="Times New Roman" w:hint="eastAsia"/>
          <w:szCs w:val="21"/>
        </w:rPr>
        <w:t>高分辨率影像。</w:t>
      </w:r>
      <w:r>
        <w:rPr>
          <w:rFonts w:ascii="Times New Roman" w:hAnsi="Times New Roman" w:hint="eastAsia"/>
          <w:szCs w:val="21"/>
        </w:rPr>
        <w:t xml:space="preserve"> </w:t>
      </w:r>
    </w:p>
    <w:p w:rsidR="00DA0D76" w:rsidRDefault="00977F39">
      <w:pPr>
        <w:rPr>
          <w:rFonts w:ascii="Times New Roman" w:hAnsi="Times New Roman"/>
          <w:szCs w:val="21"/>
        </w:rPr>
      </w:pPr>
      <w:r>
        <w:rPr>
          <w:rFonts w:ascii="Times New Roman" w:hAnsi="Times New Roman"/>
          <w:szCs w:val="21"/>
        </w:rPr>
        <w:t>2.</w:t>
      </w:r>
      <w:r>
        <w:rPr>
          <w:rFonts w:ascii="Times New Roman" w:hAnsi="Times New Roman" w:hint="eastAsia"/>
          <w:szCs w:val="21"/>
        </w:rPr>
        <w:t>3</w:t>
      </w:r>
      <w:r>
        <w:rPr>
          <w:rFonts w:ascii="Times New Roman" w:hAnsi="Times New Roman"/>
          <w:szCs w:val="21"/>
        </w:rPr>
        <w:t xml:space="preserve"> </w:t>
      </w:r>
      <w:r>
        <w:rPr>
          <w:rFonts w:ascii="Times New Roman" w:hAnsi="Times New Roman"/>
          <w:szCs w:val="21"/>
        </w:rPr>
        <w:t>研究的理论基础与方法</w:t>
      </w:r>
    </w:p>
    <w:p w:rsidR="00DA0D76" w:rsidRDefault="00977F39">
      <w:pPr>
        <w:rPr>
          <w:rFonts w:ascii="Times New Roman" w:hAnsi="Times New Roman"/>
          <w:szCs w:val="21"/>
        </w:rPr>
      </w:pPr>
      <w:r>
        <w:rPr>
          <w:rFonts w:ascii="Times New Roman" w:hAnsi="Times New Roman"/>
          <w:szCs w:val="21"/>
        </w:rPr>
        <w:t>2.</w:t>
      </w:r>
      <w:r>
        <w:rPr>
          <w:rFonts w:ascii="Times New Roman" w:hAnsi="Times New Roman" w:hint="eastAsia"/>
          <w:szCs w:val="21"/>
        </w:rPr>
        <w:t>3</w:t>
      </w:r>
      <w:r>
        <w:rPr>
          <w:rFonts w:ascii="Times New Roman" w:hAnsi="Times New Roman"/>
          <w:szCs w:val="21"/>
        </w:rPr>
        <w:t xml:space="preserve">.1 </w:t>
      </w:r>
      <w:r>
        <w:rPr>
          <w:rFonts w:ascii="Times New Roman" w:hAnsi="Times New Roman" w:hint="eastAsia"/>
          <w:szCs w:val="21"/>
        </w:rPr>
        <w:t>常规</w:t>
      </w:r>
      <w:r>
        <w:rPr>
          <w:rFonts w:ascii="Times New Roman" w:hAnsi="Times New Roman"/>
          <w:szCs w:val="21"/>
        </w:rPr>
        <w:t>Voronoi</w:t>
      </w:r>
      <w:r>
        <w:rPr>
          <w:rFonts w:ascii="Times New Roman" w:hAnsi="Times New Roman"/>
          <w:szCs w:val="21"/>
        </w:rPr>
        <w:t>图</w:t>
      </w:r>
      <w:r>
        <w:rPr>
          <w:rFonts w:ascii="Times New Roman" w:hAnsi="Times New Roman" w:hint="eastAsia"/>
          <w:szCs w:val="21"/>
        </w:rPr>
        <w:t>及</w:t>
      </w:r>
      <w:r>
        <w:rPr>
          <w:rFonts w:ascii="Times New Roman" w:hAnsi="Times New Roman"/>
          <w:szCs w:val="21"/>
        </w:rPr>
        <w:t>加权</w:t>
      </w:r>
      <w:r>
        <w:rPr>
          <w:rFonts w:ascii="Times New Roman" w:hAnsi="Times New Roman"/>
          <w:szCs w:val="21"/>
        </w:rPr>
        <w:t>Voronoi</w:t>
      </w:r>
      <w:r>
        <w:rPr>
          <w:rFonts w:ascii="Times New Roman" w:hAnsi="Times New Roman"/>
          <w:szCs w:val="21"/>
        </w:rPr>
        <w:t>图</w:t>
      </w:r>
    </w:p>
    <w:p w:rsidR="00DA0D76" w:rsidRDefault="00977F39">
      <w:pPr>
        <w:ind w:firstLine="525"/>
        <w:rPr>
          <w:rFonts w:ascii="Times New Roman" w:hAnsi="Times New Roman"/>
          <w:szCs w:val="21"/>
        </w:rPr>
      </w:pPr>
      <w:r>
        <w:rPr>
          <w:rFonts w:ascii="Times New Roman" w:hAnsi="Times New Roman"/>
        </w:rPr>
        <w:t>早在</w:t>
      </w:r>
      <w:r>
        <w:rPr>
          <w:rFonts w:ascii="Times New Roman" w:hAnsi="Times New Roman"/>
        </w:rPr>
        <w:t>1850</w:t>
      </w:r>
      <w:r>
        <w:rPr>
          <w:rFonts w:ascii="Times New Roman" w:hAnsi="Times New Roman"/>
        </w:rPr>
        <w:t>年</w:t>
      </w:r>
      <w:r>
        <w:rPr>
          <w:rFonts w:ascii="Times New Roman" w:hAnsi="Times New Roman"/>
        </w:rPr>
        <w:t>Dirichlet</w:t>
      </w:r>
      <w:r>
        <w:rPr>
          <w:rFonts w:ascii="Times New Roman" w:hAnsi="Times New Roman"/>
        </w:rPr>
        <w:t>及</w:t>
      </w:r>
      <w:r>
        <w:rPr>
          <w:rFonts w:ascii="Times New Roman" w:hAnsi="Times New Roman"/>
        </w:rPr>
        <w:t>Voronoi</w:t>
      </w:r>
      <w:r>
        <w:rPr>
          <w:rFonts w:ascii="Times New Roman" w:hAnsi="Times New Roman"/>
        </w:rPr>
        <w:t>在论文中都讨论过</w:t>
      </w:r>
      <w:r>
        <w:rPr>
          <w:rFonts w:ascii="Times New Roman" w:hAnsi="Times New Roman"/>
        </w:rPr>
        <w:t>Voronoi</w:t>
      </w:r>
      <w:r>
        <w:rPr>
          <w:rFonts w:ascii="Times New Roman" w:hAnsi="Times New Roman"/>
        </w:rPr>
        <w:t>图的概念</w:t>
      </w:r>
      <w:r>
        <w:rPr>
          <w:rFonts w:ascii="Times New Roman" w:hAnsi="Times New Roman" w:hint="eastAsia"/>
          <w:vertAlign w:val="superscript"/>
        </w:rPr>
        <w:t>[1</w:t>
      </w:r>
      <w:r>
        <w:rPr>
          <w:rFonts w:ascii="Times New Roman" w:hAnsi="Times New Roman" w:hint="eastAsia"/>
          <w:vertAlign w:val="superscript"/>
        </w:rPr>
        <w:t>5]</w:t>
      </w:r>
      <w:r>
        <w:rPr>
          <w:rFonts w:ascii="Times New Roman" w:hAnsi="Times New Roman" w:hint="eastAsia"/>
        </w:rPr>
        <w:t>。</w:t>
      </w:r>
      <w:r>
        <w:rPr>
          <w:rFonts w:ascii="Times New Roman" w:hAnsi="Times New Roman" w:hint="eastAsia"/>
          <w:szCs w:val="21"/>
        </w:rPr>
        <w:t>基于欧式距离的平面划分是其一个重要用途</w:t>
      </w:r>
      <w:r>
        <w:rPr>
          <w:rFonts w:ascii="Times New Roman" w:hAnsi="Times New Roman"/>
          <w:szCs w:val="21"/>
        </w:rPr>
        <w:t>，</w:t>
      </w:r>
      <w:r>
        <w:rPr>
          <w:rFonts w:ascii="Times New Roman" w:hAnsi="Times New Roman" w:hint="eastAsia"/>
          <w:szCs w:val="21"/>
        </w:rPr>
        <w:t>划分结果无重叠和交叉且位于划分区域中的每一个点到该区域生长源点的距离都小于到其他区域生长源点的距离</w:t>
      </w:r>
      <w:r>
        <w:rPr>
          <w:rFonts w:ascii="Times New Roman" w:hAnsi="Times New Roman" w:hint="eastAsia"/>
          <w:szCs w:val="21"/>
          <w:vertAlign w:val="superscript"/>
        </w:rPr>
        <w:t>[16]</w:t>
      </w:r>
      <w:r>
        <w:rPr>
          <w:rFonts w:ascii="Times New Roman" w:hAnsi="Times New Roman" w:hint="eastAsia"/>
          <w:szCs w:val="21"/>
        </w:rPr>
        <w:t>。</w:t>
      </w:r>
      <w:r>
        <w:rPr>
          <w:rFonts w:ascii="Times New Roman" w:hAnsi="Times New Roman"/>
          <w:szCs w:val="21"/>
        </w:rPr>
        <w:t>常规</w:t>
      </w:r>
      <w:r>
        <w:rPr>
          <w:rFonts w:ascii="Times New Roman" w:hAnsi="Times New Roman"/>
          <w:szCs w:val="21"/>
        </w:rPr>
        <w:t>Voronoi</w:t>
      </w:r>
      <w:r>
        <w:rPr>
          <w:rFonts w:ascii="Times New Roman" w:hAnsi="Times New Roman"/>
          <w:szCs w:val="21"/>
        </w:rPr>
        <w:t>图</w:t>
      </w:r>
      <w:r>
        <w:rPr>
          <w:rFonts w:ascii="Times New Roman" w:hAnsi="Times New Roman" w:hint="eastAsia"/>
          <w:szCs w:val="21"/>
        </w:rPr>
        <w:t>（如图</w:t>
      </w:r>
      <w:r>
        <w:rPr>
          <w:rFonts w:ascii="Times New Roman" w:hAnsi="Times New Roman" w:hint="eastAsia"/>
          <w:szCs w:val="21"/>
        </w:rPr>
        <w:t>1</w:t>
      </w:r>
      <w:r>
        <w:rPr>
          <w:rFonts w:ascii="Times New Roman" w:hAnsi="Times New Roman" w:hint="eastAsia"/>
          <w:szCs w:val="21"/>
        </w:rPr>
        <w:t>）</w:t>
      </w:r>
      <w:r>
        <w:rPr>
          <w:rFonts w:ascii="Times New Roman" w:hAnsi="Times New Roman"/>
          <w:szCs w:val="21"/>
        </w:rPr>
        <w:t>在</w:t>
      </w:r>
      <w:r>
        <w:rPr>
          <w:rFonts w:ascii="Times New Roman" w:hAnsi="Times New Roman" w:hint="eastAsia"/>
          <w:szCs w:val="21"/>
        </w:rPr>
        <w:t>空间划分</w:t>
      </w:r>
      <w:r>
        <w:rPr>
          <w:rFonts w:ascii="Times New Roman" w:hAnsi="Times New Roman"/>
          <w:szCs w:val="21"/>
        </w:rPr>
        <w:t>时将空间视为均值，不能够反映</w:t>
      </w:r>
      <w:r>
        <w:rPr>
          <w:rFonts w:ascii="Times New Roman" w:hAnsi="Times New Roman" w:hint="eastAsia"/>
          <w:szCs w:val="21"/>
        </w:rPr>
        <w:t>真实的</w:t>
      </w:r>
      <w:r>
        <w:rPr>
          <w:rFonts w:ascii="Times New Roman" w:hAnsi="Times New Roman"/>
          <w:szCs w:val="21"/>
        </w:rPr>
        <w:t>地理情景</w:t>
      </w:r>
      <w:r>
        <w:rPr>
          <w:rFonts w:ascii="Times New Roman" w:hAnsi="Times New Roman" w:hint="eastAsia"/>
          <w:szCs w:val="21"/>
        </w:rPr>
        <w:t>。例如地震的辐射范围受震级大小、震源深浅、社会自然等因素的影响，而绝非单一距离因素的影响</w:t>
      </w:r>
      <w:r>
        <w:rPr>
          <w:rFonts w:ascii="Times New Roman" w:hAnsi="Times New Roman"/>
          <w:szCs w:val="21"/>
        </w:rPr>
        <w:t>。加权</w:t>
      </w:r>
      <w:r>
        <w:rPr>
          <w:rFonts w:ascii="Times New Roman" w:hAnsi="Times New Roman"/>
          <w:szCs w:val="21"/>
        </w:rPr>
        <w:t>Voronoi</w:t>
      </w:r>
      <w:r>
        <w:rPr>
          <w:rFonts w:ascii="Times New Roman" w:hAnsi="Times New Roman"/>
          <w:szCs w:val="21"/>
        </w:rPr>
        <w:t>图（如图</w:t>
      </w:r>
      <w:r>
        <w:rPr>
          <w:rFonts w:ascii="Times New Roman" w:hAnsi="Times New Roman"/>
          <w:szCs w:val="21"/>
        </w:rPr>
        <w:t>2</w:t>
      </w:r>
      <w:r>
        <w:rPr>
          <w:rFonts w:ascii="Times New Roman" w:hAnsi="Times New Roman"/>
          <w:szCs w:val="21"/>
        </w:rPr>
        <w:t>）是对常规</w:t>
      </w:r>
      <w:r>
        <w:rPr>
          <w:rFonts w:ascii="Times New Roman" w:hAnsi="Times New Roman"/>
          <w:szCs w:val="21"/>
        </w:rPr>
        <w:t>Voronoi</w:t>
      </w:r>
      <w:r>
        <w:rPr>
          <w:rFonts w:ascii="Times New Roman" w:hAnsi="Times New Roman"/>
          <w:szCs w:val="21"/>
        </w:rPr>
        <w:t>图的一种扩展与改进，其距离的</w:t>
      </w:r>
      <w:r>
        <w:rPr>
          <w:rFonts w:ascii="Times New Roman" w:hAnsi="Times New Roman" w:hint="eastAsia"/>
          <w:szCs w:val="21"/>
        </w:rPr>
        <w:t>计算是用点与点间的欧式</w:t>
      </w:r>
      <w:r>
        <w:rPr>
          <w:rFonts w:ascii="Times New Roman" w:hAnsi="Times New Roman"/>
          <w:szCs w:val="21"/>
        </w:rPr>
        <w:t>距离除以权重</w:t>
      </w:r>
      <w:r>
        <w:rPr>
          <w:rFonts w:ascii="Times New Roman" w:hAnsi="Times New Roman"/>
          <w:szCs w:val="21"/>
          <w:vertAlign w:val="superscript"/>
        </w:rPr>
        <w:t>[</w:t>
      </w:r>
      <w:r>
        <w:rPr>
          <w:rFonts w:ascii="Times New Roman" w:hAnsi="Times New Roman" w:hint="eastAsia"/>
          <w:szCs w:val="21"/>
          <w:vertAlign w:val="superscript"/>
        </w:rPr>
        <w:t>17</w:t>
      </w:r>
      <w:r>
        <w:rPr>
          <w:rFonts w:ascii="Times New Roman" w:hAnsi="Times New Roman"/>
          <w:szCs w:val="21"/>
          <w:vertAlign w:val="superscript"/>
        </w:rPr>
        <w:t>]</w:t>
      </w:r>
      <w:r>
        <w:rPr>
          <w:rFonts w:ascii="Times New Roman" w:hAnsi="Times New Roman"/>
          <w:szCs w:val="21"/>
        </w:rPr>
        <w:t>，</w:t>
      </w:r>
      <w:r>
        <w:rPr>
          <w:rFonts w:ascii="Times New Roman" w:hAnsi="Times New Roman" w:hint="eastAsia"/>
          <w:szCs w:val="21"/>
        </w:rPr>
        <w:t>权重</w:t>
      </w:r>
      <w:r>
        <w:rPr>
          <w:rFonts w:ascii="Times New Roman" w:hAnsi="Times New Roman"/>
          <w:szCs w:val="21"/>
        </w:rPr>
        <w:t>大的多边形具有较大面积，表明</w:t>
      </w:r>
      <w:r>
        <w:rPr>
          <w:rFonts w:ascii="Times New Roman" w:hAnsi="Times New Roman" w:hint="eastAsia"/>
          <w:szCs w:val="21"/>
        </w:rPr>
        <w:t>其影响力</w:t>
      </w:r>
      <w:r>
        <w:rPr>
          <w:rFonts w:ascii="Times New Roman" w:hAnsi="Times New Roman"/>
          <w:szCs w:val="21"/>
        </w:rPr>
        <w:t>具有较大</w:t>
      </w:r>
      <w:r>
        <w:rPr>
          <w:rFonts w:ascii="Times New Roman" w:hAnsi="Times New Roman" w:hint="eastAsia"/>
          <w:szCs w:val="21"/>
        </w:rPr>
        <w:t>辐射</w:t>
      </w:r>
      <w:r>
        <w:rPr>
          <w:rFonts w:ascii="Times New Roman" w:hAnsi="Times New Roman"/>
          <w:szCs w:val="21"/>
        </w:rPr>
        <w:t>范围，</w:t>
      </w:r>
      <w:r>
        <w:rPr>
          <w:rFonts w:ascii="Times New Roman" w:hAnsi="Times New Roman" w:hint="eastAsia"/>
          <w:szCs w:val="21"/>
        </w:rPr>
        <w:t>从而</w:t>
      </w:r>
      <w:r>
        <w:rPr>
          <w:rFonts w:ascii="Times New Roman" w:hAnsi="Times New Roman"/>
          <w:szCs w:val="21"/>
        </w:rPr>
        <w:t>弥补了常规</w:t>
      </w:r>
      <w:r>
        <w:rPr>
          <w:rFonts w:ascii="Times New Roman" w:hAnsi="Times New Roman"/>
          <w:szCs w:val="21"/>
        </w:rPr>
        <w:t>Voronoi</w:t>
      </w:r>
      <w:r>
        <w:rPr>
          <w:rFonts w:ascii="Times New Roman" w:hAnsi="Times New Roman"/>
          <w:szCs w:val="21"/>
        </w:rPr>
        <w:t>图</w:t>
      </w:r>
      <w:r>
        <w:rPr>
          <w:rFonts w:ascii="Times New Roman" w:hAnsi="Times New Roman" w:hint="eastAsia"/>
          <w:szCs w:val="21"/>
        </w:rPr>
        <w:t>不</w:t>
      </w:r>
      <w:r>
        <w:rPr>
          <w:rFonts w:ascii="Times New Roman" w:hAnsi="Times New Roman"/>
          <w:szCs w:val="21"/>
        </w:rPr>
        <w:t>够实用的缺点</w:t>
      </w:r>
      <w:r>
        <w:rPr>
          <w:rFonts w:ascii="Times New Roman" w:hAnsi="Times New Roman"/>
          <w:szCs w:val="21"/>
          <w:vertAlign w:val="superscript"/>
        </w:rPr>
        <w:t>[</w:t>
      </w:r>
      <w:r>
        <w:rPr>
          <w:rFonts w:ascii="Times New Roman" w:hAnsi="Times New Roman" w:hint="eastAsia"/>
          <w:szCs w:val="21"/>
          <w:vertAlign w:val="superscript"/>
        </w:rPr>
        <w:t>18</w:t>
      </w:r>
      <w:r>
        <w:rPr>
          <w:rFonts w:ascii="Times New Roman" w:hAnsi="Times New Roman"/>
          <w:szCs w:val="21"/>
          <w:vertAlign w:val="superscript"/>
        </w:rPr>
        <w:t>]</w:t>
      </w:r>
      <w:r>
        <w:rPr>
          <w:rFonts w:ascii="Times New Roman" w:hAnsi="Times New Roman"/>
          <w:szCs w:val="21"/>
        </w:rPr>
        <w:t>。</w:t>
      </w:r>
      <w:r>
        <w:rPr>
          <w:rFonts w:ascii="Times New Roman" w:hAnsi="Times New Roman" w:hint="eastAsia"/>
          <w:szCs w:val="21"/>
        </w:rPr>
        <w:t>在应用中，以各小学综合影响力为权重生成加权</w:t>
      </w:r>
      <w:r>
        <w:rPr>
          <w:rFonts w:ascii="Times New Roman" w:hAnsi="Times New Roman"/>
          <w:szCs w:val="21"/>
        </w:rPr>
        <w:t>Voronoi</w:t>
      </w:r>
      <w:r>
        <w:rPr>
          <w:rFonts w:ascii="Times New Roman" w:hAnsi="Times New Roman"/>
          <w:szCs w:val="21"/>
        </w:rPr>
        <w:t>图</w:t>
      </w:r>
      <w:r>
        <w:rPr>
          <w:rFonts w:ascii="Times New Roman" w:hAnsi="Times New Roman" w:hint="eastAsia"/>
          <w:szCs w:val="21"/>
        </w:rPr>
        <w:t>，能够较为客观的划定各小学服务范围，这也正是本文运用加权</w:t>
      </w:r>
      <w:r>
        <w:rPr>
          <w:rFonts w:ascii="Times New Roman" w:hAnsi="Times New Roman"/>
          <w:szCs w:val="21"/>
        </w:rPr>
        <w:t>Voronoi</w:t>
      </w:r>
      <w:r>
        <w:rPr>
          <w:rFonts w:ascii="Times New Roman" w:hAnsi="Times New Roman"/>
          <w:szCs w:val="21"/>
        </w:rPr>
        <w:t>图</w:t>
      </w:r>
      <w:r>
        <w:rPr>
          <w:rFonts w:ascii="Times New Roman" w:hAnsi="Times New Roman" w:hint="eastAsia"/>
          <w:szCs w:val="21"/>
        </w:rPr>
        <w:t>进行划分学区的原因所在。</w:t>
      </w:r>
    </w:p>
    <w:p w:rsidR="00DA0D76" w:rsidRDefault="00DA0D76">
      <w:pPr>
        <w:ind w:firstLine="210"/>
        <w:rPr>
          <w:rFonts w:ascii="Times New Roman" w:hAnsi="Times New Roman"/>
          <w:szCs w:val="21"/>
          <w:vertAlign w:val="superscript"/>
        </w:rPr>
      </w:pPr>
    </w:p>
    <w:p w:rsidR="00DA0D76" w:rsidRDefault="00977F39">
      <w:pPr>
        <w:rPr>
          <w:rFonts w:ascii="Times New Roman" w:hAnsi="Times New Roman"/>
          <w:szCs w:val="21"/>
        </w:rPr>
      </w:pPr>
      <w:r>
        <w:rPr>
          <w:noProof/>
        </w:rPr>
        <w:drawing>
          <wp:anchor distT="0" distB="0" distL="114300" distR="114300" simplePos="0" relativeHeight="251655680" behindDoc="0" locked="0" layoutInCell="0" allowOverlap="1">
            <wp:simplePos x="0" y="0"/>
            <wp:positionH relativeFrom="column">
              <wp:posOffset>2705100</wp:posOffset>
            </wp:positionH>
            <wp:positionV relativeFrom="paragraph">
              <wp:posOffset>64135</wp:posOffset>
            </wp:positionV>
            <wp:extent cx="2679065" cy="1645285"/>
            <wp:effectExtent l="0" t="0" r="0" b="0"/>
            <wp:wrapSquare wrapText="bothSides"/>
            <wp:docPr id="5"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9"/>
                    <pic:cNvPicPr>
                      <a:picLocks noChangeAspect="1"/>
                      <a:extLst>
                        <a:ext uri="smNativeData">
                          <sm:smNativeData xmlns:sm="smo"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SMDATA_12_/S4UW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XAAAAFAAAAAAAAAAAAAAA/38AAP9/AAAAAgAACQAAAAQAAAAAAAAADAAAABAAAAAAAAAAAAAAAAAAAAAAAAAAHgAAAGgAAAAAAAAAAAAAAAAAAAAAAAAAAAAAABAnAAAQJwAAAAAAAAAAAAAAAAAAAAAAAAAAAAAAAAAAAAAAAAAAAAAUAAAAAAAAAMDA/wAAAAAAZAAAADIAAAAAAAAAZAAAAAAAAAB/f38ACgAAACEAAABAAAAAPAAAACgAAAAAggAAAAAAAAAAAAAAAAAAAgAAAKQQAAAAAAAAAgAAAGUAAAB7EAAAHwoAAAIAAACsFwAABQYAAA=="/>
                        </a:ext>
                      </a:extLst>
                    </pic:cNvPicPr>
                  </pic:nvPicPr>
                  <pic:blipFill>
                    <a:blip r:embed="rId7" cstate="print"/>
                    <a:stretch>
                      <a:fillRect/>
                    </a:stretch>
                  </pic:blipFill>
                  <pic:spPr>
                    <a:xfrm>
                      <a:off x="0" y="0"/>
                      <a:ext cx="2679065" cy="1645285"/>
                    </a:xfrm>
                    <a:prstGeom prst="rect">
                      <a:avLst/>
                    </a:prstGeom>
                    <a:noFill/>
                    <a:ln w="9525">
                      <a:noFill/>
                    </a:ln>
                  </pic:spPr>
                </pic:pic>
              </a:graphicData>
            </a:graphic>
          </wp:anchor>
        </w:drawing>
      </w:r>
      <w:r>
        <w:rPr>
          <w:noProof/>
        </w:rPr>
        <w:drawing>
          <wp:inline distT="0" distB="0" distL="0" distR="0">
            <wp:extent cx="2655570" cy="1645285"/>
            <wp:effectExtent l="0" t="0" r="0" b="0"/>
            <wp:docPr id="1"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7"/>
                    <pic:cNvPicPr>
                      <a:picLocks noChangeAspect="1"/>
                      <a:extLst>
                        <a:ext uri="smNativeData">
                          <sm:smNativeData xmlns:sm="smo"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SMDATA_12_/S4UW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YAQAAKIGAAAVCAAAsxUAAAAAAABkAAAAZAAAAAAAAAAXAAAAFAAAAAAAAAAAAAAA/38AAP9/AAAAAAAACQAAAAQAAAAAAAAADAAAABAAAAAAAAAAAAAAAAAAAAAAAAAAHgAAAGgAAAAAAAAAAAAAAAAAAAAAAAAAAAAAABAnAAAQJwAAAAAAAAAAAAAAAAAAAAAAAAAAAAAAAAAAAAAAAAAAAAAUAAAAAAAAAMDA/wAAAAAAZAAAADIAAAAAAAAAZAAAAAAAAAB/f38ACgAAACEAAABAAAAAPAAAACcAAAAAgAAAAAAAAAAAAAAAAAAAAAAAAAAAAAAAAAAAAAAAAAAAAABWEAAAHwoAAAAAAAAAAAAAAAAAAA=="/>
                        </a:ext>
                      </a:extLst>
                    </pic:cNvPicPr>
                  </pic:nvPicPr>
                  <pic:blipFill>
                    <a:blip r:embed="rId8" cstate="print"/>
                    <a:srcRect l="11200" t="16980" r="20690" b="55550"/>
                    <a:stretch>
                      <a:fillRect/>
                    </a:stretch>
                  </pic:blipFill>
                  <pic:spPr>
                    <a:xfrm>
                      <a:off x="0" y="0"/>
                      <a:ext cx="2655570" cy="1645285"/>
                    </a:xfrm>
                    <a:prstGeom prst="rect">
                      <a:avLst/>
                    </a:prstGeom>
                    <a:noFill/>
                    <a:ln w="12700">
                      <a:noFill/>
                    </a:ln>
                  </pic:spPr>
                </pic:pic>
              </a:graphicData>
            </a:graphic>
          </wp:inline>
        </w:drawing>
      </w:r>
    </w:p>
    <w:p w:rsidR="00DA0D76" w:rsidRDefault="00977F39">
      <w:pPr>
        <w:ind w:firstLine="990"/>
        <w:rPr>
          <w:rFonts w:ascii="Times New Roman" w:hAnsi="Times New Roman"/>
          <w:sz w:val="18"/>
          <w:szCs w:val="18"/>
        </w:rPr>
      </w:pPr>
      <w:r>
        <w:rPr>
          <w:rFonts w:ascii="Times New Roman" w:hAnsi="Times New Roman"/>
          <w:sz w:val="18"/>
          <w:szCs w:val="18"/>
        </w:rPr>
        <w:t>图</w:t>
      </w:r>
      <w:r>
        <w:rPr>
          <w:rFonts w:ascii="Times New Roman" w:hAnsi="Times New Roman"/>
          <w:sz w:val="18"/>
          <w:szCs w:val="18"/>
        </w:rPr>
        <w:t xml:space="preserve">1 </w:t>
      </w:r>
      <w:r>
        <w:rPr>
          <w:rFonts w:ascii="Times New Roman" w:hAnsi="Times New Roman"/>
          <w:sz w:val="18"/>
          <w:szCs w:val="18"/>
        </w:rPr>
        <w:t>常规</w:t>
      </w:r>
      <w:r>
        <w:rPr>
          <w:rFonts w:ascii="Times New Roman" w:hAnsi="Times New Roman"/>
          <w:sz w:val="18"/>
          <w:szCs w:val="18"/>
        </w:rPr>
        <w:t>Voronoi</w:t>
      </w:r>
      <w:r>
        <w:rPr>
          <w:rFonts w:ascii="Times New Roman" w:hAnsi="Times New Roman"/>
          <w:sz w:val="18"/>
          <w:szCs w:val="18"/>
        </w:rPr>
        <w:t>图</w:t>
      </w:r>
      <w:r>
        <w:rPr>
          <w:rFonts w:ascii="Times New Roman" w:hAnsi="Times New Roman"/>
          <w:sz w:val="18"/>
          <w:szCs w:val="18"/>
        </w:rPr>
        <w:tab/>
      </w:r>
      <w:r>
        <w:rPr>
          <w:rFonts w:ascii="Times New Roman" w:hAnsi="Times New Roman" w:hint="eastAsia"/>
          <w:sz w:val="18"/>
          <w:szCs w:val="18"/>
        </w:rPr>
        <w:t xml:space="preserve">                                  </w:t>
      </w:r>
      <w:r>
        <w:rPr>
          <w:rFonts w:ascii="Times New Roman" w:hAnsi="Times New Roman"/>
          <w:sz w:val="18"/>
          <w:szCs w:val="18"/>
        </w:rPr>
        <w:t>图</w:t>
      </w:r>
      <w:r>
        <w:rPr>
          <w:rFonts w:ascii="Times New Roman" w:hAnsi="Times New Roman" w:hint="eastAsia"/>
          <w:sz w:val="18"/>
          <w:szCs w:val="18"/>
        </w:rPr>
        <w:t>2</w:t>
      </w:r>
      <w:r>
        <w:rPr>
          <w:rFonts w:ascii="Times New Roman" w:hAnsi="Times New Roman"/>
          <w:sz w:val="18"/>
          <w:szCs w:val="18"/>
        </w:rPr>
        <w:t xml:space="preserve"> </w:t>
      </w:r>
      <w:r>
        <w:rPr>
          <w:rFonts w:ascii="Times New Roman" w:hAnsi="Times New Roman" w:hint="eastAsia"/>
          <w:sz w:val="18"/>
          <w:szCs w:val="18"/>
        </w:rPr>
        <w:t>加权</w:t>
      </w:r>
      <w:r>
        <w:rPr>
          <w:rFonts w:ascii="Times New Roman" w:hAnsi="Times New Roman"/>
          <w:sz w:val="18"/>
          <w:szCs w:val="18"/>
        </w:rPr>
        <w:t>Voronoi</w:t>
      </w:r>
      <w:r>
        <w:rPr>
          <w:rFonts w:ascii="Times New Roman" w:hAnsi="Times New Roman"/>
          <w:sz w:val="18"/>
          <w:szCs w:val="18"/>
        </w:rPr>
        <w:t>图</w:t>
      </w:r>
    </w:p>
    <w:p w:rsidR="00DA0D76" w:rsidRDefault="00977F39">
      <w:pPr>
        <w:ind w:firstLine="720"/>
        <w:rPr>
          <w:rFonts w:ascii="Times New Roman" w:hAnsi="Times New Roman"/>
          <w:b/>
          <w:sz w:val="18"/>
          <w:szCs w:val="18"/>
        </w:rPr>
      </w:pPr>
      <w:r>
        <w:rPr>
          <w:rFonts w:ascii="Times New Roman" w:hAnsi="Times New Roman"/>
          <w:sz w:val="18"/>
          <w:szCs w:val="18"/>
        </w:rPr>
        <w:t>Fig.</w:t>
      </w:r>
      <w:r>
        <w:rPr>
          <w:rFonts w:ascii="Times New Roman" w:hAnsi="Times New Roman" w:hint="eastAsia"/>
          <w:sz w:val="18"/>
          <w:szCs w:val="18"/>
        </w:rPr>
        <w:t>1</w:t>
      </w:r>
      <w:r>
        <w:rPr>
          <w:rFonts w:ascii="Times New Roman" w:eastAsia="宋体" w:hAnsi="Times New Roman"/>
          <w:sz w:val="18"/>
          <w:szCs w:val="18"/>
        </w:rPr>
        <w:t> </w:t>
      </w:r>
      <w:r>
        <w:rPr>
          <w:rFonts w:ascii="Times New Roman" w:eastAsia="宋体" w:hAnsi="Times New Roman" w:hint="eastAsia"/>
          <w:sz w:val="18"/>
          <w:szCs w:val="18"/>
        </w:rPr>
        <w:t xml:space="preserve">Ordinary </w:t>
      </w:r>
      <w:r>
        <w:rPr>
          <w:rFonts w:ascii="Times New Roman" w:eastAsia="宋体" w:hAnsi="Times New Roman"/>
          <w:sz w:val="18"/>
          <w:szCs w:val="18"/>
        </w:rPr>
        <w:t xml:space="preserve">Voronoi </w:t>
      </w:r>
      <w:r>
        <w:rPr>
          <w:rFonts w:ascii="Times New Roman" w:eastAsia="宋体" w:hAnsi="Times New Roman" w:hint="eastAsia"/>
          <w:sz w:val="18"/>
          <w:szCs w:val="18"/>
        </w:rPr>
        <w:t>D</w:t>
      </w:r>
      <w:r>
        <w:rPr>
          <w:rFonts w:ascii="Times New Roman" w:eastAsia="宋体" w:hAnsi="Times New Roman"/>
          <w:sz w:val="18"/>
          <w:szCs w:val="18"/>
        </w:rPr>
        <w:t>iagr</w:t>
      </w:r>
      <w:r>
        <w:rPr>
          <w:rFonts w:ascii="Times New Roman" w:eastAsia="宋体" w:hAnsi="Times New Roman" w:hint="eastAsia"/>
          <w:sz w:val="18"/>
          <w:szCs w:val="18"/>
        </w:rPr>
        <w:t xml:space="preserve">am                           </w:t>
      </w:r>
      <w:r>
        <w:rPr>
          <w:rFonts w:ascii="Times New Roman" w:hAnsi="Times New Roman"/>
          <w:sz w:val="18"/>
          <w:szCs w:val="18"/>
        </w:rPr>
        <w:t>Fig.</w:t>
      </w:r>
      <w:r>
        <w:rPr>
          <w:rFonts w:ascii="Times New Roman" w:hAnsi="Times New Roman" w:hint="eastAsia"/>
          <w:sz w:val="18"/>
          <w:szCs w:val="18"/>
        </w:rPr>
        <w:t xml:space="preserve">2 </w:t>
      </w:r>
      <w:r>
        <w:rPr>
          <w:rFonts w:ascii="Times New Roman" w:eastAsia="宋体" w:hAnsi="Times New Roman"/>
          <w:sz w:val="18"/>
          <w:szCs w:val="18"/>
        </w:rPr>
        <w:t xml:space="preserve">Weighted Voronoi </w:t>
      </w:r>
      <w:r>
        <w:rPr>
          <w:rFonts w:ascii="Times New Roman" w:eastAsia="宋体" w:hAnsi="Times New Roman" w:hint="eastAsia"/>
          <w:sz w:val="18"/>
          <w:szCs w:val="18"/>
        </w:rPr>
        <w:t>D</w:t>
      </w:r>
      <w:r>
        <w:rPr>
          <w:rFonts w:ascii="Times New Roman" w:eastAsia="宋体" w:hAnsi="Times New Roman"/>
          <w:sz w:val="18"/>
          <w:szCs w:val="18"/>
        </w:rPr>
        <w:t>iagram</w:t>
      </w:r>
    </w:p>
    <w:p w:rsidR="00DA0D76" w:rsidRDefault="00DA0D76">
      <w:pPr>
        <w:rPr>
          <w:rFonts w:ascii="Times New Roman" w:hAnsi="Times New Roman"/>
          <w:szCs w:val="21"/>
        </w:rPr>
      </w:pPr>
    </w:p>
    <w:p w:rsidR="00DA0D76" w:rsidRDefault="00977F39">
      <w:pPr>
        <w:rPr>
          <w:rFonts w:ascii="Times New Roman" w:hAnsi="Times New Roman"/>
          <w:szCs w:val="21"/>
        </w:rPr>
      </w:pPr>
      <w:r>
        <w:rPr>
          <w:rFonts w:ascii="Times New Roman" w:hAnsi="Times New Roman"/>
          <w:szCs w:val="21"/>
        </w:rPr>
        <w:t>2.</w:t>
      </w:r>
      <w:r>
        <w:rPr>
          <w:rFonts w:ascii="Times New Roman" w:hAnsi="Times New Roman" w:hint="eastAsia"/>
          <w:szCs w:val="21"/>
        </w:rPr>
        <w:t>3</w:t>
      </w:r>
      <w:r>
        <w:rPr>
          <w:rFonts w:ascii="Times New Roman" w:hAnsi="Times New Roman"/>
          <w:szCs w:val="21"/>
        </w:rPr>
        <w:t xml:space="preserve">.2 </w:t>
      </w:r>
      <w:r>
        <w:rPr>
          <w:rFonts w:ascii="Times New Roman" w:hAnsi="Times New Roman" w:hint="eastAsia"/>
          <w:szCs w:val="21"/>
        </w:rPr>
        <w:t>加权</w:t>
      </w:r>
      <w:r>
        <w:rPr>
          <w:rFonts w:ascii="Times New Roman" w:hAnsi="Times New Roman"/>
          <w:szCs w:val="21"/>
        </w:rPr>
        <w:t>Voronoi</w:t>
      </w:r>
      <w:r>
        <w:rPr>
          <w:rFonts w:ascii="Times New Roman" w:hAnsi="Times New Roman"/>
          <w:szCs w:val="21"/>
        </w:rPr>
        <w:t>图</w:t>
      </w:r>
      <w:r>
        <w:rPr>
          <w:rFonts w:ascii="Times New Roman" w:hAnsi="Times New Roman" w:hint="eastAsia"/>
          <w:szCs w:val="21"/>
        </w:rPr>
        <w:t>的构建原理</w:t>
      </w:r>
    </w:p>
    <w:p w:rsidR="00DA0D76" w:rsidRDefault="00977F39">
      <w:pPr>
        <w:ind w:firstLine="525"/>
        <w:rPr>
          <w:rFonts w:ascii="Times New Roman" w:eastAsia="Cambria" w:hAnsi="Times New Roman"/>
          <w:szCs w:val="21"/>
        </w:rPr>
      </w:pPr>
      <w:r>
        <w:rPr>
          <w:rFonts w:ascii="Times New Roman" w:hAnsi="Times New Roman" w:hint="eastAsia"/>
          <w:szCs w:val="21"/>
        </w:rPr>
        <w:t>Okabe</w:t>
      </w:r>
      <w:r>
        <w:rPr>
          <w:rFonts w:ascii="Times New Roman" w:hAnsi="Times New Roman" w:hint="eastAsia"/>
          <w:szCs w:val="21"/>
          <w:vertAlign w:val="superscript"/>
        </w:rPr>
        <w:t>[19]</w:t>
      </w:r>
      <w:r>
        <w:rPr>
          <w:rFonts w:ascii="Times New Roman" w:hAnsi="Times New Roman" w:hint="eastAsia"/>
          <w:szCs w:val="21"/>
        </w:rPr>
        <w:t>等人讨论过</w:t>
      </w:r>
      <w:r>
        <w:rPr>
          <w:rFonts w:ascii="Times New Roman" w:hAnsi="Times New Roman" w:hint="eastAsia"/>
          <w:szCs w:val="21"/>
        </w:rPr>
        <w:t>4</w:t>
      </w:r>
      <w:r>
        <w:rPr>
          <w:rFonts w:ascii="Times New Roman" w:hAnsi="Times New Roman" w:hint="eastAsia"/>
          <w:szCs w:val="21"/>
        </w:rPr>
        <w:t>种类型的加权</w:t>
      </w:r>
      <w:r>
        <w:rPr>
          <w:rFonts w:ascii="Times New Roman" w:hAnsi="Times New Roman"/>
          <w:szCs w:val="21"/>
        </w:rPr>
        <w:t>Voronoi</w:t>
      </w:r>
      <w:r>
        <w:rPr>
          <w:rFonts w:ascii="Times New Roman" w:hAnsi="Times New Roman"/>
          <w:szCs w:val="21"/>
        </w:rPr>
        <w:t>图</w:t>
      </w:r>
      <w:r>
        <w:rPr>
          <w:rFonts w:ascii="Times New Roman" w:hAnsi="Times New Roman" w:hint="eastAsia"/>
          <w:szCs w:val="21"/>
        </w:rPr>
        <w:t>，分别为：倍增加权、相加加权、复合加权、数幂加权。本文加权</w:t>
      </w:r>
      <w:r>
        <w:rPr>
          <w:rFonts w:ascii="Times New Roman" w:hAnsi="Times New Roman"/>
          <w:szCs w:val="21"/>
        </w:rPr>
        <w:t>Voronoi</w:t>
      </w:r>
      <w:r>
        <w:rPr>
          <w:rFonts w:ascii="Times New Roman" w:hAnsi="Times New Roman"/>
          <w:szCs w:val="21"/>
        </w:rPr>
        <w:t>图</w:t>
      </w:r>
      <w:r>
        <w:rPr>
          <w:rFonts w:ascii="Times New Roman" w:hAnsi="Times New Roman" w:hint="eastAsia"/>
          <w:szCs w:val="21"/>
        </w:rPr>
        <w:t>的构建原理基于倍增加权。</w:t>
      </w:r>
      <w:r>
        <w:rPr>
          <w:rFonts w:ascii="Times New Roman" w:eastAsia="Cambria" w:hAnsi="Times New Roman" w:hint="eastAsia"/>
          <w:szCs w:val="21"/>
        </w:rPr>
        <w:t>倍增的加权</w:t>
      </w:r>
      <w:r>
        <w:rPr>
          <w:rFonts w:ascii="Times New Roman" w:hAnsi="Times New Roman"/>
          <w:szCs w:val="21"/>
        </w:rPr>
        <w:t>Voronoi</w:t>
      </w:r>
      <w:r>
        <w:rPr>
          <w:rFonts w:ascii="Times New Roman" w:hAnsi="Times New Roman" w:hint="eastAsia"/>
          <w:szCs w:val="21"/>
        </w:rPr>
        <w:t>图是在生长点集的扩散速度与权重成比例情况下形成的，</w:t>
      </w:r>
      <w:r>
        <w:rPr>
          <w:rFonts w:ascii="Times New Roman" w:eastAsia="Cambria" w:hAnsi="Times New Roman" w:hint="eastAsia"/>
          <w:szCs w:val="21"/>
          <w:vertAlign w:val="superscript"/>
        </w:rPr>
        <w:t xml:space="preserve"> </w:t>
      </w:r>
      <w:r>
        <w:rPr>
          <w:rFonts w:ascii="Times New Roman" w:eastAsia="Cambria" w:hAnsi="Times New Roman" w:hint="eastAsia"/>
          <w:szCs w:val="21"/>
        </w:rPr>
        <w:t>因而可推导出</w:t>
      </w:r>
      <w:r>
        <w:rPr>
          <w:rFonts w:ascii="Times New Roman" w:eastAsia="Cambria" w:hAnsi="Times New Roman"/>
          <w:szCs w:val="21"/>
        </w:rPr>
        <w:t>加权欧氏距离</w:t>
      </w:r>
      <w:r>
        <w:rPr>
          <w:rFonts w:ascii="Times New Roman" w:eastAsia="Cambria" w:hAnsi="Times New Roman" w:hint="eastAsia"/>
          <w:szCs w:val="21"/>
        </w:rPr>
        <w:t>与</w:t>
      </w:r>
      <w:r>
        <w:rPr>
          <w:rFonts w:ascii="Times New Roman" w:eastAsia="Cambria" w:hAnsi="Times New Roman"/>
          <w:szCs w:val="21"/>
        </w:rPr>
        <w:t>普通欧式距离</w:t>
      </w:r>
      <w:r>
        <w:rPr>
          <w:rFonts w:ascii="Times New Roman" w:eastAsia="Cambria" w:hAnsi="Times New Roman" w:hint="eastAsia"/>
          <w:szCs w:val="21"/>
        </w:rPr>
        <w:t>间的关系为</w:t>
      </w:r>
      <w:r>
        <w:rPr>
          <w:rFonts w:ascii="Times New Roman" w:eastAsia="Cambria" w:hAnsi="Times New Roman" w:hint="eastAsia"/>
          <w:szCs w:val="21"/>
          <w:vertAlign w:val="superscript"/>
        </w:rPr>
        <w:t>[20]</w:t>
      </w:r>
      <w:r>
        <w:rPr>
          <w:rFonts w:ascii="Times New Roman" w:eastAsia="Cambria" w:hAnsi="Times New Roman" w:hint="eastAsia"/>
          <w:szCs w:val="21"/>
        </w:rPr>
        <w:t>：</w:t>
      </w:r>
    </w:p>
    <w:p w:rsidR="00DA0D76" w:rsidRDefault="00DA0D76">
      <w:pPr>
        <w:ind w:firstLine="420"/>
        <w:rPr>
          <w:rFonts w:ascii="Times New Roman" w:eastAsia="Cambria" w:hAnsi="Times New Roman"/>
          <w:szCs w:val="21"/>
        </w:rPr>
      </w:pPr>
    </w:p>
    <w:p w:rsidR="00DA0D76" w:rsidRDefault="00977F39">
      <w:pPr>
        <w:rPr>
          <w:rFonts w:ascii="Times New Roman" w:eastAsia="Cambria" w:hAnsi="Times New Roman"/>
          <w:szCs w:val="21"/>
        </w:rPr>
      </w:pPr>
      <w:r>
        <w:rPr>
          <w:rFonts w:ascii="Times New Roman" w:eastAsia="Cambria" w:hAnsi="Times New Roman" w:hint="eastAsia"/>
          <w:szCs w:val="21"/>
        </w:rPr>
        <w:t>上式中，</w:t>
      </w:r>
      <w:r>
        <w:rPr>
          <w:rFonts w:ascii="Times New Roman" w:eastAsia="Cambria" w:hAnsi="Times New Roman"/>
          <w:i/>
          <w:szCs w:val="21"/>
        </w:rPr>
        <w:t>表示常规欧氏距离，</w:t>
      </w:r>
      <w:r>
        <w:rPr>
          <w:rFonts w:ascii="Times New Roman" w:eastAsia="Cambria" w:hAnsi="Times New Roman"/>
          <w:szCs w:val="21"/>
        </w:rPr>
        <w:t>表示加权欧氏距离</w:t>
      </w:r>
      <w:r>
        <w:rPr>
          <w:rFonts w:ascii="Times New Roman" w:eastAsia="Cambria" w:hAnsi="Times New Roman" w:hint="eastAsia"/>
          <w:szCs w:val="21"/>
        </w:rPr>
        <w:t>，</w:t>
      </w:r>
      <w:r>
        <w:rPr>
          <w:rFonts w:ascii="Times New Roman" w:eastAsia="Cambria" w:hAnsi="Times New Roman" w:hint="eastAsia"/>
          <w:i/>
          <w:szCs w:val="21"/>
        </w:rPr>
        <w:t>为对应生长源点的权重。</w:t>
      </w:r>
    </w:p>
    <w:p w:rsidR="00DA0D76" w:rsidRDefault="00977F39">
      <w:pPr>
        <w:ind w:firstLine="420"/>
        <w:rPr>
          <w:rFonts w:ascii="Times New Roman" w:eastAsia="Cambria" w:hAnsi="Times New Roman"/>
          <w:szCs w:val="21"/>
        </w:rPr>
      </w:pPr>
      <w:r>
        <w:rPr>
          <w:rFonts w:ascii="Times New Roman" w:eastAsia="Cambria" w:hAnsi="Times New Roman" w:hint="eastAsia"/>
          <w:szCs w:val="21"/>
        </w:rPr>
        <w:t>我们</w:t>
      </w:r>
      <w:r>
        <w:rPr>
          <w:rFonts w:ascii="Times New Roman" w:eastAsia="Cambria" w:hAnsi="Times New Roman"/>
          <w:szCs w:val="21"/>
        </w:rPr>
        <w:t>可以将不同生长源点间的欧氏距离</w:t>
      </w:r>
      <w:r>
        <w:rPr>
          <w:rFonts w:ascii="Times New Roman" w:eastAsia="Cambria" w:hAnsi="Times New Roman" w:hint="eastAsia"/>
          <w:szCs w:val="21"/>
        </w:rPr>
        <w:t>近似的</w:t>
      </w:r>
      <w:r>
        <w:rPr>
          <w:rFonts w:ascii="Times New Roman" w:eastAsia="Cambria" w:hAnsi="Times New Roman"/>
          <w:szCs w:val="21"/>
        </w:rPr>
        <w:t>描述为倒置的圆锥，常规</w:t>
      </w:r>
      <w:r>
        <w:rPr>
          <w:rFonts w:ascii="Times New Roman" w:eastAsia="Cambria" w:hAnsi="Times New Roman"/>
          <w:szCs w:val="21"/>
        </w:rPr>
        <w:t>Voronoi</w:t>
      </w:r>
      <w:r>
        <w:rPr>
          <w:rFonts w:ascii="Times New Roman" w:eastAsia="Cambria" w:hAnsi="Times New Roman"/>
          <w:szCs w:val="21"/>
        </w:rPr>
        <w:t>图假设每个生长源点以相同的实力竞争各自的生长空间，而加权</w:t>
      </w:r>
      <w:r>
        <w:rPr>
          <w:rFonts w:ascii="Times New Roman" w:eastAsia="Cambria" w:hAnsi="Times New Roman"/>
          <w:szCs w:val="21"/>
        </w:rPr>
        <w:t>Voronoi</w:t>
      </w:r>
      <w:r>
        <w:rPr>
          <w:rFonts w:ascii="Times New Roman" w:eastAsia="Cambria" w:hAnsi="Times New Roman"/>
          <w:szCs w:val="21"/>
        </w:rPr>
        <w:t>图则考虑到竞争实力的差异性。假定三个生长源点</w:t>
      </w:r>
      <w:r>
        <w:rPr>
          <w:rFonts w:ascii="Times New Roman" w:eastAsia="Cambria" w:hAnsi="Times New Roman"/>
          <w:szCs w:val="21"/>
        </w:rPr>
        <w:t>A</w:t>
      </w:r>
      <w:r>
        <w:rPr>
          <w:rFonts w:ascii="Times New Roman" w:eastAsia="Cambria" w:hAnsi="Times New Roman"/>
          <w:szCs w:val="21"/>
        </w:rPr>
        <w:t>、</w:t>
      </w:r>
      <w:r>
        <w:rPr>
          <w:rFonts w:ascii="Times New Roman" w:eastAsia="Cambria" w:hAnsi="Times New Roman"/>
          <w:szCs w:val="21"/>
        </w:rPr>
        <w:t>B</w:t>
      </w:r>
      <w:r>
        <w:rPr>
          <w:rFonts w:ascii="Times New Roman" w:eastAsia="Cambria" w:hAnsi="Times New Roman"/>
          <w:szCs w:val="21"/>
        </w:rPr>
        <w:t>、</w:t>
      </w:r>
      <w:r>
        <w:rPr>
          <w:rFonts w:ascii="Times New Roman" w:eastAsia="Cambria" w:hAnsi="Times New Roman"/>
          <w:szCs w:val="21"/>
        </w:rPr>
        <w:t>C</w:t>
      </w:r>
      <w:r>
        <w:rPr>
          <w:rFonts w:ascii="Times New Roman" w:eastAsia="Cambria" w:hAnsi="Times New Roman"/>
          <w:szCs w:val="21"/>
        </w:rPr>
        <w:t>以及他们的权重值分别为</w:t>
      </w:r>
      <w:r>
        <w:rPr>
          <w:rFonts w:ascii="Times New Roman" w:eastAsia="Cambria" w:hAnsi="Times New Roman"/>
          <w:szCs w:val="21"/>
        </w:rPr>
        <w:t>W</w:t>
      </w:r>
      <w:r>
        <w:rPr>
          <w:rFonts w:ascii="Times New Roman" w:eastAsia="Cambria" w:hAnsi="Times New Roman"/>
          <w:szCs w:val="21"/>
          <w:vertAlign w:val="subscript"/>
        </w:rPr>
        <w:t>A</w:t>
      </w:r>
      <w:r>
        <w:rPr>
          <w:rFonts w:ascii="Times New Roman" w:eastAsia="Cambria" w:hAnsi="Times New Roman"/>
          <w:szCs w:val="21"/>
        </w:rPr>
        <w:t>、</w:t>
      </w:r>
      <w:r>
        <w:rPr>
          <w:rFonts w:ascii="Times New Roman" w:eastAsia="Cambria" w:hAnsi="Times New Roman"/>
          <w:szCs w:val="21"/>
        </w:rPr>
        <w:t>W</w:t>
      </w:r>
      <w:r>
        <w:rPr>
          <w:rFonts w:ascii="Times New Roman" w:eastAsia="Cambria" w:hAnsi="Times New Roman"/>
          <w:szCs w:val="21"/>
          <w:vertAlign w:val="subscript"/>
        </w:rPr>
        <w:t>B</w:t>
      </w:r>
      <w:r>
        <w:rPr>
          <w:rFonts w:ascii="Times New Roman" w:eastAsia="Cambria" w:hAnsi="Times New Roman"/>
          <w:szCs w:val="21"/>
        </w:rPr>
        <w:t>、</w:t>
      </w:r>
      <w:r>
        <w:rPr>
          <w:rFonts w:ascii="Times New Roman" w:eastAsia="Cambria" w:hAnsi="Times New Roman"/>
          <w:szCs w:val="21"/>
        </w:rPr>
        <w:t>W</w:t>
      </w:r>
      <w:r>
        <w:rPr>
          <w:rFonts w:ascii="Times New Roman" w:eastAsia="Cambria" w:hAnsi="Times New Roman"/>
          <w:szCs w:val="21"/>
          <w:vertAlign w:val="subscript"/>
        </w:rPr>
        <w:t>C</w:t>
      </w:r>
      <w:r>
        <w:rPr>
          <w:rFonts w:ascii="Times New Roman" w:eastAsia="Cambria" w:hAnsi="Times New Roman"/>
          <w:szCs w:val="21"/>
        </w:rPr>
        <w:t>，如果</w:t>
      </w:r>
      <w:r>
        <w:rPr>
          <w:rFonts w:ascii="Times New Roman" w:eastAsia="Cambria" w:hAnsi="Times New Roman"/>
          <w:szCs w:val="21"/>
        </w:rPr>
        <w:t>W</w:t>
      </w:r>
      <w:r>
        <w:rPr>
          <w:rFonts w:ascii="Times New Roman" w:eastAsia="Cambria" w:hAnsi="Times New Roman"/>
          <w:szCs w:val="21"/>
          <w:vertAlign w:val="subscript"/>
        </w:rPr>
        <w:t>A</w:t>
      </w:r>
      <w:r>
        <w:rPr>
          <w:rFonts w:ascii="Times New Roman" w:eastAsia="Cambria" w:hAnsi="Times New Roman"/>
          <w:szCs w:val="21"/>
        </w:rPr>
        <w:t>=W</w:t>
      </w:r>
      <w:r>
        <w:rPr>
          <w:rFonts w:ascii="Times New Roman" w:eastAsia="Cambria" w:hAnsi="Times New Roman"/>
          <w:szCs w:val="21"/>
          <w:vertAlign w:val="subscript"/>
        </w:rPr>
        <w:t>B</w:t>
      </w:r>
      <w:r>
        <w:rPr>
          <w:rFonts w:ascii="Times New Roman" w:eastAsia="Cambria" w:hAnsi="Times New Roman"/>
          <w:szCs w:val="21"/>
        </w:rPr>
        <w:t>=W</w:t>
      </w:r>
      <w:r>
        <w:rPr>
          <w:rFonts w:ascii="Times New Roman" w:eastAsia="Cambria" w:hAnsi="Times New Roman"/>
          <w:szCs w:val="21"/>
          <w:vertAlign w:val="subscript"/>
        </w:rPr>
        <w:t>C</w:t>
      </w:r>
      <w:r>
        <w:rPr>
          <w:rFonts w:ascii="Times New Roman" w:eastAsia="Cambria" w:hAnsi="Times New Roman"/>
          <w:szCs w:val="21"/>
        </w:rPr>
        <w:t>，则三个点生成普通欧式距离</w:t>
      </w:r>
      <w:r>
        <w:rPr>
          <w:rFonts w:ascii="Times New Roman" w:eastAsia="Cambria" w:hAnsi="Times New Roman" w:hint="eastAsia"/>
          <w:szCs w:val="21"/>
        </w:rPr>
        <w:t>的栅格</w:t>
      </w:r>
      <w:r>
        <w:rPr>
          <w:rFonts w:ascii="Times New Roman" w:eastAsia="Cambria" w:hAnsi="Times New Roman"/>
          <w:szCs w:val="21"/>
        </w:rPr>
        <w:t>剖面图</w:t>
      </w:r>
      <w:r>
        <w:rPr>
          <w:rFonts w:ascii="Times New Roman" w:eastAsia="Cambria" w:hAnsi="Times New Roman" w:hint="eastAsia"/>
          <w:szCs w:val="21"/>
        </w:rPr>
        <w:t>(</w:t>
      </w:r>
      <w:r>
        <w:rPr>
          <w:rFonts w:ascii="Times New Roman" w:eastAsia="Cambria" w:hAnsi="Times New Roman"/>
          <w:szCs w:val="21"/>
        </w:rPr>
        <w:t>如图</w:t>
      </w:r>
      <w:r>
        <w:rPr>
          <w:rFonts w:ascii="Times New Roman" w:eastAsia="Cambria" w:hAnsi="Times New Roman" w:hint="eastAsia"/>
          <w:szCs w:val="21"/>
        </w:rPr>
        <w:t>3)</w:t>
      </w:r>
      <w:r>
        <w:rPr>
          <w:rFonts w:ascii="Times New Roman" w:eastAsia="Cambria" w:hAnsi="Times New Roman"/>
          <w:szCs w:val="21"/>
        </w:rPr>
        <w:t>，如果</w:t>
      </w:r>
      <w:r>
        <w:rPr>
          <w:rFonts w:ascii="Times New Roman" w:eastAsia="Cambria" w:hAnsi="Times New Roman"/>
          <w:szCs w:val="21"/>
        </w:rPr>
        <w:t>W</w:t>
      </w:r>
      <w:r>
        <w:rPr>
          <w:rFonts w:ascii="Times New Roman" w:eastAsia="Cambria" w:hAnsi="Times New Roman"/>
          <w:szCs w:val="21"/>
          <w:vertAlign w:val="subscript"/>
        </w:rPr>
        <w:t>B</w:t>
      </w:r>
      <w:r>
        <w:rPr>
          <w:rFonts w:ascii="Times New Roman" w:eastAsia="Cambria" w:hAnsi="Times New Roman"/>
          <w:szCs w:val="21"/>
        </w:rPr>
        <w:t>&gt;W</w:t>
      </w:r>
      <w:r>
        <w:rPr>
          <w:rFonts w:ascii="Times New Roman" w:eastAsia="Cambria" w:hAnsi="Times New Roman"/>
          <w:szCs w:val="21"/>
          <w:vertAlign w:val="subscript"/>
        </w:rPr>
        <w:t>A</w:t>
      </w:r>
      <w:r>
        <w:rPr>
          <w:rFonts w:ascii="Times New Roman" w:eastAsia="Cambria" w:hAnsi="Times New Roman"/>
          <w:szCs w:val="21"/>
        </w:rPr>
        <w:t>&gt;W</w:t>
      </w:r>
      <w:r>
        <w:rPr>
          <w:rFonts w:ascii="Times New Roman" w:eastAsia="Cambria" w:hAnsi="Times New Roman"/>
          <w:szCs w:val="21"/>
          <w:vertAlign w:val="subscript"/>
        </w:rPr>
        <w:t>C</w:t>
      </w:r>
      <w:r>
        <w:rPr>
          <w:rFonts w:ascii="Times New Roman" w:eastAsia="Cambria" w:hAnsi="Times New Roman"/>
          <w:szCs w:val="21"/>
        </w:rPr>
        <w:t>,</w:t>
      </w:r>
      <w:r>
        <w:rPr>
          <w:rFonts w:ascii="Times New Roman" w:eastAsia="Cambria" w:hAnsi="Times New Roman"/>
          <w:szCs w:val="21"/>
        </w:rPr>
        <w:t>则三个点生成的加权距离</w:t>
      </w:r>
      <w:r>
        <w:rPr>
          <w:rFonts w:ascii="Times New Roman" w:eastAsia="Cambria" w:hAnsi="Times New Roman" w:hint="eastAsia"/>
          <w:szCs w:val="21"/>
        </w:rPr>
        <w:t>的栅格</w:t>
      </w:r>
      <w:r>
        <w:rPr>
          <w:rFonts w:ascii="Times New Roman" w:eastAsia="Cambria" w:hAnsi="Times New Roman"/>
          <w:szCs w:val="21"/>
        </w:rPr>
        <w:t>剖面图</w:t>
      </w:r>
      <w:r>
        <w:rPr>
          <w:rFonts w:ascii="Times New Roman" w:eastAsia="Cambria" w:hAnsi="Times New Roman" w:hint="eastAsia"/>
          <w:szCs w:val="21"/>
        </w:rPr>
        <w:t>(</w:t>
      </w:r>
      <w:r>
        <w:rPr>
          <w:rFonts w:ascii="Times New Roman" w:eastAsia="Cambria" w:hAnsi="Times New Roman"/>
          <w:szCs w:val="21"/>
        </w:rPr>
        <w:t>如图</w:t>
      </w:r>
      <w:r>
        <w:rPr>
          <w:rFonts w:ascii="Times New Roman" w:eastAsia="Cambria" w:hAnsi="Times New Roman" w:hint="eastAsia"/>
          <w:szCs w:val="21"/>
        </w:rPr>
        <w:t>4)</w:t>
      </w:r>
      <w:r>
        <w:rPr>
          <w:rFonts w:ascii="Times New Roman" w:eastAsia="Cambria" w:hAnsi="Times New Roman" w:hint="eastAsia"/>
          <w:szCs w:val="21"/>
        </w:rPr>
        <w:t>，图中的阴影部分代表最终生成的加权欧氏距离的表面轮廓，从中可以看出最终生长源点的加权欧氏距离的获得是通过提取每个对应栅格上加权欧氏距离的最小值。</w:t>
      </w:r>
    </w:p>
    <w:p w:rsidR="00DA0D76" w:rsidRDefault="00DA0D76">
      <w:pPr>
        <w:ind w:firstLine="480"/>
        <w:rPr>
          <w:rFonts w:ascii="Times New Roman" w:eastAsia="Cambria" w:hAnsi="Times New Roman"/>
          <w:noProof/>
          <w:sz w:val="24"/>
          <w:szCs w:val="24"/>
        </w:rPr>
      </w:pPr>
    </w:p>
    <w:p w:rsidR="00DA0D76" w:rsidRDefault="00DA0D76"/>
    <w:p w:rsidR="00DA0D76" w:rsidRDefault="00977F39">
      <w:pPr>
        <w:ind w:firstLine="3480"/>
      </w:pPr>
      <w:r>
        <w:rPr>
          <w:noProof/>
        </w:rPr>
        <w:drawing>
          <wp:anchor distT="0" distB="0" distL="114300" distR="114300" simplePos="0" relativeHeight="251657728" behindDoc="1" locked="0" layoutInCell="0" allowOverlap="1">
            <wp:simplePos x="0" y="0"/>
            <wp:positionH relativeFrom="column">
              <wp:posOffset>295910</wp:posOffset>
            </wp:positionH>
            <wp:positionV relativeFrom="paragraph">
              <wp:posOffset>-3810</wp:posOffset>
            </wp:positionV>
            <wp:extent cx="4651375" cy="1316990"/>
            <wp:effectExtent l="0" t="0" r="0" b="0"/>
            <wp:wrapTight wrapText="bothSides">
              <wp:wrapPolygon edited="0">
                <wp:start x="-531" y="437"/>
                <wp:lineTo x="-531" y="21433"/>
                <wp:lineTo x="22131" y="21433"/>
                <wp:lineTo x="22131" y="437"/>
                <wp:lineTo x="-531" y="437"/>
              </wp:wrapPolygon>
            </wp:wrapTight>
            <wp:docPr id="7"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1"/>
                    <pic:cNvPicPr>
                      <a:picLocks noChangeAspect="1"/>
                      <a:extLst>
                        <a:ext uri="smNativeData">
                          <sm:smNativeData xmlns:sm="smo"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SMDATA_12_/S4UW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gQMAAAAAAAA/AwAAAAAAAAAAAABkAAAAZAAAAAAAAAAXAAAAFAAAAAAAAAAAAAAA/38AAP9/AAAAAwAACQAAAAQAAAAAAAAADAAAABAAAAAAAAAAAAAAAAAAAAAAAAAAHgAAAGgAAAAAAAAAAAAAAAAAAAAAAAAAAAAAABAnAAAQJwAAAAAAAAAAAAAAAAAAAAAAAAAAAAAAAAAAAAAAAAAAAAAUAAAAAAAAAMDA/wAAAAAAZAAAADIAAAAAAAAAZAAAAAAAAAB/f38ACgAAACEAAABAAAAAPAAAADMAAAAAAwAAAAAAAAAAAAAAAAAAAgAAANIBAAAAAAAAAgAAAPr///+dHAAAGggAAAIAAADaCAAAmSMAAA=="/>
                        </a:ext>
                      </a:extLst>
                    </pic:cNvPicPr>
                  </pic:nvPicPr>
                  <pic:blipFill>
                    <a:blip r:embed="rId9" cstate="print"/>
                    <a:srcRect l="8970" r="8310"/>
                    <a:stretch>
                      <a:fillRect/>
                    </a:stretch>
                  </pic:blipFill>
                  <pic:spPr>
                    <a:xfrm>
                      <a:off x="0" y="0"/>
                      <a:ext cx="4651375" cy="1316990"/>
                    </a:xfrm>
                    <a:prstGeom prst="rect">
                      <a:avLst/>
                    </a:prstGeom>
                    <a:noFill/>
                    <a:ln w="12700">
                      <a:noFill/>
                    </a:ln>
                  </pic:spPr>
                </pic:pic>
              </a:graphicData>
            </a:graphic>
          </wp:anchor>
        </w:drawing>
      </w:r>
    </w:p>
    <w:p w:rsidR="00DA0D76" w:rsidRDefault="00DA0D76">
      <w:pPr>
        <w:ind w:firstLine="3045"/>
      </w:pPr>
    </w:p>
    <w:p w:rsidR="00DA0D76" w:rsidRDefault="00DA0D76">
      <w:pPr>
        <w:ind w:firstLine="3045"/>
      </w:pPr>
    </w:p>
    <w:p w:rsidR="00DA0D76" w:rsidRDefault="00DA0D76">
      <w:pPr>
        <w:ind w:firstLine="3045"/>
      </w:pPr>
    </w:p>
    <w:p w:rsidR="00DA0D76" w:rsidRDefault="00DA0D76">
      <w:pPr>
        <w:ind w:firstLine="3045"/>
      </w:pPr>
    </w:p>
    <w:p w:rsidR="00DA0D76" w:rsidRDefault="00DA0D76">
      <w:pPr>
        <w:ind w:firstLine="3045"/>
      </w:pPr>
    </w:p>
    <w:p w:rsidR="00DA0D76" w:rsidRDefault="00DA0D76">
      <w:pPr>
        <w:ind w:firstLine="3045"/>
      </w:pPr>
    </w:p>
    <w:p w:rsidR="00DA0D76" w:rsidRDefault="00DA0D76">
      <w:pPr>
        <w:ind w:firstLine="3045"/>
      </w:pPr>
    </w:p>
    <w:p w:rsidR="00DA0D76" w:rsidRDefault="00977F39">
      <w:pPr>
        <w:ind w:firstLine="3060"/>
        <w:rPr>
          <w:rFonts w:ascii="Times New Roman" w:eastAsia="Cambria" w:hAnsi="Times New Roman"/>
          <w:sz w:val="18"/>
          <w:szCs w:val="18"/>
        </w:rPr>
      </w:pPr>
      <w:r>
        <w:rPr>
          <w:sz w:val="18"/>
          <w:szCs w:val="18"/>
        </w:rPr>
        <w:t>图</w:t>
      </w:r>
      <w:r>
        <w:rPr>
          <w:sz w:val="18"/>
          <w:szCs w:val="18"/>
        </w:rPr>
        <w:t xml:space="preserve">3 </w:t>
      </w:r>
      <w:r>
        <w:rPr>
          <w:rFonts w:ascii="Times New Roman" w:eastAsia="Cambria" w:hAnsi="Times New Roman"/>
          <w:sz w:val="18"/>
          <w:szCs w:val="18"/>
        </w:rPr>
        <w:t>普通欧式距离剖面图</w:t>
      </w:r>
    </w:p>
    <w:p w:rsidR="00DA0D76" w:rsidRDefault="00977F39">
      <w:pPr>
        <w:ind w:firstLine="1800"/>
        <w:rPr>
          <w:sz w:val="18"/>
          <w:szCs w:val="18"/>
        </w:rPr>
      </w:pPr>
      <w:r>
        <w:rPr>
          <w:rFonts w:ascii="Times New Roman" w:hAnsi="Times New Roman"/>
          <w:sz w:val="18"/>
          <w:szCs w:val="18"/>
        </w:rPr>
        <w:t>Fig.</w:t>
      </w:r>
      <w:r>
        <w:rPr>
          <w:rFonts w:ascii="Times New Roman" w:hAnsi="Times New Roman" w:hint="eastAsia"/>
          <w:sz w:val="18"/>
          <w:szCs w:val="18"/>
        </w:rPr>
        <w:t xml:space="preserve">3 Ordinary Euclidean Distance Raster Surfaces Profiles </w:t>
      </w:r>
    </w:p>
    <w:p w:rsidR="00DA0D76" w:rsidRDefault="00977F39">
      <w:pPr>
        <w:ind w:firstLine="420"/>
        <w:jc w:val="center"/>
        <w:rPr>
          <w:rFonts w:ascii="Times New Roman" w:eastAsia="Cambria" w:hAnsi="Times New Roman"/>
          <w:szCs w:val="21"/>
        </w:rPr>
      </w:pPr>
      <w:r>
        <w:rPr>
          <w:noProof/>
        </w:rPr>
        <w:drawing>
          <wp:inline distT="0" distB="0" distL="0" distR="0">
            <wp:extent cx="4596130" cy="1304290"/>
            <wp:effectExtent l="0" t="0" r="0" b="0"/>
            <wp:docPr id="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7"/>
                    <pic:cNvPicPr>
                      <a:picLocks noChangeAspect="1"/>
                      <a:extLst>
                        <a:ext uri="smNativeData">
                          <sm:smNativeData xmlns:sm="smo"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SMDATA_12_/S4UW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PAwAAAAAAAAAAAABkAAAAZAAAAAAAAAAXAAAAFAAAAAAAAAAAAAAA/38AAP9/AAAAAAAACQAAAAQAAAAAAAAADAAAABAAAAAAAAAAAAAAAAAAAAAAAAAAHgAAAGgAAAAAAAAAAAAAAAAAAAAAAAAAAAAAABAnAAAQJwAAAAAAAAAAAAAAAAAAAAAAAAAAAAAAAAAAAAAAAAAAAAAUAAAAAAAAAMDA/wAAAAAAZAAAADIAAAAAAAAAZAAAAAAAAAB/f38ACgAAACEAAABAAAAAPAAAADwAAAAAgAAAAAAAAAAAAAAAAAAAAAAAAAAAAAAAAAAAAAAAAAAAAABGHAAABggAAAAAAAAAAAAAAAAAAA=="/>
                        </a:ext>
                      </a:extLst>
                    </pic:cNvPicPr>
                  </pic:nvPicPr>
                  <pic:blipFill>
                    <a:blip r:embed="rId10" cstate="print"/>
                    <a:srcRect r="7830"/>
                    <a:stretch>
                      <a:fillRect/>
                    </a:stretch>
                  </pic:blipFill>
                  <pic:spPr>
                    <a:xfrm>
                      <a:off x="0" y="0"/>
                      <a:ext cx="4596130" cy="1304290"/>
                    </a:xfrm>
                    <a:prstGeom prst="rect">
                      <a:avLst/>
                    </a:prstGeom>
                    <a:noFill/>
                    <a:ln w="12700">
                      <a:noFill/>
                    </a:ln>
                  </pic:spPr>
                </pic:pic>
              </a:graphicData>
            </a:graphic>
          </wp:inline>
        </w:drawing>
      </w:r>
    </w:p>
    <w:p w:rsidR="00DA0D76" w:rsidRDefault="00977F39">
      <w:pPr>
        <w:ind w:firstLine="3150"/>
        <w:rPr>
          <w:rFonts w:ascii="Times New Roman" w:eastAsia="Cambria" w:hAnsi="Times New Roman"/>
          <w:sz w:val="18"/>
          <w:szCs w:val="18"/>
        </w:rPr>
      </w:pPr>
      <w:r>
        <w:rPr>
          <w:sz w:val="18"/>
          <w:szCs w:val="18"/>
        </w:rPr>
        <w:t>图</w:t>
      </w:r>
      <w:r>
        <w:rPr>
          <w:rFonts w:ascii="Times New Roman" w:hAnsi="Times New Roman"/>
          <w:sz w:val="18"/>
          <w:szCs w:val="18"/>
        </w:rPr>
        <w:t>4</w:t>
      </w:r>
      <w:r>
        <w:rPr>
          <w:sz w:val="18"/>
          <w:szCs w:val="18"/>
        </w:rPr>
        <w:t>加权</w:t>
      </w:r>
      <w:r>
        <w:rPr>
          <w:rFonts w:ascii="Times New Roman" w:eastAsia="Cambria" w:hAnsi="Times New Roman"/>
          <w:sz w:val="18"/>
          <w:szCs w:val="18"/>
        </w:rPr>
        <w:t>欧式距离剖面图</w:t>
      </w:r>
    </w:p>
    <w:p w:rsidR="00DA0D76" w:rsidRDefault="00977F39">
      <w:pPr>
        <w:ind w:firstLine="1980"/>
        <w:rPr>
          <w:sz w:val="18"/>
          <w:szCs w:val="18"/>
        </w:rPr>
      </w:pPr>
      <w:r>
        <w:rPr>
          <w:rFonts w:ascii="Times New Roman" w:hAnsi="Times New Roman"/>
          <w:sz w:val="18"/>
          <w:szCs w:val="18"/>
        </w:rPr>
        <w:t>Fig.</w:t>
      </w:r>
      <w:r>
        <w:rPr>
          <w:rFonts w:ascii="Times New Roman" w:hAnsi="Times New Roman" w:hint="eastAsia"/>
          <w:sz w:val="18"/>
          <w:szCs w:val="18"/>
        </w:rPr>
        <w:t xml:space="preserve">4 Weighted Euclidean Distance Raster Surface Profiles </w:t>
      </w:r>
    </w:p>
    <w:p w:rsidR="00DA0D76" w:rsidRDefault="00DA0D76">
      <w:pPr>
        <w:rPr>
          <w:rFonts w:ascii="Times New Roman" w:hAnsi="Times New Roman"/>
          <w:szCs w:val="21"/>
        </w:rPr>
      </w:pPr>
    </w:p>
    <w:p w:rsidR="00DA0D76" w:rsidRDefault="00977F39">
      <w:pPr>
        <w:rPr>
          <w:rFonts w:ascii="Times New Roman" w:hAnsi="Times New Roman"/>
          <w:szCs w:val="21"/>
        </w:rPr>
      </w:pPr>
      <w:r>
        <w:rPr>
          <w:rFonts w:ascii="Times New Roman" w:hAnsi="Times New Roman" w:hint="eastAsia"/>
          <w:szCs w:val="21"/>
        </w:rPr>
        <w:t xml:space="preserve">2.4 </w:t>
      </w:r>
      <w:r>
        <w:rPr>
          <w:rFonts w:ascii="Times New Roman" w:hAnsi="Times New Roman" w:hint="eastAsia"/>
          <w:szCs w:val="21"/>
        </w:rPr>
        <w:t>模型的设计思路</w:t>
      </w:r>
    </w:p>
    <w:p w:rsidR="00DA0D76" w:rsidRDefault="00977F39">
      <w:pPr>
        <w:ind w:firstLine="420"/>
        <w:rPr>
          <w:rFonts w:ascii="Times New Roman" w:hAnsi="Times New Roman"/>
          <w:szCs w:val="21"/>
        </w:rPr>
      </w:pPr>
      <w:r>
        <w:rPr>
          <w:rFonts w:ascii="Times New Roman" w:hAnsi="Times New Roman" w:hint="eastAsia"/>
          <w:szCs w:val="21"/>
        </w:rPr>
        <w:t>基于上文中</w:t>
      </w:r>
      <w:r>
        <w:rPr>
          <w:rFonts w:ascii="Times New Roman" w:hAnsi="Times New Roman"/>
          <w:szCs w:val="21"/>
        </w:rPr>
        <w:t>加权</w:t>
      </w:r>
      <w:r>
        <w:rPr>
          <w:rFonts w:ascii="Times New Roman" w:hAnsi="Times New Roman"/>
          <w:szCs w:val="21"/>
        </w:rPr>
        <w:t xml:space="preserve"> Voronoi </w:t>
      </w:r>
      <w:r>
        <w:rPr>
          <w:rFonts w:ascii="Times New Roman" w:hAnsi="Times New Roman"/>
          <w:szCs w:val="21"/>
        </w:rPr>
        <w:t>图</w:t>
      </w:r>
      <w:r>
        <w:rPr>
          <w:rFonts w:ascii="Times New Roman" w:hAnsi="Times New Roman" w:hint="eastAsia"/>
          <w:szCs w:val="21"/>
        </w:rPr>
        <w:t>的构建原理，又考虑到</w:t>
      </w:r>
      <w:r>
        <w:rPr>
          <w:rFonts w:ascii="Times New Roman" w:hAnsi="Times New Roman"/>
          <w:szCs w:val="21"/>
        </w:rPr>
        <w:t>Model Builder</w:t>
      </w:r>
      <w:r>
        <w:rPr>
          <w:rFonts w:ascii="Times New Roman" w:hAnsi="Times New Roman"/>
          <w:szCs w:val="21"/>
        </w:rPr>
        <w:t>作为</w:t>
      </w:r>
      <w:r>
        <w:rPr>
          <w:rFonts w:ascii="Times New Roman" w:hAnsi="Times New Roman"/>
          <w:szCs w:val="21"/>
        </w:rPr>
        <w:t>ESRI</w:t>
      </w:r>
      <w:r>
        <w:rPr>
          <w:rFonts w:ascii="Times New Roman" w:hAnsi="Times New Roman"/>
          <w:szCs w:val="21"/>
        </w:rPr>
        <w:t>公司研发的模型生成器，可将一系列工具串连在一起，通过构建可视化流程图来实现相关的一些地理处理问题，从而达到简化繁琐工作，提高效率的目的</w:t>
      </w:r>
      <w:r>
        <w:rPr>
          <w:rFonts w:ascii="Times New Roman" w:hAnsi="Times New Roman" w:hint="eastAsia"/>
          <w:szCs w:val="21"/>
          <w:vertAlign w:val="superscript"/>
        </w:rPr>
        <w:t xml:space="preserve"> </w:t>
      </w:r>
      <w:r>
        <w:rPr>
          <w:rFonts w:ascii="Times New Roman" w:hAnsi="Times New Roman" w:hint="eastAsia"/>
          <w:szCs w:val="21"/>
          <w:vertAlign w:val="superscript"/>
        </w:rPr>
        <w:t>[21]</w:t>
      </w:r>
      <w:r>
        <w:rPr>
          <w:rFonts w:ascii="Times New Roman" w:hAnsi="Times New Roman" w:hint="eastAsia"/>
          <w:szCs w:val="21"/>
        </w:rPr>
        <w:t>。因而本文选择使用</w:t>
      </w:r>
      <w:r>
        <w:rPr>
          <w:rFonts w:ascii="Times New Roman" w:hAnsi="Times New Roman"/>
          <w:szCs w:val="21"/>
        </w:rPr>
        <w:t>Model Build</w:t>
      </w:r>
      <w:r>
        <w:rPr>
          <w:rFonts w:ascii="Times New Roman" w:hAnsi="Times New Roman" w:hint="eastAsia"/>
          <w:szCs w:val="21"/>
        </w:rPr>
        <w:t>er</w:t>
      </w:r>
      <w:r>
        <w:rPr>
          <w:rFonts w:ascii="Times New Roman" w:hAnsi="Times New Roman" w:hint="eastAsia"/>
          <w:szCs w:val="21"/>
        </w:rPr>
        <w:t>作为实现</w:t>
      </w:r>
      <w:r>
        <w:rPr>
          <w:rFonts w:ascii="Times New Roman" w:hAnsi="Times New Roman"/>
          <w:szCs w:val="21"/>
        </w:rPr>
        <w:t>加权</w:t>
      </w:r>
      <w:r>
        <w:rPr>
          <w:rFonts w:ascii="Times New Roman" w:hAnsi="Times New Roman"/>
          <w:szCs w:val="21"/>
        </w:rPr>
        <w:t xml:space="preserve"> Voronoi </w:t>
      </w:r>
      <w:r>
        <w:rPr>
          <w:rFonts w:ascii="Times New Roman" w:hAnsi="Times New Roman"/>
          <w:szCs w:val="21"/>
        </w:rPr>
        <w:t>图</w:t>
      </w:r>
      <w:r>
        <w:rPr>
          <w:rFonts w:ascii="Times New Roman" w:hAnsi="Times New Roman" w:hint="eastAsia"/>
          <w:szCs w:val="21"/>
        </w:rPr>
        <w:t>模型构建的平台。</w:t>
      </w:r>
    </w:p>
    <w:p w:rsidR="00DA0D76" w:rsidRDefault="00977F39">
      <w:pPr>
        <w:ind w:firstLine="420"/>
        <w:rPr>
          <w:rFonts w:ascii="Times New Roman" w:hAnsi="Times New Roman"/>
          <w:szCs w:val="21"/>
        </w:rPr>
      </w:pPr>
      <w:r>
        <w:rPr>
          <w:rFonts w:ascii="Times New Roman" w:hAnsi="Times New Roman"/>
          <w:szCs w:val="21"/>
        </w:rPr>
        <w:t>基本思路</w:t>
      </w:r>
      <w:r>
        <w:rPr>
          <w:rFonts w:ascii="Times New Roman" w:hAnsi="Times New Roman" w:hint="eastAsia"/>
          <w:szCs w:val="21"/>
        </w:rPr>
        <w:t>为求</w:t>
      </w:r>
      <w:r>
        <w:rPr>
          <w:rFonts w:ascii="Times New Roman" w:hAnsi="Times New Roman"/>
          <w:szCs w:val="21"/>
        </w:rPr>
        <w:t>取研究区范围内</w:t>
      </w:r>
      <w:r>
        <w:rPr>
          <w:rFonts w:ascii="Times New Roman" w:hAnsi="Times New Roman" w:hint="eastAsia"/>
          <w:szCs w:val="21"/>
        </w:rPr>
        <w:t>单</w:t>
      </w:r>
      <w:r>
        <w:rPr>
          <w:rFonts w:ascii="Times New Roman" w:hAnsi="Times New Roman"/>
          <w:szCs w:val="21"/>
        </w:rPr>
        <w:t>个生长</w:t>
      </w:r>
      <w:r>
        <w:rPr>
          <w:rFonts w:ascii="Times New Roman" w:hAnsi="Times New Roman" w:hint="eastAsia"/>
          <w:szCs w:val="21"/>
        </w:rPr>
        <w:t>源点</w:t>
      </w:r>
      <w:r>
        <w:rPr>
          <w:rFonts w:ascii="Times New Roman" w:hAnsi="Times New Roman"/>
          <w:szCs w:val="21"/>
        </w:rPr>
        <w:t>的加权欧氏距离，然后</w:t>
      </w:r>
      <w:r>
        <w:rPr>
          <w:rFonts w:ascii="Times New Roman" w:hAnsi="Times New Roman" w:hint="eastAsia"/>
          <w:szCs w:val="21"/>
        </w:rPr>
        <w:t>叠合多个加权单源</w:t>
      </w:r>
      <w:r>
        <w:rPr>
          <w:rFonts w:ascii="Times New Roman" w:hAnsi="Times New Roman" w:hint="eastAsia"/>
          <w:szCs w:val="21"/>
        </w:rPr>
        <w:lastRenderedPageBreak/>
        <w:t>点欧氏距离并求取最小值</w:t>
      </w:r>
      <w:r>
        <w:rPr>
          <w:rFonts w:ascii="Times New Roman" w:hAnsi="Times New Roman"/>
          <w:szCs w:val="21"/>
        </w:rPr>
        <w:t>，</w:t>
      </w:r>
      <w:r>
        <w:rPr>
          <w:rFonts w:ascii="Times New Roman" w:hAnsi="Times New Roman" w:hint="eastAsia"/>
          <w:szCs w:val="21"/>
        </w:rPr>
        <w:t>进而利用</w:t>
      </w:r>
      <w:r>
        <w:rPr>
          <w:rFonts w:ascii="Times New Roman" w:hAnsi="Times New Roman" w:hint="eastAsia"/>
          <w:szCs w:val="21"/>
        </w:rPr>
        <w:t>ArcGIS</w:t>
      </w:r>
      <w:r>
        <w:rPr>
          <w:rFonts w:ascii="Times New Roman" w:hAnsi="Times New Roman" w:hint="eastAsia"/>
          <w:szCs w:val="21"/>
        </w:rPr>
        <w:t>下的滤波器对生成的栅格图进行高频滤波处理，再使用条件函数工具使得滤波处理结果大于</w:t>
      </w:r>
      <w:r>
        <w:rPr>
          <w:rFonts w:ascii="Times New Roman" w:hAnsi="Times New Roman" w:hint="eastAsia"/>
          <w:szCs w:val="21"/>
        </w:rPr>
        <w:t>0</w:t>
      </w:r>
      <w:r>
        <w:rPr>
          <w:rFonts w:ascii="Times New Roman" w:hAnsi="Times New Roman" w:hint="eastAsia"/>
          <w:szCs w:val="21"/>
        </w:rPr>
        <w:t>的栅格变为常量值</w:t>
      </w:r>
      <w:r>
        <w:rPr>
          <w:rFonts w:ascii="Times New Roman" w:hAnsi="Times New Roman" w:hint="eastAsia"/>
          <w:szCs w:val="21"/>
        </w:rPr>
        <w:t>1</w:t>
      </w:r>
      <w:r>
        <w:rPr>
          <w:rFonts w:ascii="Times New Roman" w:hAnsi="Times New Roman" w:hint="eastAsia"/>
          <w:szCs w:val="21"/>
        </w:rPr>
        <w:t>，否则为</w:t>
      </w:r>
      <w:r>
        <w:rPr>
          <w:rFonts w:ascii="Times New Roman" w:hAnsi="Times New Roman" w:hint="eastAsia"/>
          <w:szCs w:val="21"/>
        </w:rPr>
        <w:t>0</w:t>
      </w:r>
      <w:r>
        <w:rPr>
          <w:rFonts w:ascii="Times New Roman" w:hAnsi="Times New Roman" w:hint="eastAsia"/>
          <w:szCs w:val="21"/>
        </w:rPr>
        <w:t>，得到加权</w:t>
      </w:r>
      <w:r>
        <w:rPr>
          <w:rFonts w:ascii="Times New Roman" w:hAnsi="Times New Roman"/>
          <w:szCs w:val="21"/>
        </w:rPr>
        <w:t xml:space="preserve">Voronoi </w:t>
      </w:r>
      <w:r>
        <w:rPr>
          <w:rFonts w:ascii="Times New Roman" w:hAnsi="Times New Roman"/>
          <w:szCs w:val="21"/>
        </w:rPr>
        <w:t>图</w:t>
      </w:r>
      <w:r>
        <w:rPr>
          <w:rFonts w:ascii="Times New Roman" w:hAnsi="Times New Roman" w:hint="eastAsia"/>
          <w:szCs w:val="21"/>
        </w:rPr>
        <w:t>二值栅格图</w:t>
      </w:r>
      <w:r>
        <w:rPr>
          <w:rFonts w:ascii="Times New Roman" w:hAnsi="Times New Roman"/>
          <w:szCs w:val="21"/>
        </w:rPr>
        <w:t>。</w:t>
      </w:r>
      <w:r>
        <w:rPr>
          <w:rFonts w:ascii="Times New Roman" w:hAnsi="Times New Roman" w:hint="eastAsia"/>
          <w:szCs w:val="21"/>
        </w:rPr>
        <w:t>最终利用</w:t>
      </w:r>
      <w:r>
        <w:rPr>
          <w:rFonts w:ascii="Times New Roman" w:hAnsi="Times New Roman" w:hint="eastAsia"/>
          <w:szCs w:val="21"/>
        </w:rPr>
        <w:t>ArcGIS</w:t>
      </w:r>
      <w:r>
        <w:rPr>
          <w:rFonts w:ascii="Times New Roman" w:hAnsi="Times New Roman" w:hint="eastAsia"/>
          <w:szCs w:val="21"/>
        </w:rPr>
        <w:t>的</w:t>
      </w:r>
      <w:r>
        <w:rPr>
          <w:rFonts w:ascii="Times New Roman" w:hAnsi="Times New Roman" w:hint="eastAsia"/>
          <w:szCs w:val="21"/>
        </w:rPr>
        <w:t>ArcScan</w:t>
      </w:r>
      <w:r>
        <w:rPr>
          <w:rFonts w:ascii="Times New Roman" w:hAnsi="Times New Roman" w:hint="eastAsia"/>
          <w:szCs w:val="21"/>
        </w:rPr>
        <w:t>模块，进行栅格的自动矢量化，得到</w:t>
      </w:r>
      <w:r>
        <w:rPr>
          <w:rFonts w:ascii="Times New Roman" w:hAnsi="Times New Roman"/>
          <w:szCs w:val="21"/>
        </w:rPr>
        <w:t>加权</w:t>
      </w:r>
      <w:r>
        <w:rPr>
          <w:rFonts w:ascii="Times New Roman" w:hAnsi="Times New Roman"/>
          <w:szCs w:val="21"/>
        </w:rPr>
        <w:t xml:space="preserve"> Voronoi </w:t>
      </w:r>
      <w:r>
        <w:rPr>
          <w:rFonts w:ascii="Times New Roman" w:hAnsi="Times New Roman"/>
          <w:szCs w:val="21"/>
        </w:rPr>
        <w:t>图</w:t>
      </w:r>
      <w:r>
        <w:rPr>
          <w:rFonts w:ascii="Times New Roman" w:hAnsi="Times New Roman" w:hint="eastAsia"/>
          <w:szCs w:val="21"/>
        </w:rPr>
        <w:t>边界线，再使用要素转面工具，即可完成</w:t>
      </w:r>
      <w:r>
        <w:rPr>
          <w:rFonts w:ascii="Times New Roman" w:hAnsi="Times New Roman"/>
          <w:szCs w:val="21"/>
        </w:rPr>
        <w:t>加权</w:t>
      </w:r>
      <w:r>
        <w:rPr>
          <w:rFonts w:ascii="Times New Roman" w:hAnsi="Times New Roman"/>
          <w:szCs w:val="21"/>
        </w:rPr>
        <w:t xml:space="preserve"> Voro</w:t>
      </w:r>
      <w:r>
        <w:rPr>
          <w:rFonts w:ascii="Times New Roman" w:hAnsi="Times New Roman"/>
          <w:szCs w:val="21"/>
        </w:rPr>
        <w:t xml:space="preserve">noi </w:t>
      </w:r>
      <w:r>
        <w:rPr>
          <w:rFonts w:ascii="Times New Roman" w:hAnsi="Times New Roman"/>
          <w:szCs w:val="21"/>
        </w:rPr>
        <w:t>图</w:t>
      </w:r>
      <w:r>
        <w:rPr>
          <w:rFonts w:ascii="Times New Roman" w:hAnsi="Times New Roman" w:hint="eastAsia"/>
          <w:szCs w:val="21"/>
        </w:rPr>
        <w:t>矢量图的生成。基本思路为（如图</w:t>
      </w:r>
      <w:r>
        <w:rPr>
          <w:rFonts w:ascii="Times New Roman" w:hAnsi="Times New Roman" w:hint="eastAsia"/>
          <w:szCs w:val="21"/>
        </w:rPr>
        <w:t>5</w:t>
      </w:r>
      <w:r>
        <w:rPr>
          <w:rFonts w:ascii="Times New Roman" w:hAnsi="Times New Roman" w:hint="eastAsia"/>
          <w:szCs w:val="21"/>
        </w:rPr>
        <w:t>）：</w:t>
      </w:r>
    </w:p>
    <w:p w:rsidR="00DA0D76" w:rsidRDefault="00DA0D76">
      <w:pPr>
        <w:jc w:val="center"/>
        <w:rPr>
          <w:rFonts w:ascii="Times New Roman" w:hAnsi="Times New Roman"/>
          <w:noProof/>
          <w:szCs w:val="21"/>
        </w:rPr>
      </w:pPr>
    </w:p>
    <w:p w:rsidR="00DA0D76" w:rsidRDefault="00977F39">
      <w:pPr>
        <w:jc w:val="center"/>
        <w:rPr>
          <w:rFonts w:ascii="Times New Roman" w:hAnsi="Times New Roman"/>
          <w:noProof/>
          <w:szCs w:val="21"/>
        </w:rPr>
      </w:pPr>
      <w:r>
        <w:rPr>
          <w:noProof/>
        </w:rPr>
        <w:drawing>
          <wp:inline distT="0" distB="0" distL="0" distR="0">
            <wp:extent cx="3124835" cy="3402965"/>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a:extLst>
                        <a:ext uri="smNativeData">
                          <sm:smNativeData xmlns:sm="smo"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SMDATA_12_/S4UW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XAAAAFAAAAAAAAAAAAAAA/38AAP9/AAAAAAAACQAAAAQAAAAAAAAADAAAABAAAAAAAAAAAAAAAAAAAAAAAAAAHgAAAGgAAAAAAAAAAAAAAAAAAAAAAAAAAAAAABAnAAAQJwAAAAAAAAAAAAAAAAAAAAAAAAAAAAAAAAAAAAAAAAAAAAAUAAAAAAAAAMDA/wAAAAAAZAAAADIAAAAAAAAAZAAAAAAAAAB/f38ACgAAACEAAABAAAAAPAAAAEQAAAAAgAAAAAAAAAAAAAAAAAAAAAAAAAAAAAAAAAAAAAAAAAAAAAA5EwAA7xQAAAAAAAAAAAAAAAAAAA=="/>
                        </a:ext>
                      </a:extLst>
                    </pic:cNvPicPr>
                  </pic:nvPicPr>
                  <pic:blipFill>
                    <a:blip r:embed="rId11" cstate="print"/>
                    <a:stretch>
                      <a:fillRect/>
                    </a:stretch>
                  </pic:blipFill>
                  <pic:spPr>
                    <a:xfrm>
                      <a:off x="0" y="0"/>
                      <a:ext cx="3124835" cy="3402965"/>
                    </a:xfrm>
                    <a:prstGeom prst="rect">
                      <a:avLst/>
                    </a:prstGeom>
                    <a:noFill/>
                    <a:ln w="9525">
                      <a:noFill/>
                    </a:ln>
                  </pic:spPr>
                </pic:pic>
              </a:graphicData>
            </a:graphic>
          </wp:inline>
        </w:drawing>
      </w:r>
    </w:p>
    <w:p w:rsidR="00DA0D76" w:rsidRDefault="00DA0D76">
      <w:pPr>
        <w:ind w:firstLine="2250"/>
        <w:rPr>
          <w:rFonts w:ascii="Times New Roman" w:hAnsi="Times New Roman"/>
          <w:sz w:val="18"/>
          <w:szCs w:val="18"/>
        </w:rPr>
      </w:pPr>
    </w:p>
    <w:p w:rsidR="00DA0D76" w:rsidRDefault="00977F39">
      <w:pPr>
        <w:ind w:firstLine="2790"/>
        <w:rPr>
          <w:rFonts w:ascii="Times New Roman" w:hAnsi="Times New Roman"/>
          <w:sz w:val="18"/>
          <w:szCs w:val="18"/>
        </w:rPr>
      </w:pPr>
      <w:r>
        <w:rPr>
          <w:rFonts w:ascii="Times New Roman" w:hAnsi="Times New Roman"/>
          <w:sz w:val="18"/>
          <w:szCs w:val="18"/>
        </w:rPr>
        <w:t>图</w:t>
      </w:r>
      <w:r>
        <w:rPr>
          <w:rFonts w:ascii="Times New Roman" w:hAnsi="Times New Roman"/>
          <w:sz w:val="18"/>
          <w:szCs w:val="18"/>
        </w:rPr>
        <w:t xml:space="preserve">5 </w:t>
      </w:r>
      <w:r>
        <w:rPr>
          <w:rFonts w:ascii="Times New Roman" w:hAnsi="Times New Roman"/>
          <w:sz w:val="18"/>
          <w:szCs w:val="18"/>
        </w:rPr>
        <w:t>加权</w:t>
      </w:r>
      <w:r>
        <w:rPr>
          <w:rFonts w:ascii="Times New Roman" w:hAnsi="Times New Roman"/>
          <w:sz w:val="18"/>
          <w:szCs w:val="18"/>
        </w:rPr>
        <w:t>Voronoi</w:t>
      </w:r>
      <w:r>
        <w:rPr>
          <w:rFonts w:ascii="Times New Roman" w:hAnsi="Times New Roman"/>
          <w:sz w:val="18"/>
          <w:szCs w:val="18"/>
        </w:rPr>
        <w:t>图的构建流程图</w:t>
      </w:r>
    </w:p>
    <w:p w:rsidR="00DA0D76" w:rsidRDefault="00977F39">
      <w:pPr>
        <w:ind w:firstLine="2070"/>
        <w:rPr>
          <w:rFonts w:ascii="Times New Roman" w:hAnsi="Times New Roman"/>
          <w:sz w:val="18"/>
          <w:szCs w:val="18"/>
        </w:rPr>
      </w:pPr>
      <w:r>
        <w:rPr>
          <w:rFonts w:ascii="Times New Roman" w:hAnsi="Times New Roman"/>
          <w:sz w:val="18"/>
          <w:szCs w:val="18"/>
        </w:rPr>
        <w:t>Fig.5 Flowchart for Generating Weighted Voronoi</w:t>
      </w:r>
      <w:r>
        <w:rPr>
          <w:rFonts w:ascii="Times New Roman" w:hAnsi="Times New Roman" w:hint="eastAsia"/>
          <w:sz w:val="18"/>
          <w:szCs w:val="18"/>
        </w:rPr>
        <w:t xml:space="preserve"> </w:t>
      </w:r>
      <w:r>
        <w:rPr>
          <w:rFonts w:ascii="Times New Roman" w:hAnsi="Times New Roman"/>
          <w:sz w:val="18"/>
          <w:szCs w:val="18"/>
        </w:rPr>
        <w:t>D</w:t>
      </w:r>
      <w:r>
        <w:rPr>
          <w:rFonts w:ascii="Times New Roman" w:eastAsia="宋体" w:hAnsi="Times New Roman"/>
          <w:sz w:val="18"/>
          <w:szCs w:val="18"/>
        </w:rPr>
        <w:t>iagram</w:t>
      </w:r>
    </w:p>
    <w:p w:rsidR="00DA0D76" w:rsidRDefault="00DA0D76">
      <w:pPr>
        <w:rPr>
          <w:rFonts w:ascii="Times New Roman" w:hAnsi="Times New Roman"/>
          <w:sz w:val="24"/>
          <w:szCs w:val="24"/>
        </w:rPr>
      </w:pPr>
    </w:p>
    <w:p w:rsidR="00DA0D76" w:rsidRDefault="00DA0D76">
      <w:pPr>
        <w:rPr>
          <w:rFonts w:ascii="Times New Roman" w:hAnsi="Times New Roman"/>
          <w:sz w:val="24"/>
          <w:szCs w:val="24"/>
        </w:rPr>
      </w:pPr>
    </w:p>
    <w:p w:rsidR="00DA0D76" w:rsidRDefault="00977F39">
      <w:pPr>
        <w:rPr>
          <w:rFonts w:ascii="Times New Roman" w:hAnsi="Times New Roman"/>
          <w:sz w:val="24"/>
          <w:szCs w:val="24"/>
        </w:rPr>
      </w:pPr>
      <w:r>
        <w:rPr>
          <w:rFonts w:ascii="Times New Roman" w:hAnsi="Times New Roman" w:hint="eastAsia"/>
          <w:sz w:val="24"/>
          <w:szCs w:val="24"/>
        </w:rPr>
        <w:t xml:space="preserve">3 </w:t>
      </w:r>
      <w:r>
        <w:rPr>
          <w:rFonts w:ascii="Times New Roman" w:hAnsi="Times New Roman" w:hint="eastAsia"/>
          <w:sz w:val="24"/>
          <w:szCs w:val="24"/>
        </w:rPr>
        <w:t>基于加权</w:t>
      </w:r>
      <w:r>
        <w:rPr>
          <w:rFonts w:ascii="Times New Roman" w:hAnsi="Times New Roman"/>
          <w:sz w:val="24"/>
          <w:szCs w:val="24"/>
        </w:rPr>
        <w:t>Voronoi</w:t>
      </w:r>
      <w:r>
        <w:rPr>
          <w:rFonts w:ascii="Times New Roman" w:hAnsi="Times New Roman"/>
          <w:sz w:val="24"/>
          <w:szCs w:val="24"/>
        </w:rPr>
        <w:t>图</w:t>
      </w:r>
      <w:r>
        <w:rPr>
          <w:rFonts w:ascii="Times New Roman" w:hAnsi="Times New Roman" w:hint="eastAsia"/>
          <w:sz w:val="24"/>
          <w:szCs w:val="24"/>
        </w:rPr>
        <w:t>的小学学区划分</w:t>
      </w:r>
    </w:p>
    <w:p w:rsidR="00DA0D76" w:rsidRDefault="00DA0D76">
      <w:pPr>
        <w:rPr>
          <w:rFonts w:ascii="Times New Roman" w:hAnsi="Times New Roman"/>
          <w:sz w:val="24"/>
          <w:szCs w:val="24"/>
        </w:rPr>
      </w:pPr>
    </w:p>
    <w:p w:rsidR="00DA0D76" w:rsidRDefault="00977F39">
      <w:pPr>
        <w:rPr>
          <w:rFonts w:ascii="Times New Roman" w:hAnsi="Times New Roman"/>
          <w:szCs w:val="21"/>
        </w:rPr>
      </w:pPr>
      <w:r>
        <w:rPr>
          <w:rFonts w:ascii="Times New Roman" w:hAnsi="Times New Roman" w:hint="eastAsia"/>
          <w:szCs w:val="21"/>
        </w:rPr>
        <w:t>3.1</w:t>
      </w:r>
      <w:r>
        <w:rPr>
          <w:rFonts w:ascii="Times New Roman" w:hAnsi="Times New Roman" w:hint="eastAsia"/>
          <w:szCs w:val="21"/>
        </w:rPr>
        <w:t>评价指标与权重的确定</w:t>
      </w:r>
    </w:p>
    <w:p w:rsidR="00DA0D76" w:rsidRDefault="00977F39">
      <w:pPr>
        <w:ind w:firstLine="420"/>
        <w:rPr>
          <w:rFonts w:ascii="Times New Roman" w:hAnsi="Times New Roman"/>
          <w:szCs w:val="21"/>
        </w:rPr>
      </w:pPr>
      <w:r>
        <w:rPr>
          <w:rFonts w:ascii="Times New Roman" w:hAnsi="Times New Roman" w:hint="eastAsia"/>
          <w:szCs w:val="21"/>
        </w:rPr>
        <w:t>本文遵循科学性、有效性及系统性等原则，选取</w:t>
      </w:r>
      <w:r>
        <w:rPr>
          <w:rFonts w:ascii="Times New Roman" w:hAnsi="Times New Roman"/>
          <w:szCs w:val="21"/>
        </w:rPr>
        <w:t>班级个数、在校生数、教职工数、学校占地面积以及学校等级等</w:t>
      </w:r>
      <w:r>
        <w:rPr>
          <w:rFonts w:ascii="Times New Roman" w:hAnsi="Times New Roman" w:hint="eastAsia"/>
          <w:szCs w:val="21"/>
        </w:rPr>
        <w:t>作为评价指标</w:t>
      </w:r>
      <w:r>
        <w:rPr>
          <w:rFonts w:ascii="Times New Roman" w:hAnsi="Times New Roman"/>
          <w:szCs w:val="21"/>
        </w:rPr>
        <w:t>，采用层次分析法</w:t>
      </w:r>
      <w:r>
        <w:rPr>
          <w:rFonts w:ascii="Times New Roman" w:hAnsi="Times New Roman" w:hint="eastAsia"/>
          <w:szCs w:val="21"/>
        </w:rPr>
        <w:t>（</w:t>
      </w:r>
      <w:r>
        <w:rPr>
          <w:rFonts w:ascii="Times New Roman" w:hAnsi="Times New Roman" w:hint="eastAsia"/>
          <w:szCs w:val="21"/>
        </w:rPr>
        <w:t>AHP</w:t>
      </w:r>
      <w:r>
        <w:rPr>
          <w:rFonts w:ascii="Times New Roman" w:hAnsi="Times New Roman" w:hint="eastAsia"/>
          <w:szCs w:val="21"/>
        </w:rPr>
        <w:t>）通过</w:t>
      </w:r>
      <w:r>
        <w:rPr>
          <w:rFonts w:ascii="Times New Roman" w:hAnsi="Times New Roman" w:hint="eastAsia"/>
          <w:szCs w:val="21"/>
        </w:rPr>
        <w:t>yaahp</w:t>
      </w:r>
      <w:r>
        <w:rPr>
          <w:rFonts w:ascii="Times New Roman" w:hAnsi="Times New Roman" w:hint="eastAsia"/>
          <w:szCs w:val="21"/>
        </w:rPr>
        <w:t>软件比较各评价指标之间相互关系，构造判断矩阵，进行一致性检验（最大特征值为</w:t>
      </w:r>
      <w:r>
        <w:rPr>
          <w:rFonts w:ascii="Times New Roman" w:hAnsi="Times New Roman" w:hint="eastAsia"/>
          <w:szCs w:val="21"/>
        </w:rPr>
        <w:t>3.0385</w:t>
      </w:r>
      <w:r>
        <w:rPr>
          <w:rFonts w:ascii="Times New Roman" w:hAnsi="Times New Roman" w:hint="eastAsia"/>
          <w:szCs w:val="21"/>
        </w:rPr>
        <w:t>，一致性检验</w:t>
      </w:r>
      <w:r>
        <w:rPr>
          <w:rFonts w:ascii="Times New Roman" w:hAnsi="Times New Roman" w:hint="eastAsia"/>
          <w:szCs w:val="21"/>
        </w:rPr>
        <w:t>CI</w:t>
      </w:r>
      <w:r>
        <w:rPr>
          <w:rFonts w:ascii="Times New Roman" w:hAnsi="Times New Roman" w:hint="eastAsia"/>
          <w:szCs w:val="21"/>
        </w:rPr>
        <w:t>为</w:t>
      </w:r>
      <w:r>
        <w:rPr>
          <w:rFonts w:ascii="Times New Roman" w:hAnsi="Times New Roman" w:hint="eastAsia"/>
          <w:szCs w:val="21"/>
        </w:rPr>
        <w:t>0.0370&lt;0.1</w:t>
      </w:r>
      <w:r>
        <w:rPr>
          <w:rFonts w:ascii="Times New Roman" w:hAnsi="Times New Roman" w:hint="eastAsia"/>
          <w:szCs w:val="21"/>
        </w:rPr>
        <w:t>），</w:t>
      </w:r>
      <w:r>
        <w:rPr>
          <w:rFonts w:ascii="Times New Roman" w:hAnsi="Times New Roman"/>
          <w:szCs w:val="21"/>
        </w:rPr>
        <w:t>确定各个小学</w:t>
      </w:r>
      <w:r>
        <w:rPr>
          <w:rFonts w:ascii="Times New Roman" w:hAnsi="Times New Roman" w:hint="eastAsia"/>
          <w:szCs w:val="21"/>
        </w:rPr>
        <w:t>综合影响力评价指标</w:t>
      </w:r>
      <w:r>
        <w:rPr>
          <w:rFonts w:ascii="Times New Roman" w:hAnsi="Times New Roman"/>
          <w:szCs w:val="21"/>
        </w:rPr>
        <w:t>的权重。同时，由于各个学校</w:t>
      </w:r>
      <w:r>
        <w:rPr>
          <w:rFonts w:ascii="Times New Roman" w:hAnsi="Times New Roman" w:hint="eastAsia"/>
          <w:szCs w:val="21"/>
        </w:rPr>
        <w:t>教育资源优势</w:t>
      </w:r>
      <w:r>
        <w:rPr>
          <w:rFonts w:ascii="Times New Roman" w:hAnsi="Times New Roman"/>
          <w:szCs w:val="21"/>
        </w:rPr>
        <w:t>有所不同，将评价</w:t>
      </w:r>
      <w:r>
        <w:rPr>
          <w:rFonts w:ascii="Times New Roman" w:hAnsi="Times New Roman" w:hint="eastAsia"/>
          <w:szCs w:val="21"/>
        </w:rPr>
        <w:t>指标</w:t>
      </w:r>
      <w:r>
        <w:rPr>
          <w:rFonts w:ascii="Times New Roman" w:hAnsi="Times New Roman"/>
          <w:szCs w:val="21"/>
        </w:rPr>
        <w:t>划分为</w:t>
      </w:r>
      <w:r>
        <w:rPr>
          <w:rFonts w:ascii="Times New Roman" w:hAnsi="Times New Roman" w:hint="eastAsia"/>
          <w:szCs w:val="21"/>
        </w:rPr>
        <w:t>3</w:t>
      </w:r>
      <w:r>
        <w:rPr>
          <w:rFonts w:ascii="Times New Roman" w:hAnsi="Times New Roman" w:hint="eastAsia"/>
          <w:szCs w:val="21"/>
        </w:rPr>
        <w:t>级</w:t>
      </w:r>
      <w:r>
        <w:rPr>
          <w:rFonts w:ascii="Times New Roman" w:hAnsi="Times New Roman"/>
          <w:szCs w:val="21"/>
        </w:rPr>
        <w:t>，</w:t>
      </w:r>
      <w:r>
        <w:rPr>
          <w:rFonts w:ascii="Times New Roman" w:hAnsi="Times New Roman" w:hint="eastAsia"/>
          <w:szCs w:val="21"/>
        </w:rPr>
        <w:t>分别赋予各等级</w:t>
      </w:r>
      <w:r>
        <w:rPr>
          <w:rFonts w:ascii="Times New Roman" w:hAnsi="Times New Roman" w:hint="eastAsia"/>
          <w:szCs w:val="21"/>
        </w:rPr>
        <w:t>1</w:t>
      </w:r>
      <w:r>
        <w:rPr>
          <w:rFonts w:ascii="Times New Roman" w:hAnsi="Times New Roman" w:hint="eastAsia"/>
          <w:szCs w:val="21"/>
        </w:rPr>
        <w:t>、</w:t>
      </w:r>
      <w:r>
        <w:rPr>
          <w:rFonts w:ascii="Times New Roman" w:hAnsi="Times New Roman" w:hint="eastAsia"/>
          <w:szCs w:val="21"/>
        </w:rPr>
        <w:t>3</w:t>
      </w:r>
      <w:r>
        <w:rPr>
          <w:rFonts w:ascii="Times New Roman" w:hAnsi="Times New Roman" w:hint="eastAsia"/>
          <w:szCs w:val="21"/>
        </w:rPr>
        <w:t>、</w:t>
      </w:r>
      <w:r>
        <w:rPr>
          <w:rFonts w:ascii="Times New Roman" w:hAnsi="Times New Roman" w:hint="eastAsia"/>
          <w:szCs w:val="21"/>
        </w:rPr>
        <w:t>5</w:t>
      </w:r>
      <w:r>
        <w:rPr>
          <w:rFonts w:ascii="Times New Roman" w:hAnsi="Times New Roman" w:hint="eastAsia"/>
          <w:szCs w:val="21"/>
        </w:rPr>
        <w:t>的评价分值，值越高，相应的影响程度也就越大，</w:t>
      </w:r>
      <w:r>
        <w:rPr>
          <w:rFonts w:ascii="Times New Roman" w:hAnsi="Times New Roman"/>
          <w:szCs w:val="21"/>
        </w:rPr>
        <w:t>其中分级采用的是自然断点法（</w:t>
      </w:r>
      <w:r>
        <w:rPr>
          <w:rFonts w:ascii="Times New Roman" w:hAnsi="Times New Roman"/>
          <w:szCs w:val="21"/>
        </w:rPr>
        <w:t>Natural Breaks</w:t>
      </w:r>
      <w:r>
        <w:rPr>
          <w:rFonts w:ascii="Times New Roman" w:hAnsi="Times New Roman"/>
          <w:szCs w:val="21"/>
        </w:rPr>
        <w:t>），因为其对分布不均衡的数值进行归类效果显著</w:t>
      </w:r>
      <w:r>
        <w:rPr>
          <w:rFonts w:ascii="Times New Roman" w:hAnsi="Times New Roman"/>
          <w:szCs w:val="21"/>
          <w:vertAlign w:val="superscript"/>
        </w:rPr>
        <w:t>[</w:t>
      </w:r>
      <w:r>
        <w:rPr>
          <w:rFonts w:ascii="Times New Roman" w:hAnsi="Times New Roman" w:hint="eastAsia"/>
          <w:szCs w:val="21"/>
          <w:vertAlign w:val="superscript"/>
        </w:rPr>
        <w:t>22]</w:t>
      </w:r>
      <w:r>
        <w:rPr>
          <w:rFonts w:ascii="Times New Roman" w:hAnsi="Times New Roman" w:hint="eastAsia"/>
          <w:szCs w:val="21"/>
        </w:rPr>
        <w:t>。最后通过加权汇总得到</w:t>
      </w:r>
      <w:r>
        <w:rPr>
          <w:rFonts w:ascii="Times New Roman" w:hAnsi="Times New Roman"/>
          <w:szCs w:val="21"/>
        </w:rPr>
        <w:t>各个学校的</w:t>
      </w:r>
      <w:r>
        <w:rPr>
          <w:rFonts w:ascii="Times New Roman" w:hAnsi="Times New Roman" w:hint="eastAsia"/>
          <w:szCs w:val="21"/>
        </w:rPr>
        <w:t>综合影响力</w:t>
      </w:r>
      <w:r>
        <w:rPr>
          <w:rFonts w:ascii="Times New Roman" w:hAnsi="Times New Roman"/>
          <w:szCs w:val="21"/>
        </w:rPr>
        <w:t>分值</w:t>
      </w:r>
      <w:r>
        <w:rPr>
          <w:rFonts w:ascii="Times New Roman" w:hAnsi="Times New Roman" w:hint="eastAsia"/>
          <w:szCs w:val="21"/>
        </w:rPr>
        <w:t>，</w:t>
      </w:r>
      <w:r>
        <w:rPr>
          <w:rFonts w:ascii="Times New Roman" w:hAnsi="Times New Roman"/>
          <w:szCs w:val="21"/>
        </w:rPr>
        <w:t>计算公式如下</w:t>
      </w:r>
      <w:r>
        <w:rPr>
          <w:rFonts w:ascii="Times New Roman" w:hAnsi="Times New Roman" w:hint="eastAsia"/>
          <w:szCs w:val="21"/>
        </w:rPr>
        <w:t>:</w:t>
      </w:r>
      <w:r>
        <w:rPr>
          <w:rFonts w:ascii="Cambria Math" w:hAnsi="Cambria Math"/>
          <w:szCs w:val="21"/>
        </w:rPr>
        <w:br/>
      </w:r>
    </w:p>
    <w:p w:rsidR="00DA0D76" w:rsidRDefault="00977F39">
      <w:pPr>
        <w:rPr>
          <w:rFonts w:ascii="Times New Roman" w:hAnsi="Times New Roman"/>
          <w:szCs w:val="21"/>
        </w:rPr>
      </w:pPr>
      <w:r>
        <w:rPr>
          <w:rFonts w:ascii="Times New Roman" w:hAnsi="Times New Roman"/>
          <w:szCs w:val="21"/>
        </w:rPr>
        <w:t>其中，为第</w:t>
      </w:r>
      <w:r>
        <w:rPr>
          <w:rFonts w:ascii="Times New Roman" w:hAnsi="Times New Roman"/>
          <w:szCs w:val="21"/>
        </w:rPr>
        <w:t>i</w:t>
      </w:r>
      <w:r>
        <w:rPr>
          <w:rFonts w:ascii="Times New Roman" w:hAnsi="Times New Roman"/>
          <w:szCs w:val="21"/>
        </w:rPr>
        <w:t>个评价单元的综合影响力分值；</w:t>
      </w:r>
      <w:r>
        <w:rPr>
          <w:rFonts w:ascii="Times New Roman" w:hAnsi="Times New Roman"/>
          <w:i/>
          <w:szCs w:val="21"/>
        </w:rPr>
        <w:t>为第</w:t>
      </w:r>
      <w:r>
        <w:rPr>
          <w:rFonts w:ascii="Times New Roman" w:hAnsi="Times New Roman"/>
          <w:szCs w:val="21"/>
        </w:rPr>
        <w:t>i</w:t>
      </w:r>
      <w:r>
        <w:rPr>
          <w:rFonts w:ascii="Times New Roman" w:hAnsi="Times New Roman"/>
          <w:szCs w:val="21"/>
        </w:rPr>
        <w:t>个评价单元的第</w:t>
      </w:r>
      <w:r>
        <w:rPr>
          <w:rFonts w:ascii="Times New Roman" w:hAnsi="Times New Roman"/>
          <w:szCs w:val="21"/>
        </w:rPr>
        <w:t>j</w:t>
      </w:r>
      <w:r>
        <w:rPr>
          <w:rFonts w:ascii="Times New Roman" w:hAnsi="Times New Roman"/>
          <w:szCs w:val="21"/>
        </w:rPr>
        <w:t>个评价指标</w:t>
      </w:r>
    </w:p>
    <w:p w:rsidR="00DA0D76" w:rsidRDefault="00977F39">
      <w:pPr>
        <w:rPr>
          <w:rFonts w:ascii="Times New Roman" w:hAnsi="Times New Roman"/>
          <w:szCs w:val="21"/>
        </w:rPr>
      </w:pPr>
      <w:r>
        <w:rPr>
          <w:rFonts w:ascii="Times New Roman" w:hAnsi="Times New Roman"/>
          <w:szCs w:val="21"/>
        </w:rPr>
        <w:t>的权重；</w:t>
      </w:r>
      <w:r>
        <w:rPr>
          <w:rFonts w:ascii="Times New Roman" w:hAnsi="Times New Roman"/>
          <w:i/>
          <w:szCs w:val="21"/>
        </w:rPr>
        <w:t>为第</w:t>
      </w:r>
      <w:r>
        <w:rPr>
          <w:rFonts w:ascii="Times New Roman" w:hAnsi="Times New Roman"/>
          <w:szCs w:val="21"/>
        </w:rPr>
        <w:t>i</w:t>
      </w:r>
      <w:r>
        <w:rPr>
          <w:rFonts w:ascii="Times New Roman" w:hAnsi="Times New Roman"/>
          <w:szCs w:val="21"/>
        </w:rPr>
        <w:t>个评价单元的第</w:t>
      </w:r>
      <w:r>
        <w:rPr>
          <w:rFonts w:ascii="Times New Roman" w:hAnsi="Times New Roman"/>
          <w:szCs w:val="21"/>
        </w:rPr>
        <w:t>j</w:t>
      </w:r>
      <w:r>
        <w:rPr>
          <w:rFonts w:ascii="Times New Roman" w:hAnsi="Times New Roman"/>
          <w:szCs w:val="21"/>
        </w:rPr>
        <w:t>个评价指标的分值。</w:t>
      </w:r>
    </w:p>
    <w:p w:rsidR="00DA0D76" w:rsidRDefault="00DA0D76">
      <w:pPr>
        <w:rPr>
          <w:rFonts w:ascii="Times New Roman" w:hAnsi="Times New Roman"/>
          <w:szCs w:val="21"/>
        </w:rPr>
      </w:pPr>
    </w:p>
    <w:p w:rsidR="00DA0D76" w:rsidRDefault="00977F39">
      <w:pPr>
        <w:ind w:firstLine="2430"/>
        <w:rPr>
          <w:rFonts w:ascii="Times New Roman" w:hAnsi="Times New Roman"/>
          <w:sz w:val="18"/>
          <w:szCs w:val="18"/>
        </w:rPr>
      </w:pPr>
      <w:r>
        <w:rPr>
          <w:rFonts w:ascii="Times New Roman" w:hAnsi="Times New Roman"/>
          <w:sz w:val="18"/>
          <w:szCs w:val="18"/>
        </w:rPr>
        <w:t>表</w:t>
      </w:r>
      <w:r>
        <w:rPr>
          <w:rFonts w:ascii="Times New Roman" w:hAnsi="Times New Roman"/>
          <w:sz w:val="18"/>
          <w:szCs w:val="18"/>
        </w:rPr>
        <w:t xml:space="preserve">1 </w:t>
      </w:r>
      <w:r>
        <w:rPr>
          <w:rFonts w:ascii="Times New Roman" w:hAnsi="Times New Roman"/>
          <w:sz w:val="18"/>
          <w:szCs w:val="18"/>
        </w:rPr>
        <w:t>各个小学综合影响力评价</w:t>
      </w:r>
      <w:r>
        <w:rPr>
          <w:rFonts w:ascii="Times New Roman" w:hAnsi="Times New Roman" w:hint="eastAsia"/>
          <w:sz w:val="18"/>
          <w:szCs w:val="18"/>
        </w:rPr>
        <w:t>指标</w:t>
      </w:r>
      <w:r>
        <w:rPr>
          <w:rFonts w:ascii="Times New Roman" w:hAnsi="Times New Roman"/>
          <w:sz w:val="18"/>
          <w:szCs w:val="18"/>
        </w:rPr>
        <w:t>及权重</w:t>
      </w:r>
    </w:p>
    <w:p w:rsidR="00DA0D76" w:rsidRDefault="00977F39">
      <w:pPr>
        <w:ind w:firstLine="810"/>
        <w:rPr>
          <w:rFonts w:ascii="Times New Roman" w:hAnsi="Times New Roman"/>
          <w:b/>
          <w:szCs w:val="21"/>
        </w:rPr>
      </w:pPr>
      <w:r>
        <w:rPr>
          <w:rFonts w:ascii="Times New Roman" w:hAnsi="Times New Roman" w:hint="eastAsia"/>
          <w:sz w:val="18"/>
          <w:szCs w:val="18"/>
        </w:rPr>
        <w:t xml:space="preserve">Tab.1 Evaluation Indexes and Weights Of Comprehensive Influence For Primary Schools </w:t>
      </w:r>
      <w:r>
        <w:rPr>
          <w:rFonts w:ascii="Times New Roman" w:hAnsi="Times New Roman"/>
          <w:b/>
          <w:szCs w:val="21"/>
        </w:rPr>
        <w:t xml:space="preserve">　</w:t>
      </w:r>
    </w:p>
    <w:tbl>
      <w:tblPr>
        <w:tblW w:w="8537" w:type="dxa"/>
        <w:tblInd w:w="-108" w:type="dxa"/>
        <w:tblCellMar>
          <w:left w:w="10" w:type="dxa"/>
          <w:right w:w="10" w:type="dxa"/>
        </w:tblCellMar>
        <w:tblLook w:val="0000"/>
      </w:tblPr>
      <w:tblGrid>
        <w:gridCol w:w="1809"/>
        <w:gridCol w:w="1605"/>
        <w:gridCol w:w="1948"/>
        <w:gridCol w:w="1562"/>
        <w:gridCol w:w="1613"/>
      </w:tblGrid>
      <w:tr w:rsidR="00DA0D76">
        <w:tblPrEx>
          <w:tblCellMar>
            <w:top w:w="0" w:type="dxa"/>
            <w:bottom w:w="0" w:type="dxa"/>
          </w:tblCellMar>
        </w:tblPrEx>
        <w:trPr>
          <w:trHeight w:val="472"/>
        </w:trPr>
        <w:tc>
          <w:tcPr>
            <w:tcW w:w="1809" w:type="dxa"/>
            <w:tcBorders>
              <w:top w:val="single" w:sz="12" w:space="0" w:color="000000"/>
              <w:left w:val="none" w:sz="0" w:space="0" w:color="000000"/>
              <w:bottom w:val="single" w:sz="12" w:space="0" w:color="000000"/>
              <w:right w:val="none" w:sz="0" w:space="0" w:color="000000"/>
            </w:tcBorders>
            <w:tcMar>
              <w:top w:w="0" w:type="dxa"/>
              <w:left w:w="108" w:type="dxa"/>
              <w:bottom w:w="0" w:type="dxa"/>
              <w:right w:w="108" w:type="dxa"/>
            </w:tcMar>
          </w:tcPr>
          <w:p w:rsidR="00DA0D76" w:rsidRDefault="00977F39">
            <w:pPr>
              <w:spacing w:line="360" w:lineRule="auto"/>
              <w:rPr>
                <w:rFonts w:ascii="Times New Roman" w:hAnsi="Times New Roman"/>
                <w:sz w:val="18"/>
                <w:szCs w:val="18"/>
              </w:rPr>
            </w:pPr>
            <w:r>
              <w:rPr>
                <w:rFonts w:ascii="Times New Roman" w:hAnsi="Times New Roman"/>
                <w:sz w:val="18"/>
                <w:szCs w:val="18"/>
              </w:rPr>
              <w:t>评价</w:t>
            </w:r>
            <w:r>
              <w:rPr>
                <w:rFonts w:ascii="Times New Roman" w:hAnsi="Times New Roman" w:hint="eastAsia"/>
                <w:sz w:val="18"/>
                <w:szCs w:val="18"/>
              </w:rPr>
              <w:t>指标</w:t>
            </w:r>
          </w:p>
        </w:tc>
        <w:tc>
          <w:tcPr>
            <w:tcW w:w="1605" w:type="dxa"/>
            <w:tcBorders>
              <w:top w:val="single" w:sz="12" w:space="0" w:color="000000"/>
              <w:left w:val="none" w:sz="0" w:space="0" w:color="000000"/>
              <w:bottom w:val="single" w:sz="12" w:space="0" w:color="000000"/>
              <w:right w:val="none" w:sz="0" w:space="0" w:color="000000"/>
            </w:tcBorders>
            <w:tcMar>
              <w:top w:w="0" w:type="dxa"/>
              <w:left w:w="108" w:type="dxa"/>
              <w:bottom w:w="0" w:type="dxa"/>
              <w:right w:w="108" w:type="dxa"/>
            </w:tcMar>
          </w:tcPr>
          <w:p w:rsidR="00DA0D76" w:rsidRDefault="00977F39">
            <w:pPr>
              <w:spacing w:line="360" w:lineRule="auto"/>
              <w:ind w:firstLine="270"/>
              <w:rPr>
                <w:rFonts w:ascii="Times New Roman" w:hAnsi="Times New Roman"/>
                <w:sz w:val="18"/>
                <w:szCs w:val="18"/>
              </w:rPr>
            </w:pPr>
            <w:r>
              <w:rPr>
                <w:rFonts w:ascii="Times New Roman" w:hAnsi="Times New Roman"/>
                <w:sz w:val="18"/>
                <w:szCs w:val="18"/>
              </w:rPr>
              <w:t>权重</w:t>
            </w:r>
          </w:p>
        </w:tc>
        <w:tc>
          <w:tcPr>
            <w:tcW w:w="1948" w:type="dxa"/>
            <w:tcBorders>
              <w:top w:val="single" w:sz="12" w:space="0" w:color="000000"/>
              <w:left w:val="none" w:sz="0" w:space="0" w:color="000000"/>
              <w:bottom w:val="single" w:sz="12" w:space="0" w:color="000000"/>
              <w:right w:val="none" w:sz="0" w:space="0" w:color="000000"/>
            </w:tcBorders>
            <w:tcMar>
              <w:top w:w="0" w:type="dxa"/>
              <w:left w:w="108" w:type="dxa"/>
              <w:bottom w:w="0" w:type="dxa"/>
              <w:right w:w="108" w:type="dxa"/>
            </w:tcMar>
          </w:tcPr>
          <w:p w:rsidR="00DA0D76" w:rsidRDefault="00977F39">
            <w:pPr>
              <w:spacing w:line="360" w:lineRule="auto"/>
              <w:rPr>
                <w:rFonts w:ascii="Times New Roman" w:hAnsi="Times New Roman"/>
                <w:sz w:val="18"/>
                <w:szCs w:val="18"/>
              </w:rPr>
            </w:pPr>
            <w:r>
              <w:rPr>
                <w:rFonts w:ascii="Times New Roman" w:hAnsi="Times New Roman"/>
                <w:sz w:val="18"/>
                <w:szCs w:val="18"/>
              </w:rPr>
              <w:t>一级（</w:t>
            </w:r>
            <w:r>
              <w:rPr>
                <w:rFonts w:ascii="Times New Roman" w:hAnsi="Times New Roman"/>
                <w:sz w:val="18"/>
                <w:szCs w:val="18"/>
              </w:rPr>
              <w:t>5</w:t>
            </w:r>
            <w:r>
              <w:rPr>
                <w:rFonts w:ascii="Times New Roman" w:hAnsi="Times New Roman"/>
                <w:sz w:val="18"/>
                <w:szCs w:val="18"/>
              </w:rPr>
              <w:t>分）</w:t>
            </w:r>
          </w:p>
        </w:tc>
        <w:tc>
          <w:tcPr>
            <w:tcW w:w="1562" w:type="dxa"/>
            <w:tcBorders>
              <w:top w:val="single" w:sz="12" w:space="0" w:color="000000"/>
              <w:left w:val="none" w:sz="0" w:space="0" w:color="000000"/>
              <w:bottom w:val="single" w:sz="12" w:space="0" w:color="000000"/>
              <w:right w:val="none" w:sz="0" w:space="0" w:color="000000"/>
            </w:tcBorders>
            <w:tcMar>
              <w:top w:w="0" w:type="dxa"/>
              <w:left w:w="108" w:type="dxa"/>
              <w:bottom w:w="0" w:type="dxa"/>
              <w:right w:w="108" w:type="dxa"/>
            </w:tcMar>
          </w:tcPr>
          <w:p w:rsidR="00DA0D76" w:rsidRDefault="00977F39">
            <w:pPr>
              <w:spacing w:line="360" w:lineRule="auto"/>
              <w:rPr>
                <w:rFonts w:ascii="Times New Roman" w:hAnsi="Times New Roman"/>
                <w:sz w:val="18"/>
                <w:szCs w:val="18"/>
              </w:rPr>
            </w:pPr>
            <w:r>
              <w:rPr>
                <w:rFonts w:ascii="Times New Roman" w:hAnsi="Times New Roman"/>
                <w:sz w:val="18"/>
                <w:szCs w:val="18"/>
              </w:rPr>
              <w:t>二级（</w:t>
            </w:r>
            <w:r>
              <w:rPr>
                <w:rFonts w:ascii="Times New Roman" w:hAnsi="Times New Roman"/>
                <w:sz w:val="18"/>
                <w:szCs w:val="18"/>
              </w:rPr>
              <w:t>3</w:t>
            </w:r>
            <w:r>
              <w:rPr>
                <w:rFonts w:ascii="Times New Roman" w:hAnsi="Times New Roman"/>
                <w:sz w:val="18"/>
                <w:szCs w:val="18"/>
              </w:rPr>
              <w:t>分）</w:t>
            </w:r>
          </w:p>
        </w:tc>
        <w:tc>
          <w:tcPr>
            <w:tcW w:w="1613" w:type="dxa"/>
            <w:tcBorders>
              <w:top w:val="single" w:sz="12" w:space="0" w:color="000000"/>
              <w:left w:val="none" w:sz="0" w:space="0" w:color="000000"/>
              <w:bottom w:val="single" w:sz="12" w:space="0" w:color="000000"/>
              <w:right w:val="none" w:sz="0" w:space="0" w:color="000000"/>
            </w:tcBorders>
            <w:tcMar>
              <w:top w:w="0" w:type="dxa"/>
              <w:left w:w="108" w:type="dxa"/>
              <w:bottom w:w="0" w:type="dxa"/>
              <w:right w:w="108" w:type="dxa"/>
            </w:tcMar>
          </w:tcPr>
          <w:p w:rsidR="00DA0D76" w:rsidRDefault="00977F39">
            <w:pPr>
              <w:spacing w:line="360" w:lineRule="auto"/>
              <w:rPr>
                <w:rFonts w:ascii="Times New Roman" w:hAnsi="Times New Roman"/>
                <w:sz w:val="18"/>
                <w:szCs w:val="18"/>
              </w:rPr>
            </w:pPr>
            <w:r>
              <w:rPr>
                <w:rFonts w:ascii="Times New Roman" w:hAnsi="Times New Roman"/>
                <w:sz w:val="18"/>
                <w:szCs w:val="18"/>
              </w:rPr>
              <w:t>三级（</w:t>
            </w:r>
            <w:r>
              <w:rPr>
                <w:rFonts w:ascii="Times New Roman" w:hAnsi="Times New Roman"/>
                <w:sz w:val="18"/>
                <w:szCs w:val="18"/>
              </w:rPr>
              <w:t>1</w:t>
            </w:r>
            <w:r>
              <w:rPr>
                <w:rFonts w:ascii="Times New Roman" w:hAnsi="Times New Roman"/>
                <w:sz w:val="18"/>
                <w:szCs w:val="18"/>
              </w:rPr>
              <w:t>分）</w:t>
            </w:r>
          </w:p>
        </w:tc>
      </w:tr>
      <w:tr w:rsidR="00DA0D76">
        <w:tblPrEx>
          <w:tblCellMar>
            <w:top w:w="0" w:type="dxa"/>
            <w:bottom w:w="0" w:type="dxa"/>
          </w:tblCellMar>
        </w:tblPrEx>
        <w:trPr>
          <w:trHeight w:val="472"/>
        </w:trPr>
        <w:tc>
          <w:tcPr>
            <w:tcW w:w="1809" w:type="dxa"/>
            <w:tcBorders>
              <w:top w:val="single" w:sz="12" w:space="0" w:color="000000"/>
              <w:left w:val="none" w:sz="0" w:space="0" w:color="000000"/>
              <w:bottom w:val="none" w:sz="0" w:space="0" w:color="000000"/>
              <w:right w:val="none" w:sz="0" w:space="0" w:color="000000"/>
            </w:tcBorders>
            <w:tcMar>
              <w:top w:w="0" w:type="dxa"/>
              <w:left w:w="108" w:type="dxa"/>
              <w:bottom w:w="0" w:type="dxa"/>
              <w:right w:w="108" w:type="dxa"/>
            </w:tcMar>
          </w:tcPr>
          <w:p w:rsidR="00DA0D76" w:rsidRDefault="00977F39">
            <w:pPr>
              <w:spacing w:line="360" w:lineRule="auto"/>
              <w:rPr>
                <w:rFonts w:ascii="Times New Roman" w:hAnsi="Times New Roman"/>
                <w:sz w:val="18"/>
                <w:szCs w:val="18"/>
              </w:rPr>
            </w:pPr>
            <w:r>
              <w:rPr>
                <w:rFonts w:ascii="Times New Roman" w:hAnsi="Times New Roman"/>
                <w:sz w:val="18"/>
                <w:szCs w:val="18"/>
              </w:rPr>
              <w:t>班级个数</w:t>
            </w:r>
          </w:p>
        </w:tc>
        <w:tc>
          <w:tcPr>
            <w:tcW w:w="1605" w:type="dxa"/>
            <w:tcBorders>
              <w:top w:val="single" w:sz="12" w:space="0" w:color="000000"/>
              <w:left w:val="none" w:sz="0" w:space="0" w:color="000000"/>
              <w:bottom w:val="none" w:sz="0" w:space="0" w:color="000000"/>
              <w:right w:val="none" w:sz="0" w:space="0" w:color="000000"/>
            </w:tcBorders>
            <w:tcMar>
              <w:top w:w="0" w:type="dxa"/>
              <w:left w:w="108" w:type="dxa"/>
              <w:bottom w:w="0" w:type="dxa"/>
              <w:right w:w="108" w:type="dxa"/>
            </w:tcMar>
          </w:tcPr>
          <w:p w:rsidR="00DA0D76" w:rsidRDefault="00977F39">
            <w:pPr>
              <w:spacing w:line="360" w:lineRule="auto"/>
              <w:ind w:firstLine="270"/>
              <w:jc w:val="left"/>
              <w:rPr>
                <w:rFonts w:ascii="Times New Roman" w:hAnsi="Times New Roman"/>
                <w:sz w:val="18"/>
                <w:szCs w:val="18"/>
              </w:rPr>
            </w:pPr>
            <w:r>
              <w:rPr>
                <w:rFonts w:ascii="Times New Roman" w:hAnsi="Times New Roman"/>
                <w:sz w:val="18"/>
                <w:szCs w:val="18"/>
              </w:rPr>
              <w:t>0.2931</w:t>
            </w:r>
          </w:p>
        </w:tc>
        <w:tc>
          <w:tcPr>
            <w:tcW w:w="1948" w:type="dxa"/>
            <w:tcBorders>
              <w:top w:val="single" w:sz="12" w:space="0" w:color="000000"/>
              <w:left w:val="none" w:sz="0" w:space="0" w:color="000000"/>
              <w:bottom w:val="none" w:sz="0" w:space="0" w:color="000000"/>
              <w:right w:val="none" w:sz="0" w:space="0" w:color="000000"/>
            </w:tcBorders>
            <w:tcMar>
              <w:top w:w="0" w:type="dxa"/>
              <w:left w:w="108" w:type="dxa"/>
              <w:bottom w:w="0" w:type="dxa"/>
              <w:right w:w="108" w:type="dxa"/>
            </w:tcMar>
          </w:tcPr>
          <w:p w:rsidR="00DA0D76" w:rsidRDefault="00977F39">
            <w:pPr>
              <w:spacing w:line="360" w:lineRule="auto"/>
              <w:rPr>
                <w:rFonts w:ascii="Times New Roman" w:hAnsi="Times New Roman"/>
                <w:sz w:val="18"/>
                <w:szCs w:val="18"/>
              </w:rPr>
            </w:pPr>
            <w:r>
              <w:rPr>
                <w:rFonts w:ascii="Times New Roman" w:hAnsi="Times New Roman"/>
                <w:sz w:val="18"/>
                <w:szCs w:val="18"/>
              </w:rPr>
              <w:t>31</w:t>
            </w:r>
            <w:r>
              <w:rPr>
                <w:rFonts w:ascii="Times New Roman" w:eastAsia="宋体" w:hAnsi="Times New Roman"/>
                <w:sz w:val="18"/>
                <w:szCs w:val="18"/>
              </w:rPr>
              <w:t>～</w:t>
            </w:r>
            <w:r>
              <w:rPr>
                <w:rFonts w:ascii="Times New Roman" w:hAnsi="Times New Roman"/>
                <w:sz w:val="18"/>
                <w:szCs w:val="18"/>
              </w:rPr>
              <w:t>48</w:t>
            </w:r>
          </w:p>
        </w:tc>
        <w:tc>
          <w:tcPr>
            <w:tcW w:w="1562" w:type="dxa"/>
            <w:tcBorders>
              <w:top w:val="single" w:sz="12" w:space="0" w:color="000000"/>
              <w:left w:val="none" w:sz="0" w:space="0" w:color="000000"/>
              <w:bottom w:val="none" w:sz="0" w:space="0" w:color="000000"/>
              <w:right w:val="none" w:sz="0" w:space="0" w:color="000000"/>
            </w:tcBorders>
            <w:tcMar>
              <w:top w:w="0" w:type="dxa"/>
              <w:left w:w="108" w:type="dxa"/>
              <w:bottom w:w="0" w:type="dxa"/>
              <w:right w:w="108" w:type="dxa"/>
            </w:tcMar>
          </w:tcPr>
          <w:p w:rsidR="00DA0D76" w:rsidRDefault="00977F39">
            <w:pPr>
              <w:spacing w:line="360" w:lineRule="auto"/>
              <w:rPr>
                <w:rFonts w:ascii="Times New Roman" w:hAnsi="Times New Roman"/>
                <w:sz w:val="18"/>
                <w:szCs w:val="18"/>
              </w:rPr>
            </w:pPr>
            <w:r>
              <w:rPr>
                <w:rFonts w:ascii="Times New Roman" w:hAnsi="Times New Roman"/>
                <w:sz w:val="18"/>
                <w:szCs w:val="18"/>
              </w:rPr>
              <w:t>18</w:t>
            </w:r>
            <w:r>
              <w:rPr>
                <w:rFonts w:ascii="Times New Roman" w:eastAsia="宋体" w:hAnsi="Times New Roman"/>
                <w:sz w:val="18"/>
                <w:szCs w:val="18"/>
              </w:rPr>
              <w:t>～</w:t>
            </w:r>
            <w:r>
              <w:rPr>
                <w:rFonts w:ascii="Times New Roman" w:hAnsi="Times New Roman"/>
                <w:sz w:val="18"/>
                <w:szCs w:val="18"/>
              </w:rPr>
              <w:t>30</w:t>
            </w:r>
          </w:p>
        </w:tc>
        <w:tc>
          <w:tcPr>
            <w:tcW w:w="1613" w:type="dxa"/>
            <w:tcBorders>
              <w:top w:val="single" w:sz="12" w:space="0" w:color="000000"/>
              <w:left w:val="none" w:sz="0" w:space="0" w:color="000000"/>
              <w:bottom w:val="none" w:sz="0" w:space="0" w:color="000000"/>
              <w:right w:val="none" w:sz="0" w:space="0" w:color="000000"/>
            </w:tcBorders>
            <w:tcMar>
              <w:top w:w="0" w:type="dxa"/>
              <w:left w:w="108" w:type="dxa"/>
              <w:bottom w:w="0" w:type="dxa"/>
              <w:right w:w="108" w:type="dxa"/>
            </w:tcMar>
          </w:tcPr>
          <w:p w:rsidR="00DA0D76" w:rsidRDefault="00977F39">
            <w:pPr>
              <w:spacing w:line="360" w:lineRule="auto"/>
              <w:rPr>
                <w:rFonts w:ascii="Times New Roman" w:hAnsi="Times New Roman"/>
                <w:sz w:val="18"/>
                <w:szCs w:val="18"/>
              </w:rPr>
            </w:pPr>
            <w:r>
              <w:rPr>
                <w:rFonts w:ascii="Times New Roman" w:hAnsi="Times New Roman"/>
                <w:sz w:val="18"/>
                <w:szCs w:val="18"/>
              </w:rPr>
              <w:t>9</w:t>
            </w:r>
            <w:r>
              <w:rPr>
                <w:rFonts w:ascii="Times New Roman" w:eastAsia="宋体" w:hAnsi="Times New Roman"/>
                <w:sz w:val="18"/>
                <w:szCs w:val="18"/>
              </w:rPr>
              <w:t>～</w:t>
            </w:r>
            <w:r>
              <w:rPr>
                <w:rFonts w:ascii="Times New Roman" w:hAnsi="Times New Roman"/>
                <w:sz w:val="18"/>
                <w:szCs w:val="18"/>
              </w:rPr>
              <w:t>17</w:t>
            </w:r>
          </w:p>
        </w:tc>
      </w:tr>
      <w:tr w:rsidR="00DA0D76">
        <w:tblPrEx>
          <w:tblCellMar>
            <w:top w:w="0" w:type="dxa"/>
            <w:bottom w:w="0" w:type="dxa"/>
          </w:tblCellMar>
        </w:tblPrEx>
        <w:trPr>
          <w:trHeight w:val="472"/>
        </w:trPr>
        <w:tc>
          <w:tcPr>
            <w:tcW w:w="1809"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DA0D76" w:rsidRDefault="00977F39">
            <w:pPr>
              <w:spacing w:line="360" w:lineRule="auto"/>
              <w:rPr>
                <w:rFonts w:ascii="Times New Roman" w:hAnsi="Times New Roman"/>
                <w:sz w:val="18"/>
                <w:szCs w:val="18"/>
              </w:rPr>
            </w:pPr>
            <w:r>
              <w:rPr>
                <w:rFonts w:ascii="Times New Roman" w:hAnsi="Times New Roman"/>
                <w:sz w:val="18"/>
                <w:szCs w:val="18"/>
              </w:rPr>
              <w:lastRenderedPageBreak/>
              <w:t>在校生数</w:t>
            </w:r>
          </w:p>
        </w:tc>
        <w:tc>
          <w:tcPr>
            <w:tcW w:w="160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DA0D76" w:rsidRDefault="00977F39">
            <w:pPr>
              <w:spacing w:line="360" w:lineRule="auto"/>
              <w:ind w:firstLine="270"/>
              <w:rPr>
                <w:rFonts w:ascii="Times New Roman" w:hAnsi="Times New Roman"/>
                <w:sz w:val="18"/>
                <w:szCs w:val="18"/>
              </w:rPr>
            </w:pPr>
            <w:r>
              <w:rPr>
                <w:rFonts w:ascii="Times New Roman" w:hAnsi="Times New Roman"/>
                <w:sz w:val="18"/>
                <w:szCs w:val="18"/>
              </w:rPr>
              <w:t>0.3577</w:t>
            </w:r>
          </w:p>
        </w:tc>
        <w:tc>
          <w:tcPr>
            <w:tcW w:w="194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DA0D76" w:rsidRDefault="00977F39">
            <w:pPr>
              <w:spacing w:line="360" w:lineRule="auto"/>
              <w:rPr>
                <w:rFonts w:ascii="Times New Roman" w:hAnsi="Times New Roman"/>
                <w:sz w:val="18"/>
                <w:szCs w:val="18"/>
              </w:rPr>
            </w:pPr>
            <w:r>
              <w:rPr>
                <w:rFonts w:ascii="Times New Roman" w:hAnsi="Times New Roman"/>
                <w:sz w:val="18"/>
                <w:szCs w:val="18"/>
              </w:rPr>
              <w:t>1654</w:t>
            </w:r>
            <w:r>
              <w:rPr>
                <w:rFonts w:ascii="Times New Roman" w:eastAsia="宋体" w:hAnsi="Times New Roman"/>
                <w:sz w:val="18"/>
                <w:szCs w:val="18"/>
              </w:rPr>
              <w:t>～</w:t>
            </w:r>
            <w:r>
              <w:rPr>
                <w:rFonts w:ascii="Times New Roman" w:hAnsi="Times New Roman"/>
                <w:sz w:val="18"/>
                <w:szCs w:val="18"/>
              </w:rPr>
              <w:t>2622</w:t>
            </w:r>
          </w:p>
        </w:tc>
        <w:tc>
          <w:tcPr>
            <w:tcW w:w="1562"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DA0D76" w:rsidRDefault="00977F39">
            <w:pPr>
              <w:spacing w:line="360" w:lineRule="auto"/>
              <w:rPr>
                <w:rFonts w:ascii="Times New Roman" w:hAnsi="Times New Roman"/>
                <w:sz w:val="18"/>
                <w:szCs w:val="18"/>
              </w:rPr>
            </w:pPr>
            <w:r>
              <w:rPr>
                <w:rFonts w:ascii="Times New Roman" w:hAnsi="Times New Roman"/>
                <w:sz w:val="18"/>
                <w:szCs w:val="18"/>
              </w:rPr>
              <w:t>968</w:t>
            </w:r>
            <w:r>
              <w:rPr>
                <w:rFonts w:ascii="Times New Roman" w:eastAsia="宋体" w:hAnsi="Times New Roman"/>
                <w:sz w:val="18"/>
                <w:szCs w:val="18"/>
              </w:rPr>
              <w:t>～</w:t>
            </w:r>
            <w:r>
              <w:rPr>
                <w:rFonts w:ascii="Times New Roman" w:hAnsi="Times New Roman"/>
                <w:sz w:val="18"/>
                <w:szCs w:val="18"/>
              </w:rPr>
              <w:t>1653</w:t>
            </w:r>
          </w:p>
        </w:tc>
        <w:tc>
          <w:tcPr>
            <w:tcW w:w="1613"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DA0D76" w:rsidRDefault="00977F39">
            <w:pPr>
              <w:spacing w:line="360" w:lineRule="auto"/>
              <w:rPr>
                <w:rFonts w:ascii="Times New Roman" w:hAnsi="Times New Roman"/>
                <w:sz w:val="18"/>
                <w:szCs w:val="18"/>
              </w:rPr>
            </w:pPr>
            <w:r>
              <w:rPr>
                <w:rFonts w:ascii="Times New Roman" w:hAnsi="Times New Roman"/>
                <w:sz w:val="18"/>
                <w:szCs w:val="18"/>
              </w:rPr>
              <w:t>337</w:t>
            </w:r>
            <w:r>
              <w:rPr>
                <w:rFonts w:ascii="Times New Roman" w:eastAsia="宋体" w:hAnsi="Times New Roman"/>
                <w:sz w:val="18"/>
                <w:szCs w:val="18"/>
              </w:rPr>
              <w:t>～</w:t>
            </w:r>
            <w:r>
              <w:rPr>
                <w:rFonts w:ascii="Times New Roman" w:hAnsi="Times New Roman"/>
                <w:sz w:val="18"/>
                <w:szCs w:val="18"/>
              </w:rPr>
              <w:t>967</w:t>
            </w:r>
          </w:p>
        </w:tc>
      </w:tr>
      <w:tr w:rsidR="00DA0D76">
        <w:tblPrEx>
          <w:tblCellMar>
            <w:top w:w="0" w:type="dxa"/>
            <w:bottom w:w="0" w:type="dxa"/>
          </w:tblCellMar>
        </w:tblPrEx>
        <w:trPr>
          <w:trHeight w:val="472"/>
        </w:trPr>
        <w:tc>
          <w:tcPr>
            <w:tcW w:w="1809"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DA0D76" w:rsidRDefault="00977F39">
            <w:pPr>
              <w:spacing w:line="360" w:lineRule="auto"/>
              <w:rPr>
                <w:rFonts w:ascii="Times New Roman" w:hAnsi="Times New Roman"/>
                <w:sz w:val="18"/>
                <w:szCs w:val="18"/>
              </w:rPr>
            </w:pPr>
            <w:r>
              <w:rPr>
                <w:rFonts w:ascii="Times New Roman" w:hAnsi="Times New Roman"/>
                <w:sz w:val="18"/>
                <w:szCs w:val="18"/>
              </w:rPr>
              <w:t>教职工数</w:t>
            </w:r>
          </w:p>
        </w:tc>
        <w:tc>
          <w:tcPr>
            <w:tcW w:w="160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DA0D76" w:rsidRDefault="00977F39">
            <w:pPr>
              <w:spacing w:line="360" w:lineRule="auto"/>
              <w:ind w:firstLine="270"/>
              <w:rPr>
                <w:rFonts w:ascii="Times New Roman" w:hAnsi="Times New Roman"/>
                <w:sz w:val="18"/>
                <w:szCs w:val="18"/>
              </w:rPr>
            </w:pPr>
            <w:r>
              <w:rPr>
                <w:rFonts w:ascii="Times New Roman" w:hAnsi="Times New Roman"/>
                <w:sz w:val="18"/>
                <w:szCs w:val="18"/>
              </w:rPr>
              <w:t>0.1394</w:t>
            </w:r>
          </w:p>
        </w:tc>
        <w:tc>
          <w:tcPr>
            <w:tcW w:w="194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DA0D76" w:rsidRDefault="00977F39">
            <w:pPr>
              <w:spacing w:line="360" w:lineRule="auto"/>
              <w:rPr>
                <w:rFonts w:ascii="Times New Roman" w:hAnsi="Times New Roman"/>
                <w:sz w:val="18"/>
                <w:szCs w:val="18"/>
              </w:rPr>
            </w:pPr>
            <w:r>
              <w:rPr>
                <w:rFonts w:ascii="Times New Roman" w:hAnsi="Times New Roman"/>
                <w:sz w:val="18"/>
                <w:szCs w:val="18"/>
              </w:rPr>
              <w:t>69</w:t>
            </w:r>
            <w:r>
              <w:rPr>
                <w:rFonts w:ascii="Times New Roman" w:eastAsia="宋体" w:hAnsi="Times New Roman"/>
                <w:sz w:val="18"/>
                <w:szCs w:val="18"/>
              </w:rPr>
              <w:t>～</w:t>
            </w:r>
            <w:r>
              <w:rPr>
                <w:rFonts w:ascii="Times New Roman" w:hAnsi="Times New Roman"/>
                <w:sz w:val="18"/>
                <w:szCs w:val="18"/>
              </w:rPr>
              <w:t>112</w:t>
            </w:r>
          </w:p>
        </w:tc>
        <w:tc>
          <w:tcPr>
            <w:tcW w:w="1562"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DA0D76" w:rsidRDefault="00977F39">
            <w:pPr>
              <w:spacing w:line="360" w:lineRule="auto"/>
              <w:rPr>
                <w:rFonts w:ascii="Times New Roman" w:hAnsi="Times New Roman"/>
                <w:sz w:val="18"/>
                <w:szCs w:val="18"/>
              </w:rPr>
            </w:pPr>
            <w:r>
              <w:rPr>
                <w:rFonts w:ascii="Times New Roman" w:hAnsi="Times New Roman"/>
                <w:sz w:val="18"/>
                <w:szCs w:val="18"/>
              </w:rPr>
              <w:t>43</w:t>
            </w:r>
            <w:r>
              <w:rPr>
                <w:rFonts w:ascii="Times New Roman" w:eastAsia="宋体" w:hAnsi="Times New Roman"/>
                <w:sz w:val="18"/>
                <w:szCs w:val="18"/>
              </w:rPr>
              <w:t>～</w:t>
            </w:r>
            <w:r>
              <w:rPr>
                <w:rFonts w:ascii="Times New Roman" w:hAnsi="Times New Roman"/>
                <w:sz w:val="18"/>
                <w:szCs w:val="18"/>
              </w:rPr>
              <w:t>68</w:t>
            </w:r>
          </w:p>
        </w:tc>
        <w:tc>
          <w:tcPr>
            <w:tcW w:w="1613"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DA0D76" w:rsidRDefault="00977F39">
            <w:pPr>
              <w:spacing w:line="360" w:lineRule="auto"/>
              <w:rPr>
                <w:rFonts w:ascii="Times New Roman" w:hAnsi="Times New Roman"/>
                <w:sz w:val="18"/>
                <w:szCs w:val="18"/>
              </w:rPr>
            </w:pPr>
            <w:r>
              <w:rPr>
                <w:rFonts w:ascii="Times New Roman" w:hAnsi="Times New Roman"/>
                <w:sz w:val="18"/>
                <w:szCs w:val="18"/>
              </w:rPr>
              <w:t>26</w:t>
            </w:r>
            <w:r>
              <w:rPr>
                <w:rFonts w:ascii="Times New Roman" w:eastAsia="宋体" w:hAnsi="Times New Roman"/>
                <w:sz w:val="18"/>
                <w:szCs w:val="18"/>
              </w:rPr>
              <w:t>～</w:t>
            </w:r>
            <w:r>
              <w:rPr>
                <w:rFonts w:ascii="Times New Roman" w:hAnsi="Times New Roman"/>
                <w:sz w:val="18"/>
                <w:szCs w:val="18"/>
              </w:rPr>
              <w:t>42</w:t>
            </w:r>
          </w:p>
        </w:tc>
      </w:tr>
      <w:tr w:rsidR="00DA0D76">
        <w:tblPrEx>
          <w:tblCellMar>
            <w:top w:w="0" w:type="dxa"/>
            <w:bottom w:w="0" w:type="dxa"/>
          </w:tblCellMar>
        </w:tblPrEx>
        <w:trPr>
          <w:trHeight w:val="472"/>
        </w:trPr>
        <w:tc>
          <w:tcPr>
            <w:tcW w:w="1809"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DA0D76" w:rsidRDefault="00977F39">
            <w:pPr>
              <w:spacing w:line="360" w:lineRule="auto"/>
              <w:rPr>
                <w:rFonts w:ascii="Times New Roman" w:hAnsi="Times New Roman"/>
                <w:sz w:val="18"/>
                <w:szCs w:val="18"/>
              </w:rPr>
            </w:pPr>
            <w:r>
              <w:rPr>
                <w:rFonts w:ascii="Times New Roman" w:hAnsi="Times New Roman"/>
                <w:sz w:val="18"/>
                <w:szCs w:val="18"/>
              </w:rPr>
              <w:t>学校占地面积</w:t>
            </w:r>
          </w:p>
        </w:tc>
        <w:tc>
          <w:tcPr>
            <w:tcW w:w="160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DA0D76" w:rsidRDefault="00977F39">
            <w:pPr>
              <w:spacing w:line="360" w:lineRule="auto"/>
              <w:ind w:firstLine="270"/>
              <w:rPr>
                <w:rFonts w:ascii="Times New Roman" w:hAnsi="Times New Roman"/>
                <w:sz w:val="18"/>
                <w:szCs w:val="18"/>
              </w:rPr>
            </w:pPr>
            <w:r>
              <w:rPr>
                <w:rFonts w:ascii="Times New Roman" w:hAnsi="Times New Roman"/>
                <w:sz w:val="18"/>
                <w:szCs w:val="18"/>
              </w:rPr>
              <w:t>0.0506</w:t>
            </w:r>
          </w:p>
        </w:tc>
        <w:tc>
          <w:tcPr>
            <w:tcW w:w="194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DA0D76" w:rsidRDefault="00977F39">
            <w:pPr>
              <w:spacing w:line="360" w:lineRule="auto"/>
              <w:rPr>
                <w:rFonts w:ascii="Times New Roman" w:hAnsi="Times New Roman"/>
                <w:sz w:val="18"/>
                <w:szCs w:val="18"/>
              </w:rPr>
            </w:pPr>
            <w:r>
              <w:rPr>
                <w:rFonts w:ascii="Times New Roman" w:hAnsi="Times New Roman"/>
                <w:sz w:val="18"/>
                <w:szCs w:val="18"/>
              </w:rPr>
              <w:t>15296</w:t>
            </w:r>
            <w:r>
              <w:rPr>
                <w:rFonts w:ascii="Times New Roman" w:eastAsia="宋体" w:hAnsi="Times New Roman"/>
                <w:sz w:val="18"/>
                <w:szCs w:val="18"/>
              </w:rPr>
              <w:t>～</w:t>
            </w:r>
            <w:r>
              <w:rPr>
                <w:rFonts w:ascii="Times New Roman" w:hAnsi="Times New Roman"/>
                <w:sz w:val="18"/>
                <w:szCs w:val="18"/>
              </w:rPr>
              <w:t>26536</w:t>
            </w:r>
          </w:p>
        </w:tc>
        <w:tc>
          <w:tcPr>
            <w:tcW w:w="1562"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DA0D76" w:rsidRDefault="00977F39">
            <w:pPr>
              <w:spacing w:line="360" w:lineRule="auto"/>
              <w:rPr>
                <w:rFonts w:ascii="Times New Roman" w:hAnsi="Times New Roman"/>
                <w:sz w:val="18"/>
                <w:szCs w:val="18"/>
              </w:rPr>
            </w:pPr>
            <w:r>
              <w:rPr>
                <w:rFonts w:ascii="Times New Roman" w:hAnsi="Times New Roman"/>
                <w:sz w:val="18"/>
                <w:szCs w:val="18"/>
              </w:rPr>
              <w:t>8248</w:t>
            </w:r>
            <w:r>
              <w:rPr>
                <w:rFonts w:ascii="Times New Roman" w:eastAsia="宋体" w:hAnsi="Times New Roman"/>
                <w:sz w:val="18"/>
                <w:szCs w:val="18"/>
              </w:rPr>
              <w:t>～</w:t>
            </w:r>
            <w:r>
              <w:rPr>
                <w:rFonts w:ascii="Times New Roman" w:hAnsi="Times New Roman"/>
                <w:sz w:val="18"/>
                <w:szCs w:val="18"/>
              </w:rPr>
              <w:t>15295</w:t>
            </w:r>
          </w:p>
        </w:tc>
        <w:tc>
          <w:tcPr>
            <w:tcW w:w="1613"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DA0D76" w:rsidRDefault="00977F39">
            <w:pPr>
              <w:spacing w:line="360" w:lineRule="auto"/>
              <w:rPr>
                <w:rFonts w:ascii="Times New Roman" w:hAnsi="Times New Roman"/>
                <w:sz w:val="18"/>
                <w:szCs w:val="18"/>
              </w:rPr>
            </w:pPr>
            <w:r>
              <w:rPr>
                <w:rFonts w:ascii="Times New Roman" w:hAnsi="Times New Roman"/>
                <w:sz w:val="18"/>
                <w:szCs w:val="18"/>
              </w:rPr>
              <w:t>3001</w:t>
            </w:r>
            <w:r>
              <w:rPr>
                <w:rFonts w:ascii="Times New Roman" w:eastAsia="宋体" w:hAnsi="Times New Roman"/>
                <w:sz w:val="18"/>
                <w:szCs w:val="18"/>
              </w:rPr>
              <w:t>～</w:t>
            </w:r>
            <w:r>
              <w:rPr>
                <w:rFonts w:ascii="Times New Roman" w:hAnsi="Times New Roman"/>
                <w:sz w:val="18"/>
                <w:szCs w:val="18"/>
              </w:rPr>
              <w:t>8247</w:t>
            </w:r>
          </w:p>
        </w:tc>
      </w:tr>
      <w:tr w:rsidR="00DA0D76">
        <w:tblPrEx>
          <w:tblCellMar>
            <w:top w:w="0" w:type="dxa"/>
            <w:bottom w:w="0" w:type="dxa"/>
          </w:tblCellMar>
        </w:tblPrEx>
        <w:trPr>
          <w:trHeight w:val="472"/>
        </w:trPr>
        <w:tc>
          <w:tcPr>
            <w:tcW w:w="1809" w:type="dxa"/>
            <w:tcBorders>
              <w:top w:val="none" w:sz="0" w:space="0" w:color="000000"/>
              <w:left w:val="none" w:sz="0" w:space="0" w:color="000000"/>
              <w:bottom w:val="single" w:sz="12" w:space="0" w:color="000000"/>
              <w:right w:val="none" w:sz="0" w:space="0" w:color="000000"/>
            </w:tcBorders>
            <w:tcMar>
              <w:top w:w="0" w:type="dxa"/>
              <w:left w:w="108" w:type="dxa"/>
              <w:bottom w:w="0" w:type="dxa"/>
              <w:right w:w="108" w:type="dxa"/>
            </w:tcMar>
          </w:tcPr>
          <w:p w:rsidR="00DA0D76" w:rsidRDefault="00977F39">
            <w:pPr>
              <w:spacing w:line="360" w:lineRule="auto"/>
              <w:rPr>
                <w:rFonts w:ascii="Times New Roman" w:hAnsi="Times New Roman"/>
                <w:sz w:val="18"/>
                <w:szCs w:val="18"/>
              </w:rPr>
            </w:pPr>
            <w:r>
              <w:rPr>
                <w:rFonts w:ascii="Times New Roman" w:hAnsi="Times New Roman"/>
                <w:sz w:val="18"/>
                <w:szCs w:val="18"/>
              </w:rPr>
              <w:t>学校等级</w:t>
            </w:r>
          </w:p>
        </w:tc>
        <w:tc>
          <w:tcPr>
            <w:tcW w:w="1605" w:type="dxa"/>
            <w:tcBorders>
              <w:top w:val="none" w:sz="0" w:space="0" w:color="000000"/>
              <w:left w:val="none" w:sz="0" w:space="0" w:color="000000"/>
              <w:bottom w:val="single" w:sz="12" w:space="0" w:color="000000"/>
              <w:right w:val="none" w:sz="0" w:space="0" w:color="000000"/>
            </w:tcBorders>
            <w:tcMar>
              <w:top w:w="0" w:type="dxa"/>
              <w:left w:w="108" w:type="dxa"/>
              <w:bottom w:w="0" w:type="dxa"/>
              <w:right w:w="108" w:type="dxa"/>
            </w:tcMar>
          </w:tcPr>
          <w:p w:rsidR="00DA0D76" w:rsidRDefault="00977F39">
            <w:pPr>
              <w:spacing w:line="360" w:lineRule="auto"/>
              <w:ind w:firstLine="270"/>
              <w:rPr>
                <w:rFonts w:ascii="Times New Roman" w:hAnsi="Times New Roman"/>
                <w:sz w:val="18"/>
                <w:szCs w:val="18"/>
              </w:rPr>
            </w:pPr>
            <w:r>
              <w:rPr>
                <w:rFonts w:ascii="Times New Roman" w:hAnsi="Times New Roman"/>
                <w:sz w:val="18"/>
                <w:szCs w:val="18"/>
              </w:rPr>
              <w:t>0.1592</w:t>
            </w:r>
          </w:p>
        </w:tc>
        <w:tc>
          <w:tcPr>
            <w:tcW w:w="1948" w:type="dxa"/>
            <w:tcBorders>
              <w:top w:val="none" w:sz="0" w:space="0" w:color="000000"/>
              <w:left w:val="none" w:sz="0" w:space="0" w:color="000000"/>
              <w:bottom w:val="single" w:sz="12" w:space="0" w:color="000000"/>
              <w:right w:val="none" w:sz="0" w:space="0" w:color="000000"/>
            </w:tcBorders>
            <w:tcMar>
              <w:top w:w="0" w:type="dxa"/>
              <w:left w:w="108" w:type="dxa"/>
              <w:bottom w:w="0" w:type="dxa"/>
              <w:right w:w="108" w:type="dxa"/>
            </w:tcMar>
          </w:tcPr>
          <w:p w:rsidR="00DA0D76" w:rsidRDefault="00977F39">
            <w:pPr>
              <w:spacing w:line="360" w:lineRule="auto"/>
              <w:rPr>
                <w:rFonts w:ascii="Times New Roman" w:hAnsi="Times New Roman"/>
                <w:sz w:val="18"/>
                <w:szCs w:val="18"/>
              </w:rPr>
            </w:pPr>
            <w:r>
              <w:rPr>
                <w:rFonts w:ascii="Times New Roman" w:hAnsi="Times New Roman"/>
                <w:sz w:val="18"/>
                <w:szCs w:val="18"/>
              </w:rPr>
              <w:t>陕西省示范小学</w:t>
            </w:r>
          </w:p>
        </w:tc>
        <w:tc>
          <w:tcPr>
            <w:tcW w:w="1562" w:type="dxa"/>
            <w:tcBorders>
              <w:top w:val="none" w:sz="0" w:space="0" w:color="000000"/>
              <w:left w:val="none" w:sz="0" w:space="0" w:color="000000"/>
              <w:bottom w:val="single" w:sz="12" w:space="0" w:color="000000"/>
              <w:right w:val="none" w:sz="0" w:space="0" w:color="000000"/>
            </w:tcBorders>
            <w:tcMar>
              <w:top w:w="0" w:type="dxa"/>
              <w:left w:w="108" w:type="dxa"/>
              <w:bottom w:w="0" w:type="dxa"/>
              <w:right w:w="108" w:type="dxa"/>
            </w:tcMar>
          </w:tcPr>
          <w:p w:rsidR="00DA0D76" w:rsidRDefault="00977F39">
            <w:pPr>
              <w:spacing w:line="360" w:lineRule="auto"/>
              <w:rPr>
                <w:rFonts w:ascii="Times New Roman" w:hAnsi="Times New Roman"/>
                <w:sz w:val="18"/>
                <w:szCs w:val="18"/>
              </w:rPr>
            </w:pPr>
            <w:r>
              <w:rPr>
                <w:rFonts w:ascii="Times New Roman" w:hAnsi="Times New Roman"/>
                <w:sz w:val="18"/>
                <w:szCs w:val="18"/>
              </w:rPr>
              <w:t>一般小学</w:t>
            </w:r>
          </w:p>
        </w:tc>
        <w:tc>
          <w:tcPr>
            <w:tcW w:w="1613" w:type="dxa"/>
            <w:tcBorders>
              <w:top w:val="none" w:sz="0" w:space="0" w:color="000000"/>
              <w:left w:val="none" w:sz="0" w:space="0" w:color="000000"/>
              <w:bottom w:val="single" w:sz="12" w:space="0" w:color="000000"/>
              <w:right w:val="none" w:sz="0" w:space="0" w:color="000000"/>
            </w:tcBorders>
            <w:tcMar>
              <w:top w:w="0" w:type="dxa"/>
              <w:left w:w="108" w:type="dxa"/>
              <w:bottom w:w="0" w:type="dxa"/>
              <w:right w:w="108" w:type="dxa"/>
            </w:tcMar>
          </w:tcPr>
          <w:p w:rsidR="00DA0D76" w:rsidRDefault="00977F39">
            <w:pPr>
              <w:spacing w:line="360" w:lineRule="auto"/>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softHyphen/>
              <w:t>——</w:t>
            </w:r>
          </w:p>
        </w:tc>
      </w:tr>
    </w:tbl>
    <w:p w:rsidR="00DA0D76" w:rsidRDefault="00DA0D76">
      <w:pPr>
        <w:rPr>
          <w:rFonts w:ascii="Times New Roman" w:hAnsi="Times New Roman"/>
          <w:szCs w:val="21"/>
        </w:rPr>
      </w:pPr>
    </w:p>
    <w:p w:rsidR="00DA0D76" w:rsidRDefault="00977F39">
      <w:pPr>
        <w:rPr>
          <w:rFonts w:ascii="Times New Roman" w:hAnsi="Times New Roman"/>
          <w:szCs w:val="21"/>
        </w:rPr>
      </w:pPr>
      <w:r>
        <w:rPr>
          <w:rFonts w:ascii="Times New Roman" w:hAnsi="Times New Roman" w:hint="eastAsia"/>
          <w:szCs w:val="21"/>
        </w:rPr>
        <w:t>3.2</w:t>
      </w:r>
      <w:r>
        <w:rPr>
          <w:rFonts w:ascii="Times New Roman" w:hAnsi="Times New Roman" w:hint="eastAsia"/>
          <w:szCs w:val="21"/>
        </w:rPr>
        <w:t>学区划分的结果与分析</w:t>
      </w:r>
    </w:p>
    <w:p w:rsidR="00DA0D76" w:rsidRDefault="00977F39">
      <w:pPr>
        <w:ind w:firstLine="525"/>
        <w:rPr>
          <w:rFonts w:ascii="Times New Roman" w:hAnsi="Times New Roman"/>
          <w:szCs w:val="21"/>
        </w:rPr>
      </w:pPr>
      <w:r>
        <w:rPr>
          <w:rFonts w:ascii="Times New Roman" w:hAnsi="Times New Roman" w:hint="eastAsia"/>
          <w:szCs w:val="21"/>
        </w:rPr>
        <w:t>将碑林区</w:t>
      </w:r>
      <w:r>
        <w:rPr>
          <w:rFonts w:ascii="Times New Roman" w:hAnsi="Times New Roman" w:hint="eastAsia"/>
          <w:szCs w:val="21"/>
        </w:rPr>
        <w:t>36</w:t>
      </w:r>
      <w:r>
        <w:rPr>
          <w:rFonts w:ascii="Times New Roman" w:hAnsi="Times New Roman" w:hint="eastAsia"/>
          <w:szCs w:val="21"/>
        </w:rPr>
        <w:t>所小学的综合影响力分值作为权重，结合上文中构建的加权</w:t>
      </w:r>
      <w:r>
        <w:rPr>
          <w:rFonts w:ascii="Times New Roman" w:hAnsi="Times New Roman"/>
          <w:szCs w:val="21"/>
        </w:rPr>
        <w:t>Voronoi</w:t>
      </w:r>
      <w:r>
        <w:rPr>
          <w:rFonts w:ascii="Times New Roman" w:hAnsi="Times New Roman"/>
          <w:szCs w:val="21"/>
        </w:rPr>
        <w:t>图</w:t>
      </w:r>
      <w:r>
        <w:rPr>
          <w:rFonts w:ascii="Times New Roman" w:hAnsi="Times New Roman" w:hint="eastAsia"/>
          <w:szCs w:val="21"/>
        </w:rPr>
        <w:t>模型在</w:t>
      </w:r>
      <w:r>
        <w:rPr>
          <w:rFonts w:ascii="Times New Roman" w:hAnsi="Times New Roman" w:hint="eastAsia"/>
          <w:szCs w:val="21"/>
        </w:rPr>
        <w:t>ArcGIS</w:t>
      </w:r>
      <w:r>
        <w:rPr>
          <w:rFonts w:ascii="Times New Roman" w:hAnsi="Times New Roman" w:hint="eastAsia"/>
          <w:szCs w:val="21"/>
        </w:rPr>
        <w:t>下完成小学服务范围的界定，然后</w:t>
      </w:r>
      <w:r>
        <w:rPr>
          <w:rFonts w:ascii="Times New Roman" w:hAnsi="Times New Roman"/>
          <w:szCs w:val="21"/>
        </w:rPr>
        <w:t>在模型自动生成结果</w:t>
      </w:r>
      <w:r>
        <w:rPr>
          <w:rFonts w:ascii="Times New Roman" w:hAnsi="Times New Roman" w:hint="eastAsia"/>
          <w:szCs w:val="21"/>
        </w:rPr>
        <w:t>图</w:t>
      </w:r>
      <w:r>
        <w:rPr>
          <w:rFonts w:ascii="Times New Roman" w:hAnsi="Times New Roman"/>
          <w:szCs w:val="21"/>
        </w:rPr>
        <w:t>的基础上，依据</w:t>
      </w:r>
      <w:r>
        <w:rPr>
          <w:rFonts w:ascii="Times New Roman" w:hAnsi="Times New Roman" w:hint="eastAsia"/>
          <w:szCs w:val="21"/>
        </w:rPr>
        <w:t>遥感影像中的</w:t>
      </w:r>
      <w:r>
        <w:rPr>
          <w:rFonts w:ascii="Times New Roman" w:hAnsi="Times New Roman"/>
          <w:szCs w:val="21"/>
        </w:rPr>
        <w:t>道路、房屋边界，</w:t>
      </w:r>
      <w:r>
        <w:rPr>
          <w:rFonts w:ascii="Times New Roman" w:hAnsi="Times New Roman" w:hint="eastAsia"/>
          <w:szCs w:val="21"/>
        </w:rPr>
        <w:t>以最邻近为原则</w:t>
      </w:r>
      <w:r>
        <w:rPr>
          <w:rFonts w:ascii="Times New Roman" w:hAnsi="Times New Roman"/>
          <w:szCs w:val="21"/>
        </w:rPr>
        <w:t>对学区划分结果图进行了简单的修整</w:t>
      </w:r>
      <w:r>
        <w:rPr>
          <w:rFonts w:ascii="Times New Roman" w:hAnsi="Times New Roman" w:hint="eastAsia"/>
          <w:szCs w:val="21"/>
        </w:rPr>
        <w:t>，最终</w:t>
      </w:r>
      <w:r>
        <w:rPr>
          <w:rFonts w:ascii="Times New Roman" w:hAnsi="Times New Roman"/>
          <w:szCs w:val="21"/>
        </w:rPr>
        <w:t>划分结果如图</w:t>
      </w:r>
      <w:r>
        <w:rPr>
          <w:rFonts w:ascii="Times New Roman" w:hAnsi="Times New Roman" w:hint="eastAsia"/>
          <w:szCs w:val="21"/>
        </w:rPr>
        <w:t>6</w:t>
      </w:r>
      <w:r>
        <w:rPr>
          <w:rFonts w:ascii="Times New Roman" w:hAnsi="Times New Roman" w:hint="eastAsia"/>
          <w:szCs w:val="21"/>
        </w:rPr>
        <w:t>所示。</w:t>
      </w:r>
    </w:p>
    <w:p w:rsidR="00DA0D76" w:rsidRDefault="00DA0D76">
      <w:pPr>
        <w:ind w:firstLine="420"/>
        <w:rPr>
          <w:rFonts w:ascii="Times New Roman" w:hAnsi="Times New Roman"/>
          <w:szCs w:val="21"/>
        </w:rPr>
      </w:pPr>
    </w:p>
    <w:p w:rsidR="00DA0D76" w:rsidRDefault="00DA0D76">
      <w:pPr>
        <w:ind w:firstLine="420"/>
        <w:rPr>
          <w:rFonts w:ascii="Times New Roman" w:hAnsi="Times New Roman"/>
          <w:szCs w:val="21"/>
        </w:rPr>
      </w:pPr>
    </w:p>
    <w:p w:rsidR="00DA0D76" w:rsidRDefault="00DA0D76">
      <w:pPr>
        <w:ind w:firstLine="420"/>
        <w:rPr>
          <w:rFonts w:ascii="Times New Roman" w:hAnsi="Times New Roman"/>
          <w:szCs w:val="21"/>
        </w:rPr>
      </w:pPr>
    </w:p>
    <w:p w:rsidR="00DA0D76" w:rsidRDefault="00DA0D76">
      <w:pPr>
        <w:ind w:firstLine="420"/>
        <w:rPr>
          <w:rFonts w:ascii="Times New Roman" w:hAnsi="Times New Roman"/>
          <w:szCs w:val="21"/>
        </w:rPr>
      </w:pPr>
    </w:p>
    <w:p w:rsidR="00DA0D76" w:rsidRDefault="00DA0D76">
      <w:pPr>
        <w:ind w:firstLine="420"/>
        <w:rPr>
          <w:rFonts w:ascii="Times New Roman" w:hAnsi="Times New Roman"/>
          <w:szCs w:val="21"/>
        </w:rPr>
      </w:pPr>
    </w:p>
    <w:p w:rsidR="00DA0D76" w:rsidRDefault="00DA0D76">
      <w:pPr>
        <w:ind w:firstLine="420"/>
        <w:rPr>
          <w:rFonts w:ascii="Times New Roman" w:hAnsi="Times New Roman"/>
          <w:szCs w:val="21"/>
        </w:rPr>
      </w:pPr>
    </w:p>
    <w:p w:rsidR="00DA0D76" w:rsidRDefault="00DA0D76">
      <w:pPr>
        <w:ind w:firstLine="420"/>
        <w:rPr>
          <w:rFonts w:ascii="Times New Roman" w:hAnsi="Times New Roman"/>
          <w:szCs w:val="21"/>
        </w:rPr>
      </w:pPr>
    </w:p>
    <w:p w:rsidR="00DA0D76" w:rsidRDefault="00DA0D76">
      <w:pPr>
        <w:ind w:firstLine="420"/>
        <w:rPr>
          <w:rFonts w:ascii="Times New Roman" w:hAnsi="Times New Roman"/>
          <w:szCs w:val="21"/>
        </w:rPr>
      </w:pPr>
    </w:p>
    <w:p w:rsidR="00DA0D76" w:rsidRDefault="00DA0D76">
      <w:pPr>
        <w:ind w:firstLine="420"/>
        <w:rPr>
          <w:rFonts w:ascii="Times New Roman" w:hAnsi="Times New Roman"/>
          <w:szCs w:val="21"/>
        </w:rPr>
      </w:pPr>
    </w:p>
    <w:p w:rsidR="00DA0D76" w:rsidRDefault="00DA0D76">
      <w:pPr>
        <w:ind w:firstLine="420"/>
        <w:rPr>
          <w:rFonts w:ascii="Times New Roman" w:hAnsi="Times New Roman"/>
          <w:szCs w:val="21"/>
        </w:rPr>
      </w:pPr>
    </w:p>
    <w:p w:rsidR="00DA0D76" w:rsidRDefault="00977F39">
      <w:pPr>
        <w:ind w:firstLine="480"/>
        <w:rPr>
          <w:rFonts w:ascii="Times New Roman" w:hAnsi="Times New Roman"/>
          <w:szCs w:val="21"/>
        </w:rPr>
      </w:pPr>
      <w:r>
        <w:rPr>
          <w:noProof/>
        </w:rPr>
        <w:drawing>
          <wp:anchor distT="0" distB="0" distL="114300" distR="114300" simplePos="0" relativeHeight="251656704" behindDoc="1" locked="0" layoutInCell="0" allowOverlap="1">
            <wp:simplePos x="0" y="0"/>
            <wp:positionH relativeFrom="column">
              <wp:posOffset>137160</wp:posOffset>
            </wp:positionH>
            <wp:positionV relativeFrom="paragraph">
              <wp:posOffset>6985</wp:posOffset>
            </wp:positionV>
            <wp:extent cx="5017135" cy="2759075"/>
            <wp:effectExtent l="0" t="0" r="0" b="0"/>
            <wp:wrapTight wrapText="bothSides">
              <wp:wrapPolygon edited="0">
                <wp:start x="-492" y="437"/>
                <wp:lineTo x="-492" y="21436"/>
                <wp:lineTo x="22092" y="21436"/>
                <wp:lineTo x="22092" y="437"/>
                <wp:lineTo x="-492" y="437"/>
              </wp:wrapPolygon>
            </wp:wrapTight>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a:extLst>
                        <a:ext uri="smNativeData">
                          <sm:smNativeData xmlns:sm="smo"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SMDATA_12_/S4UW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XAAAAFAAAAAAAAAAAAAAA/38AAP9/AAAAAwAACQAAAAQAAAAAAAAADAAAABAAAAAAAAAAAAAAAAAAAAAAAAAAHgAAAGgAAAAAAAAAAAAAAAAAAAAAAAAAAAAAABAnAAAQJwAAAAAAAAAAAAAAAAAAAAAAAAAAAAAAAAAAAAAAAAAAAAAUAAAAAAAAAMDA/wAAAAAAZAAAADIAAAAAAAAAZAAAAAAAAAB/f38ACgAAACEAAABAAAAAPAAAAGIAAAAAAwAAAAAAAAAAAAAAAAAAAgAAANgAAAAAAAAAAgAAAAsAAADdHgAA+RAAAAUAAADgBwAAqwUAAA=="/>
                        </a:ext>
                      </a:extLst>
                    </pic:cNvPicPr>
                  </pic:nvPicPr>
                  <pic:blipFill>
                    <a:blip r:embed="rId12" cstate="print"/>
                    <a:stretch>
                      <a:fillRect/>
                    </a:stretch>
                  </pic:blipFill>
                  <pic:spPr>
                    <a:xfrm>
                      <a:off x="0" y="0"/>
                      <a:ext cx="5017135" cy="2759075"/>
                    </a:xfrm>
                    <a:prstGeom prst="rect">
                      <a:avLst/>
                    </a:prstGeom>
                    <a:noFill/>
                    <a:ln w="9525">
                      <a:noFill/>
                    </a:ln>
                  </pic:spPr>
                </pic:pic>
              </a:graphicData>
            </a:graphic>
          </wp:anchor>
        </w:drawing>
      </w:r>
    </w:p>
    <w:p w:rsidR="00DA0D76" w:rsidRDefault="00977F39">
      <w:pPr>
        <w:ind w:firstLine="2790"/>
        <w:rPr>
          <w:rFonts w:ascii="Times New Roman" w:hAnsi="Times New Roman"/>
          <w:sz w:val="18"/>
          <w:szCs w:val="18"/>
        </w:rPr>
      </w:pPr>
      <w:r>
        <w:rPr>
          <w:rFonts w:ascii="Times New Roman" w:hAnsi="Times New Roman" w:hint="eastAsia"/>
          <w:sz w:val="18"/>
          <w:szCs w:val="18"/>
        </w:rPr>
        <w:t>图</w:t>
      </w:r>
      <w:r>
        <w:rPr>
          <w:rFonts w:ascii="Times New Roman" w:hAnsi="Times New Roman" w:hint="eastAsia"/>
          <w:sz w:val="18"/>
          <w:szCs w:val="18"/>
        </w:rPr>
        <w:t xml:space="preserve">6  </w:t>
      </w:r>
      <w:r>
        <w:rPr>
          <w:rFonts w:ascii="Times New Roman" w:hAnsi="Times New Roman" w:hint="eastAsia"/>
          <w:sz w:val="18"/>
          <w:szCs w:val="18"/>
        </w:rPr>
        <w:t>碑林区小学学区划分结果图</w:t>
      </w:r>
    </w:p>
    <w:p w:rsidR="00DA0D76" w:rsidRDefault="00977F39">
      <w:pPr>
        <w:ind w:firstLine="1350"/>
        <w:rPr>
          <w:rFonts w:ascii="Times New Roman" w:hAnsi="Times New Roman"/>
          <w:sz w:val="18"/>
          <w:szCs w:val="18"/>
        </w:rPr>
      </w:pPr>
      <w:r>
        <w:rPr>
          <w:rFonts w:ascii="Times New Roman" w:eastAsia="宋体" w:hAnsi="Times New Roman" w:hint="eastAsia"/>
          <w:sz w:val="18"/>
          <w:szCs w:val="18"/>
        </w:rPr>
        <w:t xml:space="preserve">Fig.6 </w:t>
      </w:r>
      <w:r>
        <w:rPr>
          <w:rFonts w:ascii="Times New Roman" w:eastAsia="宋体" w:hAnsi="Times New Roman" w:hint="eastAsia"/>
          <w:sz w:val="18"/>
          <w:szCs w:val="18"/>
        </w:rPr>
        <w:t>The D</w:t>
      </w:r>
      <w:r>
        <w:rPr>
          <w:rFonts w:ascii="Times New Roman" w:eastAsia="宋体" w:hAnsi="Times New Roman"/>
          <w:sz w:val="18"/>
          <w:szCs w:val="18"/>
        </w:rPr>
        <w:t>ivision</w:t>
      </w:r>
      <w:r>
        <w:rPr>
          <w:rFonts w:ascii="Times New Roman" w:eastAsia="宋体" w:hAnsi="Times New Roman" w:hint="eastAsia"/>
          <w:sz w:val="18"/>
          <w:szCs w:val="18"/>
        </w:rPr>
        <w:t xml:space="preserve"> Result Of Primary </w:t>
      </w:r>
      <w:r>
        <w:rPr>
          <w:rFonts w:ascii="Times New Roman" w:eastAsia="宋体" w:hAnsi="Times New Roman"/>
          <w:sz w:val="18"/>
          <w:szCs w:val="18"/>
        </w:rPr>
        <w:t>School district</w:t>
      </w:r>
      <w:r>
        <w:rPr>
          <w:rFonts w:ascii="Times New Roman" w:eastAsia="宋体" w:hAnsi="Times New Roman" w:hint="eastAsia"/>
          <w:sz w:val="18"/>
          <w:szCs w:val="18"/>
        </w:rPr>
        <w:t>s</w:t>
      </w:r>
      <w:r>
        <w:rPr>
          <w:rFonts w:ascii="Times New Roman" w:eastAsia="宋体" w:hAnsi="Times New Roman"/>
          <w:sz w:val="18"/>
          <w:szCs w:val="18"/>
        </w:rPr>
        <w:t xml:space="preserve"> </w:t>
      </w:r>
      <w:r>
        <w:rPr>
          <w:rFonts w:ascii="Times New Roman" w:eastAsia="宋体" w:hAnsi="Times New Roman" w:hint="eastAsia"/>
          <w:sz w:val="18"/>
          <w:szCs w:val="18"/>
        </w:rPr>
        <w:t xml:space="preserve">in </w:t>
      </w:r>
      <w:r>
        <w:rPr>
          <w:rFonts w:ascii="Times New Roman" w:eastAsia="宋体" w:hAnsi="Times New Roman"/>
          <w:sz w:val="18"/>
          <w:szCs w:val="18"/>
        </w:rPr>
        <w:t>Beilin Distric</w:t>
      </w:r>
      <w:r>
        <w:rPr>
          <w:rFonts w:ascii="Times New Roman" w:eastAsia="宋体" w:hAnsi="Times New Roman"/>
          <w:szCs w:val="21"/>
        </w:rPr>
        <w:t>t</w:t>
      </w:r>
    </w:p>
    <w:p w:rsidR="00DA0D76" w:rsidRDefault="00DA0D76">
      <w:pPr>
        <w:rPr>
          <w:rFonts w:ascii="Times New Roman" w:hAnsi="Times New Roman"/>
          <w:szCs w:val="21"/>
        </w:rPr>
      </w:pPr>
    </w:p>
    <w:p w:rsidR="00DA0D76" w:rsidRDefault="00977F39">
      <w:pPr>
        <w:ind w:firstLine="420"/>
        <w:rPr>
          <w:rFonts w:ascii="Times New Roman" w:hAnsi="Times New Roman"/>
          <w:szCs w:val="21"/>
        </w:rPr>
      </w:pPr>
      <w:r>
        <w:rPr>
          <w:rFonts w:ascii="Times New Roman" w:hAnsi="Times New Roman" w:hint="eastAsia"/>
          <w:szCs w:val="21"/>
        </w:rPr>
        <w:t>通过表</w:t>
      </w:r>
      <w:r>
        <w:rPr>
          <w:rFonts w:ascii="Times New Roman" w:hAnsi="Times New Roman" w:hint="eastAsia"/>
          <w:szCs w:val="21"/>
        </w:rPr>
        <w:t>2</w:t>
      </w:r>
      <w:r>
        <w:rPr>
          <w:rFonts w:ascii="Times New Roman" w:hAnsi="Times New Roman" w:hint="eastAsia"/>
          <w:szCs w:val="21"/>
        </w:rPr>
        <w:t>所列举出部分小学的影响力分值与学区面积</w:t>
      </w:r>
      <w:r>
        <w:rPr>
          <w:rFonts w:ascii="Times New Roman" w:hAnsi="Times New Roman" w:hint="eastAsia"/>
          <w:szCs w:val="21"/>
        </w:rPr>
        <w:t xml:space="preserve"> </w:t>
      </w:r>
      <w:r>
        <w:rPr>
          <w:rFonts w:ascii="Times New Roman" w:hAnsi="Times New Roman" w:hint="eastAsia"/>
          <w:szCs w:val="21"/>
        </w:rPr>
        <w:t>，可明显看出整体上当小学的综合影响力分值增大时其学区面积</w:t>
      </w:r>
      <w:r>
        <w:rPr>
          <w:rFonts w:ascii="Times New Roman" w:hAnsi="Times New Roman"/>
          <w:szCs w:val="21"/>
        </w:rPr>
        <w:t>也相应的</w:t>
      </w:r>
      <w:r>
        <w:rPr>
          <w:rFonts w:ascii="Times New Roman" w:hAnsi="Times New Roman" w:hint="eastAsia"/>
          <w:szCs w:val="21"/>
        </w:rPr>
        <w:t>增</w:t>
      </w:r>
      <w:r>
        <w:rPr>
          <w:rFonts w:ascii="Times New Roman" w:hAnsi="Times New Roman"/>
          <w:szCs w:val="21"/>
        </w:rPr>
        <w:t>大。</w:t>
      </w:r>
      <w:r>
        <w:rPr>
          <w:rFonts w:ascii="Times New Roman" w:hAnsi="Times New Roman" w:hint="eastAsia"/>
          <w:szCs w:val="21"/>
        </w:rPr>
        <w:t>例如，永新小学的在校生数</w:t>
      </w:r>
      <w:r>
        <w:rPr>
          <w:rFonts w:ascii="Times New Roman" w:hAnsi="Times New Roman" w:hint="eastAsia"/>
          <w:szCs w:val="21"/>
        </w:rPr>
        <w:t>712</w:t>
      </w:r>
      <w:r>
        <w:rPr>
          <w:rFonts w:ascii="Times New Roman" w:hAnsi="Times New Roman" w:hint="eastAsia"/>
          <w:szCs w:val="21"/>
        </w:rPr>
        <w:t>人、班级个数</w:t>
      </w:r>
      <w:r>
        <w:rPr>
          <w:rFonts w:ascii="Times New Roman" w:hAnsi="Times New Roman" w:hint="eastAsia"/>
          <w:szCs w:val="21"/>
        </w:rPr>
        <w:t>18</w:t>
      </w:r>
      <w:r>
        <w:rPr>
          <w:rFonts w:ascii="Times New Roman" w:hAnsi="Times New Roman" w:hint="eastAsia"/>
          <w:szCs w:val="21"/>
        </w:rPr>
        <w:t>个、教师</w:t>
      </w:r>
      <w:r>
        <w:rPr>
          <w:rFonts w:ascii="Times New Roman" w:hAnsi="Times New Roman" w:hint="eastAsia"/>
          <w:szCs w:val="21"/>
        </w:rPr>
        <w:t>49</w:t>
      </w:r>
      <w:r>
        <w:rPr>
          <w:rFonts w:ascii="Times New Roman" w:hAnsi="Times New Roman" w:hint="eastAsia"/>
          <w:szCs w:val="21"/>
        </w:rPr>
        <w:t>名、综合影响力分值为</w:t>
      </w:r>
      <w:r>
        <w:rPr>
          <w:rFonts w:ascii="Times New Roman" w:hAnsi="Times New Roman" w:hint="eastAsia"/>
          <w:szCs w:val="21"/>
        </w:rPr>
        <w:t>2.2846</w:t>
      </w:r>
      <w:r>
        <w:rPr>
          <w:rFonts w:ascii="Times New Roman" w:hAnsi="Times New Roman" w:hint="eastAsia"/>
          <w:szCs w:val="21"/>
        </w:rPr>
        <w:t>，学区面积为</w:t>
      </w:r>
      <w:r>
        <w:rPr>
          <w:rFonts w:ascii="Times New Roman" w:hAnsi="Times New Roman" w:hint="eastAsia"/>
          <w:szCs w:val="21"/>
        </w:rPr>
        <w:t>0.533</w:t>
      </w:r>
      <w:r>
        <w:rPr>
          <w:rFonts w:ascii="Times New Roman" w:hAnsi="Times New Roman" w:hint="eastAsia"/>
          <w:szCs w:val="21"/>
        </w:rPr>
        <w:t>平方公里，而文艺路小学的在校生</w:t>
      </w:r>
      <w:r>
        <w:rPr>
          <w:rFonts w:ascii="Times New Roman" w:hAnsi="Times New Roman" w:hint="eastAsia"/>
          <w:szCs w:val="21"/>
        </w:rPr>
        <w:t>1052</w:t>
      </w:r>
      <w:r>
        <w:rPr>
          <w:rFonts w:ascii="Times New Roman" w:hAnsi="Times New Roman" w:hint="eastAsia"/>
          <w:szCs w:val="21"/>
        </w:rPr>
        <w:t>人、班级个数</w:t>
      </w:r>
      <w:r>
        <w:rPr>
          <w:rFonts w:ascii="Times New Roman" w:hAnsi="Times New Roman" w:hint="eastAsia"/>
          <w:szCs w:val="21"/>
        </w:rPr>
        <w:t>21</w:t>
      </w:r>
      <w:r>
        <w:rPr>
          <w:rFonts w:ascii="Times New Roman" w:hAnsi="Times New Roman" w:hint="eastAsia"/>
          <w:szCs w:val="21"/>
        </w:rPr>
        <w:t>个、教师</w:t>
      </w:r>
      <w:r>
        <w:rPr>
          <w:rFonts w:ascii="Times New Roman" w:hAnsi="Times New Roman" w:hint="eastAsia"/>
          <w:szCs w:val="21"/>
        </w:rPr>
        <w:t>56</w:t>
      </w:r>
      <w:r>
        <w:rPr>
          <w:rFonts w:ascii="Times New Roman" w:hAnsi="Times New Roman" w:hint="eastAsia"/>
          <w:szCs w:val="21"/>
        </w:rPr>
        <w:t>名、综合影响力分值为</w:t>
      </w:r>
      <w:r>
        <w:rPr>
          <w:rFonts w:ascii="Times New Roman" w:hAnsi="Times New Roman" w:hint="eastAsia"/>
          <w:szCs w:val="21"/>
        </w:rPr>
        <w:t>3.1012</w:t>
      </w:r>
      <w:r>
        <w:rPr>
          <w:rFonts w:ascii="Times New Roman" w:hAnsi="Times New Roman" w:hint="eastAsia"/>
          <w:szCs w:val="21"/>
        </w:rPr>
        <w:t>，学区面积为</w:t>
      </w:r>
      <w:r>
        <w:rPr>
          <w:rFonts w:ascii="Times New Roman" w:hAnsi="Times New Roman" w:hint="eastAsia"/>
          <w:szCs w:val="21"/>
        </w:rPr>
        <w:t>1.155</w:t>
      </w:r>
      <w:r>
        <w:rPr>
          <w:rFonts w:ascii="Times New Roman" w:hAnsi="Times New Roman" w:hint="eastAsia"/>
          <w:szCs w:val="21"/>
        </w:rPr>
        <w:t>平方公里。与</w:t>
      </w:r>
      <w:r>
        <w:rPr>
          <w:rFonts w:ascii="Times New Roman" w:hAnsi="Times New Roman" w:hint="eastAsia"/>
          <w:szCs w:val="21"/>
        </w:rPr>
        <w:t>永新小学相比较，文艺路小学的规模和容纳学生的能力大，其学区面积也相应的大一些，这样可以有效的避免部分学校出现过于“拥挤”或过于“冷清”的现象。但也有个别学校其影响力分值大学区面积反而小，例如铁五二小、雁塔路小学等，通过实地考察与数据分析可知此情况是由于学校资源布局不均衡所造成的，当几个影响力分值都大的学校聚集在一起，其空间范围的竞争也就更强烈一些，例如铁五二小（</w:t>
      </w:r>
      <w:r>
        <w:rPr>
          <w:rFonts w:ascii="Times New Roman" w:hAnsi="Times New Roman" w:hint="eastAsia"/>
          <w:szCs w:val="21"/>
        </w:rPr>
        <w:t>1.8589</w:t>
      </w:r>
      <w:r>
        <w:rPr>
          <w:rFonts w:ascii="Times New Roman" w:hAnsi="Times New Roman" w:hint="eastAsia"/>
          <w:szCs w:val="21"/>
        </w:rPr>
        <w:t>）</w:t>
      </w:r>
      <w:r>
        <w:rPr>
          <w:rFonts w:ascii="Times New Roman" w:hAnsi="Times New Roman" w:hint="eastAsia"/>
          <w:szCs w:val="21"/>
        </w:rPr>
        <w:lastRenderedPageBreak/>
        <w:t>位于影响力分值最大的铁五小（</w:t>
      </w:r>
      <w:r>
        <w:rPr>
          <w:rFonts w:ascii="Times New Roman" w:hAnsi="Times New Roman" w:hint="eastAsia"/>
          <w:szCs w:val="21"/>
        </w:rPr>
        <w:t>7.2298</w:t>
      </w:r>
      <w:r>
        <w:rPr>
          <w:rFonts w:ascii="Times New Roman" w:hAnsi="Times New Roman" w:hint="eastAsia"/>
          <w:szCs w:val="21"/>
        </w:rPr>
        <w:t>）旁边，空间范围的竞争力自然要弱许多，最终导致其学区面积要小于与其影响力分值相当的其他小学学区</w:t>
      </w:r>
      <w:r>
        <w:rPr>
          <w:rFonts w:ascii="Times New Roman" w:hAnsi="Times New Roman" w:hint="eastAsia"/>
          <w:szCs w:val="21"/>
        </w:rPr>
        <w:t>面积。</w:t>
      </w:r>
    </w:p>
    <w:p w:rsidR="00DA0D76" w:rsidRDefault="00DA0D76">
      <w:pPr>
        <w:ind w:firstLine="3150"/>
        <w:rPr>
          <w:rFonts w:ascii="Times New Roman" w:hAnsi="Times New Roman"/>
          <w:szCs w:val="21"/>
        </w:rPr>
      </w:pPr>
    </w:p>
    <w:p w:rsidR="00DA0D76" w:rsidRDefault="00977F39">
      <w:pPr>
        <w:ind w:firstLine="2700"/>
        <w:rPr>
          <w:rFonts w:ascii="Times New Roman" w:hAnsi="Times New Roman"/>
          <w:sz w:val="18"/>
          <w:szCs w:val="18"/>
        </w:rPr>
      </w:pPr>
      <w:r>
        <w:rPr>
          <w:rFonts w:ascii="Times New Roman" w:hAnsi="Times New Roman" w:hint="eastAsia"/>
          <w:sz w:val="18"/>
          <w:szCs w:val="18"/>
        </w:rPr>
        <w:t>表</w:t>
      </w:r>
      <w:r>
        <w:rPr>
          <w:rFonts w:ascii="Times New Roman" w:hAnsi="Times New Roman" w:hint="eastAsia"/>
          <w:sz w:val="18"/>
          <w:szCs w:val="18"/>
        </w:rPr>
        <w:t xml:space="preserve">2 </w:t>
      </w:r>
      <w:r>
        <w:rPr>
          <w:rFonts w:ascii="Times New Roman" w:hAnsi="Times New Roman" w:hint="eastAsia"/>
          <w:sz w:val="18"/>
          <w:szCs w:val="18"/>
        </w:rPr>
        <w:t>部分小学的影响力分值及学区面积</w:t>
      </w:r>
    </w:p>
    <w:p w:rsidR="00DA0D76" w:rsidRDefault="00977F39">
      <w:pPr>
        <w:ind w:firstLine="810"/>
        <w:rPr>
          <w:rFonts w:ascii="Times New Roman" w:hAnsi="Times New Roman"/>
          <w:sz w:val="18"/>
          <w:szCs w:val="18"/>
        </w:rPr>
      </w:pPr>
      <w:r>
        <w:rPr>
          <w:rFonts w:ascii="Times New Roman" w:hAnsi="Times New Roman" w:hint="eastAsia"/>
          <w:sz w:val="18"/>
          <w:szCs w:val="18"/>
        </w:rPr>
        <w:t>Tab.2 Weights Of Comprehensive Influence and Area Of School Districts For Primary Schools</w:t>
      </w:r>
    </w:p>
    <w:p w:rsidR="00DA0D76" w:rsidRDefault="00DA0D76">
      <w:pPr>
        <w:jc w:val="center"/>
        <w:rPr>
          <w:rFonts w:ascii="Times New Roman" w:hAnsi="Times New Roman"/>
          <w:sz w:val="18"/>
          <w:szCs w:val="18"/>
        </w:rPr>
      </w:pPr>
      <w:r w:rsidRPr="00DA0D76">
        <w:rPr>
          <w:noProof/>
        </w:rPr>
        <w:pict>
          <v:shapetype id="_x0000_m1027" coordsize="21600,21600" o:spt="202" path="m,l,21600r21600,l21600,xe">
            <v:stroke joinstyle="round"/>
            <v:path gradientshapeok="t" o:connecttype="rect"/>
          </v:shapetype>
        </w:pict>
      </w:r>
      <w:r w:rsidRPr="00DA0D76">
        <w:rPr>
          <w:noProof/>
        </w:rPr>
        <w:pict>
          <v:shape id="文本框1" o:spid="_x0000_s1026" type="#_x0000_m1027" style="position:absolute;left:0;text-align:left;margin-left:0;margin-top:15.05pt;width:438.3pt;height:153.9pt;z-index:251659776;mso-wrap-style:none;mso-wrap-distance-left:9pt;mso-wrap-distance-top:0;mso-wrap-distance-right:9pt;mso-wrap-distance-bottom:0;mso-position-horizontal-relative:margin" filled="f" stroked="f" o:insetmode="custom">
            <v:textbox style="mso-fit-shape-to-text:t" inset="0,0,.6pt,.6pt">
              <w:txbxContent>
                <w:tbl>
                  <w:tblPr>
                    <w:tblW w:w="8755" w:type="dxa"/>
                    <w:tblInd w:w="98" w:type="dxa"/>
                    <w:tblCellMar>
                      <w:left w:w="10" w:type="dxa"/>
                      <w:right w:w="10" w:type="dxa"/>
                    </w:tblCellMar>
                    <w:tblLook w:val="0000"/>
                  </w:tblPr>
                  <w:tblGrid>
                    <w:gridCol w:w="1432"/>
                    <w:gridCol w:w="1239"/>
                    <w:gridCol w:w="1519"/>
                    <w:gridCol w:w="1444"/>
                    <w:gridCol w:w="1444"/>
                    <w:gridCol w:w="1677"/>
                  </w:tblGrid>
                  <w:tr w:rsidR="00DA0D76">
                    <w:tblPrEx>
                      <w:tblCellMar>
                        <w:top w:w="0" w:type="dxa"/>
                        <w:bottom w:w="0" w:type="dxa"/>
                      </w:tblCellMar>
                    </w:tblPrEx>
                    <w:trPr>
                      <w:trHeight w:val="322"/>
                    </w:trPr>
                    <w:tc>
                      <w:tcPr>
                        <w:tcW w:w="1432" w:type="dxa"/>
                        <w:tcBorders>
                          <w:top w:val="single" w:sz="12" w:space="0" w:color="000000"/>
                          <w:left w:val="none" w:sz="0" w:space="0" w:color="000000"/>
                          <w:bottom w:val="single" w:sz="12" w:space="0" w:color="000000"/>
                          <w:right w:val="none" w:sz="0" w:space="0" w:color="000000"/>
                        </w:tcBorders>
                        <w:tcMar>
                          <w:top w:w="0" w:type="dxa"/>
                          <w:left w:w="108" w:type="dxa"/>
                          <w:bottom w:w="0" w:type="dxa"/>
                          <w:right w:w="108" w:type="dxa"/>
                        </w:tcMar>
                      </w:tcPr>
                      <w:p w:rsidR="00DA0D76" w:rsidRDefault="00977F39">
                        <w:pPr>
                          <w:jc w:val="center"/>
                          <w:rPr>
                            <w:rFonts w:ascii="Times New Roman" w:hAnsi="Times New Roman"/>
                            <w:sz w:val="18"/>
                            <w:szCs w:val="18"/>
                          </w:rPr>
                        </w:pPr>
                        <w:r>
                          <w:rPr>
                            <w:rFonts w:ascii="Times New Roman" w:hAnsi="Times New Roman" w:hint="eastAsia"/>
                            <w:sz w:val="18"/>
                            <w:szCs w:val="18"/>
                          </w:rPr>
                          <w:t>学校名称</w:t>
                        </w:r>
                      </w:p>
                    </w:tc>
                    <w:tc>
                      <w:tcPr>
                        <w:tcW w:w="1239" w:type="dxa"/>
                        <w:tcBorders>
                          <w:top w:val="single" w:sz="12" w:space="0" w:color="000000"/>
                          <w:left w:val="none" w:sz="0" w:space="0" w:color="000000"/>
                          <w:bottom w:val="single" w:sz="12" w:space="0" w:color="000000"/>
                          <w:right w:val="none" w:sz="0" w:space="0" w:color="000000"/>
                        </w:tcBorders>
                        <w:tcMar>
                          <w:top w:w="0" w:type="dxa"/>
                          <w:left w:w="108" w:type="dxa"/>
                          <w:bottom w:w="0" w:type="dxa"/>
                          <w:right w:w="108" w:type="dxa"/>
                        </w:tcMar>
                      </w:tcPr>
                      <w:p w:rsidR="00DA0D76" w:rsidRDefault="00977F39">
                        <w:pPr>
                          <w:jc w:val="center"/>
                          <w:rPr>
                            <w:rFonts w:ascii="Times New Roman" w:hAnsi="Times New Roman"/>
                            <w:sz w:val="18"/>
                            <w:szCs w:val="18"/>
                          </w:rPr>
                        </w:pPr>
                        <w:r>
                          <w:rPr>
                            <w:rFonts w:ascii="Times New Roman" w:hAnsi="Times New Roman" w:hint="eastAsia"/>
                            <w:sz w:val="18"/>
                            <w:szCs w:val="18"/>
                          </w:rPr>
                          <w:t>影响力分值</w:t>
                        </w:r>
                      </w:p>
                    </w:tc>
                    <w:tc>
                      <w:tcPr>
                        <w:tcW w:w="1519" w:type="dxa"/>
                        <w:tcBorders>
                          <w:top w:val="single" w:sz="12" w:space="0" w:color="000000"/>
                          <w:left w:val="none" w:sz="0" w:space="0" w:color="000000"/>
                          <w:bottom w:val="single" w:sz="12" w:space="0" w:color="000000"/>
                          <w:right w:val="none" w:sz="0" w:space="0" w:color="000000"/>
                        </w:tcBorders>
                        <w:tcMar>
                          <w:top w:w="0" w:type="dxa"/>
                          <w:left w:w="108" w:type="dxa"/>
                          <w:bottom w:w="0" w:type="dxa"/>
                          <w:right w:w="108" w:type="dxa"/>
                        </w:tcMar>
                      </w:tcPr>
                      <w:p w:rsidR="00DA0D76" w:rsidRDefault="00977F39">
                        <w:pPr>
                          <w:jc w:val="center"/>
                          <w:rPr>
                            <w:rFonts w:ascii="Times New Roman" w:hAnsi="Times New Roman"/>
                            <w:sz w:val="18"/>
                            <w:szCs w:val="18"/>
                          </w:rPr>
                        </w:pPr>
                        <w:r>
                          <w:rPr>
                            <w:rFonts w:ascii="Times New Roman" w:hAnsi="Times New Roman" w:hint="eastAsia"/>
                            <w:sz w:val="18"/>
                            <w:szCs w:val="18"/>
                          </w:rPr>
                          <w:t>学区面积（</w:t>
                        </w:r>
                        <w:r>
                          <w:rPr>
                            <w:rFonts w:ascii="Times New Roman" w:hAnsi="Times New Roman" w:hint="eastAsia"/>
                            <w:sz w:val="18"/>
                            <w:szCs w:val="18"/>
                          </w:rPr>
                          <w:t>Km</w:t>
                        </w:r>
                        <w:r>
                          <w:rPr>
                            <w:rFonts w:ascii="Times New Roman" w:hAnsi="Times New Roman" w:hint="eastAsia"/>
                            <w:sz w:val="18"/>
                            <w:szCs w:val="18"/>
                            <w:vertAlign w:val="superscript"/>
                          </w:rPr>
                          <w:t>2</w:t>
                        </w:r>
                        <w:r>
                          <w:rPr>
                            <w:rFonts w:ascii="Times New Roman" w:hAnsi="Times New Roman" w:hint="eastAsia"/>
                            <w:sz w:val="18"/>
                            <w:szCs w:val="18"/>
                          </w:rPr>
                          <w:t>）</w:t>
                        </w:r>
                      </w:p>
                    </w:tc>
                    <w:tc>
                      <w:tcPr>
                        <w:tcW w:w="1444" w:type="dxa"/>
                        <w:tcBorders>
                          <w:top w:val="single" w:sz="12" w:space="0" w:color="000000"/>
                          <w:left w:val="none" w:sz="0" w:space="0" w:color="000000"/>
                          <w:bottom w:val="single" w:sz="12" w:space="0" w:color="000000"/>
                          <w:right w:val="none" w:sz="0" w:space="0" w:color="000000"/>
                        </w:tcBorders>
                        <w:tcMar>
                          <w:top w:w="0" w:type="dxa"/>
                          <w:left w:w="108" w:type="dxa"/>
                          <w:bottom w:w="0" w:type="dxa"/>
                          <w:right w:w="108" w:type="dxa"/>
                        </w:tcMar>
                      </w:tcPr>
                      <w:p w:rsidR="00DA0D76" w:rsidRDefault="00977F39">
                        <w:pPr>
                          <w:jc w:val="center"/>
                          <w:rPr>
                            <w:rFonts w:ascii="Times New Roman" w:hAnsi="Times New Roman"/>
                            <w:sz w:val="18"/>
                            <w:szCs w:val="18"/>
                          </w:rPr>
                        </w:pPr>
                        <w:r>
                          <w:rPr>
                            <w:rFonts w:ascii="Times New Roman" w:hAnsi="Times New Roman" w:hint="eastAsia"/>
                            <w:sz w:val="18"/>
                            <w:szCs w:val="18"/>
                          </w:rPr>
                          <w:t>学校名称</w:t>
                        </w:r>
                      </w:p>
                    </w:tc>
                    <w:tc>
                      <w:tcPr>
                        <w:tcW w:w="1444" w:type="dxa"/>
                        <w:tcBorders>
                          <w:top w:val="single" w:sz="12" w:space="0" w:color="000000"/>
                          <w:left w:val="none" w:sz="0" w:space="0" w:color="000000"/>
                          <w:bottom w:val="single" w:sz="12" w:space="0" w:color="000000"/>
                          <w:right w:val="none" w:sz="0" w:space="0" w:color="000000"/>
                        </w:tcBorders>
                        <w:tcMar>
                          <w:top w:w="0" w:type="dxa"/>
                          <w:left w:w="108" w:type="dxa"/>
                          <w:bottom w:w="0" w:type="dxa"/>
                          <w:right w:w="108" w:type="dxa"/>
                        </w:tcMar>
                      </w:tcPr>
                      <w:p w:rsidR="00DA0D76" w:rsidRDefault="00977F39">
                        <w:pPr>
                          <w:jc w:val="center"/>
                          <w:rPr>
                            <w:rFonts w:ascii="Times New Roman" w:hAnsi="Times New Roman"/>
                            <w:sz w:val="18"/>
                            <w:szCs w:val="18"/>
                          </w:rPr>
                        </w:pPr>
                        <w:r>
                          <w:rPr>
                            <w:rFonts w:ascii="Times New Roman" w:hAnsi="Times New Roman" w:hint="eastAsia"/>
                            <w:sz w:val="18"/>
                            <w:szCs w:val="18"/>
                          </w:rPr>
                          <w:t>影响力分值</w:t>
                        </w:r>
                      </w:p>
                    </w:tc>
                    <w:tc>
                      <w:tcPr>
                        <w:tcW w:w="1677" w:type="dxa"/>
                        <w:tcBorders>
                          <w:top w:val="single" w:sz="12" w:space="0" w:color="000000"/>
                          <w:left w:val="none" w:sz="0" w:space="0" w:color="000000"/>
                          <w:bottom w:val="single" w:sz="12" w:space="0" w:color="000000"/>
                          <w:right w:val="none" w:sz="0" w:space="0" w:color="000000"/>
                        </w:tcBorders>
                        <w:tcMar>
                          <w:top w:w="0" w:type="dxa"/>
                          <w:left w:w="108" w:type="dxa"/>
                          <w:bottom w:w="0" w:type="dxa"/>
                          <w:right w:w="108" w:type="dxa"/>
                        </w:tcMar>
                      </w:tcPr>
                      <w:p w:rsidR="00DA0D76" w:rsidRDefault="00977F39">
                        <w:pPr>
                          <w:rPr>
                            <w:rFonts w:ascii="Times New Roman" w:hAnsi="Times New Roman"/>
                            <w:sz w:val="18"/>
                            <w:szCs w:val="18"/>
                          </w:rPr>
                        </w:pPr>
                        <w:r>
                          <w:rPr>
                            <w:rFonts w:ascii="Times New Roman" w:hAnsi="Times New Roman" w:hint="eastAsia"/>
                            <w:sz w:val="18"/>
                            <w:szCs w:val="18"/>
                          </w:rPr>
                          <w:t>学区面积（</w:t>
                        </w:r>
                        <w:r>
                          <w:rPr>
                            <w:rFonts w:ascii="Times New Roman" w:hAnsi="Times New Roman" w:hint="eastAsia"/>
                            <w:sz w:val="18"/>
                            <w:szCs w:val="18"/>
                          </w:rPr>
                          <w:t>Km</w:t>
                        </w:r>
                        <w:r>
                          <w:rPr>
                            <w:rFonts w:ascii="Times New Roman" w:hAnsi="Times New Roman" w:hint="eastAsia"/>
                            <w:sz w:val="18"/>
                            <w:szCs w:val="18"/>
                            <w:vertAlign w:val="superscript"/>
                          </w:rPr>
                          <w:t>2</w:t>
                        </w:r>
                        <w:r>
                          <w:rPr>
                            <w:rFonts w:ascii="Times New Roman" w:hAnsi="Times New Roman" w:hint="eastAsia"/>
                            <w:sz w:val="18"/>
                            <w:szCs w:val="18"/>
                          </w:rPr>
                          <w:t>）</w:t>
                        </w:r>
                      </w:p>
                    </w:tc>
                  </w:tr>
                  <w:tr w:rsidR="00DA0D76">
                    <w:tblPrEx>
                      <w:tblCellMar>
                        <w:top w:w="0" w:type="dxa"/>
                        <w:bottom w:w="0" w:type="dxa"/>
                      </w:tblCellMar>
                    </w:tblPrEx>
                    <w:trPr>
                      <w:trHeight w:val="336"/>
                    </w:trPr>
                    <w:tc>
                      <w:tcPr>
                        <w:tcW w:w="1432" w:type="dxa"/>
                        <w:tcBorders>
                          <w:top w:val="single" w:sz="12" w:space="0" w:color="000000"/>
                          <w:left w:val="none" w:sz="0" w:space="0" w:color="000000"/>
                          <w:bottom w:val="none" w:sz="0" w:space="0" w:color="000000"/>
                          <w:right w:val="none" w:sz="0" w:space="0" w:color="000000"/>
                        </w:tcBorders>
                        <w:tcMar>
                          <w:top w:w="0" w:type="dxa"/>
                          <w:left w:w="108" w:type="dxa"/>
                          <w:bottom w:w="0" w:type="dxa"/>
                          <w:right w:w="108" w:type="dxa"/>
                        </w:tcMar>
                      </w:tcPr>
                      <w:p w:rsidR="00DA0D76" w:rsidRDefault="00977F39">
                        <w:pPr>
                          <w:jc w:val="center"/>
                          <w:rPr>
                            <w:rFonts w:ascii="Times New Roman" w:hAnsi="Times New Roman"/>
                            <w:sz w:val="18"/>
                            <w:szCs w:val="18"/>
                          </w:rPr>
                        </w:pPr>
                        <w:r>
                          <w:rPr>
                            <w:rFonts w:ascii="Times New Roman" w:hAnsi="Times New Roman" w:hint="eastAsia"/>
                            <w:sz w:val="18"/>
                            <w:szCs w:val="18"/>
                          </w:rPr>
                          <w:t>东关小学</w:t>
                        </w:r>
                      </w:p>
                    </w:tc>
                    <w:tc>
                      <w:tcPr>
                        <w:tcW w:w="1239" w:type="dxa"/>
                        <w:tcBorders>
                          <w:top w:val="single" w:sz="12" w:space="0" w:color="000000"/>
                          <w:left w:val="none" w:sz="0" w:space="0" w:color="000000"/>
                          <w:bottom w:val="none" w:sz="0" w:space="0" w:color="000000"/>
                          <w:right w:val="none" w:sz="0" w:space="0" w:color="000000"/>
                        </w:tcBorders>
                        <w:tcMar>
                          <w:top w:w="0" w:type="dxa"/>
                          <w:left w:w="108" w:type="dxa"/>
                          <w:bottom w:w="0" w:type="dxa"/>
                          <w:right w:w="108" w:type="dxa"/>
                        </w:tcMar>
                      </w:tcPr>
                      <w:p w:rsidR="00DA0D76" w:rsidRDefault="00977F39">
                        <w:pPr>
                          <w:jc w:val="center"/>
                          <w:rPr>
                            <w:rFonts w:ascii="Times New Roman" w:hAnsi="Times New Roman"/>
                            <w:sz w:val="18"/>
                            <w:szCs w:val="18"/>
                          </w:rPr>
                        </w:pPr>
                        <w:r>
                          <w:rPr>
                            <w:rFonts w:ascii="Times New Roman" w:hAnsi="Times New Roman"/>
                            <w:sz w:val="18"/>
                            <w:szCs w:val="18"/>
                          </w:rPr>
                          <w:t>1.3184</w:t>
                        </w:r>
                      </w:p>
                    </w:tc>
                    <w:tc>
                      <w:tcPr>
                        <w:tcW w:w="1519" w:type="dxa"/>
                        <w:tcBorders>
                          <w:top w:val="single" w:sz="12" w:space="0" w:color="000000"/>
                          <w:left w:val="none" w:sz="0" w:space="0" w:color="000000"/>
                          <w:bottom w:val="none" w:sz="0" w:space="0" w:color="000000"/>
                          <w:right w:val="none" w:sz="0" w:space="0" w:color="000000"/>
                        </w:tcBorders>
                        <w:tcMar>
                          <w:top w:w="0" w:type="dxa"/>
                          <w:left w:w="108" w:type="dxa"/>
                          <w:bottom w:w="0" w:type="dxa"/>
                          <w:right w:w="108" w:type="dxa"/>
                        </w:tcMar>
                      </w:tcPr>
                      <w:p w:rsidR="00DA0D76" w:rsidRDefault="00977F39">
                        <w:pPr>
                          <w:jc w:val="center"/>
                          <w:rPr>
                            <w:rFonts w:ascii="Times New Roman" w:hAnsi="Times New Roman"/>
                            <w:sz w:val="18"/>
                            <w:szCs w:val="18"/>
                          </w:rPr>
                        </w:pPr>
                        <w:r>
                          <w:rPr>
                            <w:rFonts w:ascii="Times New Roman" w:hAnsi="Times New Roman"/>
                            <w:sz w:val="18"/>
                            <w:szCs w:val="18"/>
                          </w:rPr>
                          <w:t>0.215</w:t>
                        </w:r>
                      </w:p>
                    </w:tc>
                    <w:tc>
                      <w:tcPr>
                        <w:tcW w:w="1444" w:type="dxa"/>
                        <w:tcBorders>
                          <w:top w:val="single" w:sz="12" w:space="0" w:color="000000"/>
                          <w:left w:val="none" w:sz="0" w:space="0" w:color="000000"/>
                          <w:bottom w:val="none" w:sz="0" w:space="0" w:color="000000"/>
                          <w:right w:val="none" w:sz="0" w:space="0" w:color="000000"/>
                        </w:tcBorders>
                        <w:tcMar>
                          <w:top w:w="0" w:type="dxa"/>
                          <w:left w:w="108" w:type="dxa"/>
                          <w:bottom w:w="0" w:type="dxa"/>
                          <w:right w:w="108" w:type="dxa"/>
                        </w:tcMar>
                      </w:tcPr>
                      <w:p w:rsidR="00DA0D76" w:rsidRDefault="00977F39">
                        <w:pPr>
                          <w:jc w:val="center"/>
                          <w:rPr>
                            <w:rFonts w:ascii="Times New Roman" w:hAnsi="Times New Roman"/>
                            <w:sz w:val="18"/>
                            <w:szCs w:val="18"/>
                          </w:rPr>
                        </w:pPr>
                        <w:r>
                          <w:rPr>
                            <w:rFonts w:ascii="Times New Roman" w:hAnsi="Times New Roman" w:hint="eastAsia"/>
                            <w:sz w:val="18"/>
                            <w:szCs w:val="18"/>
                          </w:rPr>
                          <w:t>理工大附小</w:t>
                        </w:r>
                      </w:p>
                    </w:tc>
                    <w:tc>
                      <w:tcPr>
                        <w:tcW w:w="1444" w:type="dxa"/>
                        <w:tcBorders>
                          <w:top w:val="single" w:sz="12" w:space="0" w:color="000000"/>
                          <w:left w:val="none" w:sz="0" w:space="0" w:color="000000"/>
                          <w:bottom w:val="none" w:sz="0" w:space="0" w:color="000000"/>
                          <w:right w:val="none" w:sz="0" w:space="0" w:color="000000"/>
                        </w:tcBorders>
                        <w:tcMar>
                          <w:top w:w="0" w:type="dxa"/>
                          <w:left w:w="108" w:type="dxa"/>
                          <w:bottom w:w="0" w:type="dxa"/>
                          <w:right w:w="108" w:type="dxa"/>
                        </w:tcMar>
                      </w:tcPr>
                      <w:p w:rsidR="00DA0D76" w:rsidRDefault="00977F39">
                        <w:pPr>
                          <w:jc w:val="center"/>
                          <w:rPr>
                            <w:rFonts w:ascii="Times New Roman" w:hAnsi="Times New Roman"/>
                            <w:sz w:val="18"/>
                            <w:szCs w:val="18"/>
                          </w:rPr>
                        </w:pPr>
                        <w:r>
                          <w:rPr>
                            <w:rFonts w:ascii="Times New Roman" w:hAnsi="Times New Roman" w:hint="eastAsia"/>
                            <w:sz w:val="18"/>
                            <w:szCs w:val="18"/>
                          </w:rPr>
                          <w:t>2.8982</w:t>
                        </w:r>
                      </w:p>
                    </w:tc>
                    <w:tc>
                      <w:tcPr>
                        <w:tcW w:w="1677" w:type="dxa"/>
                        <w:tcBorders>
                          <w:top w:val="single" w:sz="12" w:space="0" w:color="000000"/>
                          <w:left w:val="none" w:sz="0" w:space="0" w:color="000000"/>
                          <w:bottom w:val="none" w:sz="0" w:space="0" w:color="000000"/>
                          <w:right w:val="none" w:sz="0" w:space="0" w:color="000000"/>
                        </w:tcBorders>
                        <w:tcMar>
                          <w:top w:w="0" w:type="dxa"/>
                          <w:left w:w="108" w:type="dxa"/>
                          <w:bottom w:w="0" w:type="dxa"/>
                          <w:right w:w="108" w:type="dxa"/>
                        </w:tcMar>
                      </w:tcPr>
                      <w:p w:rsidR="00DA0D76" w:rsidRDefault="00977F39">
                        <w:pPr>
                          <w:jc w:val="center"/>
                          <w:rPr>
                            <w:rFonts w:ascii="Times New Roman" w:hAnsi="Times New Roman"/>
                            <w:sz w:val="18"/>
                            <w:szCs w:val="18"/>
                          </w:rPr>
                        </w:pPr>
                        <w:r>
                          <w:rPr>
                            <w:rFonts w:ascii="Times New Roman" w:hAnsi="Times New Roman" w:hint="eastAsia"/>
                            <w:sz w:val="18"/>
                            <w:szCs w:val="18"/>
                          </w:rPr>
                          <w:t>0.832</w:t>
                        </w:r>
                      </w:p>
                    </w:tc>
                  </w:tr>
                  <w:tr w:rsidR="00DA0D76">
                    <w:tblPrEx>
                      <w:tblCellMar>
                        <w:top w:w="0" w:type="dxa"/>
                        <w:bottom w:w="0" w:type="dxa"/>
                      </w:tblCellMar>
                    </w:tblPrEx>
                    <w:trPr>
                      <w:trHeight w:val="322"/>
                    </w:trPr>
                    <w:tc>
                      <w:tcPr>
                        <w:tcW w:w="1432"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DA0D76" w:rsidRDefault="00977F39">
                        <w:pPr>
                          <w:jc w:val="center"/>
                          <w:rPr>
                            <w:rFonts w:ascii="Times New Roman" w:hAnsi="Times New Roman"/>
                            <w:sz w:val="18"/>
                            <w:szCs w:val="18"/>
                          </w:rPr>
                        </w:pPr>
                        <w:r>
                          <w:rPr>
                            <w:rFonts w:ascii="Times New Roman" w:hAnsi="Times New Roman" w:hint="eastAsia"/>
                            <w:sz w:val="18"/>
                            <w:szCs w:val="18"/>
                          </w:rPr>
                          <w:t>安东街小学</w:t>
                        </w:r>
                      </w:p>
                    </w:tc>
                    <w:tc>
                      <w:tcPr>
                        <w:tcW w:w="1239"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DA0D76" w:rsidRDefault="00977F39">
                        <w:pPr>
                          <w:jc w:val="center"/>
                          <w:rPr>
                            <w:rFonts w:ascii="Times New Roman" w:hAnsi="Times New Roman"/>
                            <w:sz w:val="18"/>
                            <w:szCs w:val="18"/>
                          </w:rPr>
                        </w:pPr>
                        <w:r>
                          <w:rPr>
                            <w:rFonts w:ascii="Times New Roman" w:hAnsi="Times New Roman"/>
                            <w:sz w:val="18"/>
                            <w:szCs w:val="18"/>
                          </w:rPr>
                          <w:t>1.4196</w:t>
                        </w:r>
                      </w:p>
                    </w:tc>
                    <w:tc>
                      <w:tcPr>
                        <w:tcW w:w="1519"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DA0D76" w:rsidRDefault="00977F39">
                        <w:pPr>
                          <w:jc w:val="center"/>
                          <w:rPr>
                            <w:rFonts w:ascii="Times New Roman" w:hAnsi="Times New Roman"/>
                            <w:sz w:val="18"/>
                            <w:szCs w:val="18"/>
                          </w:rPr>
                        </w:pPr>
                        <w:r>
                          <w:rPr>
                            <w:rFonts w:ascii="Times New Roman" w:hAnsi="Times New Roman"/>
                            <w:sz w:val="18"/>
                            <w:szCs w:val="18"/>
                          </w:rPr>
                          <w:t>0.2</w:t>
                        </w:r>
                        <w:r>
                          <w:rPr>
                            <w:rFonts w:ascii="Times New Roman" w:hAnsi="Times New Roman" w:hint="eastAsia"/>
                            <w:sz w:val="18"/>
                            <w:szCs w:val="18"/>
                          </w:rPr>
                          <w:t>35</w:t>
                        </w:r>
                      </w:p>
                    </w:tc>
                    <w:tc>
                      <w:tcPr>
                        <w:tcW w:w="1444"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DA0D76" w:rsidRDefault="00977F39">
                        <w:pPr>
                          <w:jc w:val="center"/>
                          <w:rPr>
                            <w:rFonts w:ascii="Times New Roman" w:hAnsi="Times New Roman"/>
                            <w:sz w:val="18"/>
                            <w:szCs w:val="18"/>
                          </w:rPr>
                        </w:pPr>
                        <w:r>
                          <w:rPr>
                            <w:rFonts w:ascii="Times New Roman" w:hAnsi="Times New Roman" w:hint="eastAsia"/>
                            <w:sz w:val="18"/>
                            <w:szCs w:val="18"/>
                          </w:rPr>
                          <w:t>雁塔路小学</w:t>
                        </w:r>
                      </w:p>
                    </w:tc>
                    <w:tc>
                      <w:tcPr>
                        <w:tcW w:w="1444"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DA0D76" w:rsidRDefault="00977F39">
                        <w:pPr>
                          <w:jc w:val="center"/>
                          <w:rPr>
                            <w:rFonts w:ascii="Times New Roman" w:hAnsi="Times New Roman"/>
                            <w:sz w:val="18"/>
                            <w:szCs w:val="18"/>
                          </w:rPr>
                        </w:pPr>
                        <w:r>
                          <w:rPr>
                            <w:rFonts w:ascii="Times New Roman" w:hAnsi="Times New Roman" w:hint="eastAsia"/>
                            <w:sz w:val="18"/>
                            <w:szCs w:val="18"/>
                          </w:rPr>
                          <w:t>3.0000</w:t>
                        </w:r>
                      </w:p>
                    </w:tc>
                    <w:tc>
                      <w:tcPr>
                        <w:tcW w:w="167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DA0D76" w:rsidRDefault="00977F39">
                        <w:pPr>
                          <w:jc w:val="center"/>
                          <w:rPr>
                            <w:rFonts w:ascii="Times New Roman" w:hAnsi="Times New Roman"/>
                            <w:sz w:val="18"/>
                            <w:szCs w:val="18"/>
                          </w:rPr>
                        </w:pPr>
                        <w:r>
                          <w:rPr>
                            <w:rFonts w:ascii="Times New Roman" w:hAnsi="Times New Roman" w:hint="eastAsia"/>
                            <w:sz w:val="18"/>
                            <w:szCs w:val="18"/>
                          </w:rPr>
                          <w:t>0.802</w:t>
                        </w:r>
                      </w:p>
                    </w:tc>
                  </w:tr>
                  <w:tr w:rsidR="00DA0D76">
                    <w:tblPrEx>
                      <w:tblCellMar>
                        <w:top w:w="0" w:type="dxa"/>
                        <w:bottom w:w="0" w:type="dxa"/>
                      </w:tblCellMar>
                    </w:tblPrEx>
                    <w:trPr>
                      <w:trHeight w:val="322"/>
                    </w:trPr>
                    <w:tc>
                      <w:tcPr>
                        <w:tcW w:w="1432"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DA0D76" w:rsidRDefault="00977F39">
                        <w:pPr>
                          <w:jc w:val="center"/>
                          <w:rPr>
                            <w:rFonts w:ascii="Times New Roman" w:hAnsi="Times New Roman"/>
                            <w:sz w:val="18"/>
                            <w:szCs w:val="18"/>
                          </w:rPr>
                        </w:pPr>
                        <w:r>
                          <w:rPr>
                            <w:rFonts w:ascii="Times New Roman" w:hAnsi="Times New Roman" w:hint="eastAsia"/>
                            <w:sz w:val="18"/>
                            <w:szCs w:val="18"/>
                          </w:rPr>
                          <w:t>乐居厂小学</w:t>
                        </w:r>
                      </w:p>
                    </w:tc>
                    <w:tc>
                      <w:tcPr>
                        <w:tcW w:w="1239"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DA0D76" w:rsidRDefault="00977F39">
                        <w:pPr>
                          <w:jc w:val="center"/>
                          <w:rPr>
                            <w:rFonts w:ascii="Times New Roman" w:hAnsi="Times New Roman"/>
                            <w:sz w:val="18"/>
                            <w:szCs w:val="18"/>
                          </w:rPr>
                        </w:pPr>
                        <w:r>
                          <w:rPr>
                            <w:rFonts w:ascii="Times New Roman" w:hAnsi="Times New Roman" w:hint="eastAsia"/>
                            <w:sz w:val="18"/>
                            <w:szCs w:val="18"/>
                          </w:rPr>
                          <w:t>1.5972</w:t>
                        </w:r>
                      </w:p>
                    </w:tc>
                    <w:tc>
                      <w:tcPr>
                        <w:tcW w:w="1519"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DA0D76" w:rsidRDefault="00977F39">
                        <w:pPr>
                          <w:jc w:val="center"/>
                          <w:rPr>
                            <w:rFonts w:ascii="Times New Roman" w:hAnsi="Times New Roman"/>
                            <w:sz w:val="18"/>
                            <w:szCs w:val="18"/>
                          </w:rPr>
                        </w:pPr>
                        <w:r>
                          <w:rPr>
                            <w:rFonts w:ascii="Times New Roman" w:hAnsi="Times New Roman" w:hint="eastAsia"/>
                            <w:sz w:val="18"/>
                            <w:szCs w:val="18"/>
                          </w:rPr>
                          <w:t>0.288</w:t>
                        </w:r>
                      </w:p>
                    </w:tc>
                    <w:tc>
                      <w:tcPr>
                        <w:tcW w:w="1444"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DA0D76" w:rsidRDefault="00977F39">
                        <w:pPr>
                          <w:jc w:val="center"/>
                          <w:rPr>
                            <w:rFonts w:ascii="Times New Roman" w:hAnsi="Times New Roman"/>
                            <w:sz w:val="18"/>
                            <w:szCs w:val="18"/>
                          </w:rPr>
                        </w:pPr>
                        <w:r>
                          <w:rPr>
                            <w:rFonts w:ascii="Times New Roman" w:hAnsi="Times New Roman" w:hint="eastAsia"/>
                            <w:sz w:val="18"/>
                            <w:szCs w:val="18"/>
                          </w:rPr>
                          <w:t>小雁塔小学</w:t>
                        </w:r>
                      </w:p>
                    </w:tc>
                    <w:tc>
                      <w:tcPr>
                        <w:tcW w:w="1444"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DA0D76" w:rsidRDefault="00977F39">
                        <w:pPr>
                          <w:jc w:val="center"/>
                          <w:rPr>
                            <w:rFonts w:ascii="Times New Roman" w:hAnsi="Times New Roman"/>
                            <w:sz w:val="18"/>
                            <w:szCs w:val="18"/>
                          </w:rPr>
                        </w:pPr>
                        <w:r>
                          <w:rPr>
                            <w:rFonts w:ascii="Times New Roman" w:hAnsi="Times New Roman" w:hint="eastAsia"/>
                            <w:sz w:val="18"/>
                            <w:szCs w:val="18"/>
                          </w:rPr>
                          <w:t>3.1012</w:t>
                        </w:r>
                      </w:p>
                    </w:tc>
                    <w:tc>
                      <w:tcPr>
                        <w:tcW w:w="167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DA0D76" w:rsidRDefault="00977F39">
                        <w:pPr>
                          <w:jc w:val="center"/>
                          <w:rPr>
                            <w:rFonts w:ascii="Times New Roman" w:hAnsi="Times New Roman"/>
                            <w:sz w:val="18"/>
                            <w:szCs w:val="18"/>
                          </w:rPr>
                        </w:pPr>
                        <w:r>
                          <w:rPr>
                            <w:rFonts w:ascii="Times New Roman" w:hAnsi="Times New Roman" w:hint="eastAsia"/>
                            <w:sz w:val="18"/>
                            <w:szCs w:val="18"/>
                          </w:rPr>
                          <w:t>0.928</w:t>
                        </w:r>
                      </w:p>
                    </w:tc>
                  </w:tr>
                  <w:tr w:rsidR="00DA0D76">
                    <w:tblPrEx>
                      <w:tblCellMar>
                        <w:top w:w="0" w:type="dxa"/>
                        <w:bottom w:w="0" w:type="dxa"/>
                      </w:tblCellMar>
                    </w:tblPrEx>
                    <w:trPr>
                      <w:trHeight w:val="310"/>
                    </w:trPr>
                    <w:tc>
                      <w:tcPr>
                        <w:tcW w:w="1432"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DA0D76" w:rsidRDefault="00977F39">
                        <w:pPr>
                          <w:jc w:val="center"/>
                          <w:rPr>
                            <w:rFonts w:ascii="Times New Roman" w:hAnsi="Times New Roman"/>
                            <w:sz w:val="18"/>
                            <w:szCs w:val="18"/>
                          </w:rPr>
                        </w:pPr>
                        <w:r>
                          <w:rPr>
                            <w:rFonts w:ascii="Times New Roman" w:hAnsi="Times New Roman" w:hint="eastAsia"/>
                            <w:sz w:val="18"/>
                            <w:szCs w:val="18"/>
                          </w:rPr>
                          <w:t>铁五二小</w:t>
                        </w:r>
                      </w:p>
                    </w:tc>
                    <w:tc>
                      <w:tcPr>
                        <w:tcW w:w="1239"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DA0D76" w:rsidRDefault="00977F39">
                        <w:pPr>
                          <w:jc w:val="center"/>
                          <w:rPr>
                            <w:rFonts w:ascii="Times New Roman" w:hAnsi="Times New Roman"/>
                            <w:sz w:val="18"/>
                            <w:szCs w:val="18"/>
                          </w:rPr>
                        </w:pPr>
                        <w:r>
                          <w:rPr>
                            <w:rFonts w:ascii="Times New Roman" w:hAnsi="Times New Roman" w:hint="eastAsia"/>
                            <w:sz w:val="18"/>
                            <w:szCs w:val="18"/>
                          </w:rPr>
                          <w:t>1.8589</w:t>
                        </w:r>
                      </w:p>
                    </w:tc>
                    <w:tc>
                      <w:tcPr>
                        <w:tcW w:w="1519"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DA0D76" w:rsidRDefault="00977F39">
                        <w:pPr>
                          <w:jc w:val="center"/>
                          <w:rPr>
                            <w:rFonts w:ascii="Times New Roman" w:hAnsi="Times New Roman"/>
                            <w:sz w:val="18"/>
                            <w:szCs w:val="18"/>
                          </w:rPr>
                        </w:pPr>
                        <w:r>
                          <w:rPr>
                            <w:rFonts w:ascii="Times New Roman" w:hAnsi="Times New Roman" w:hint="eastAsia"/>
                            <w:sz w:val="18"/>
                            <w:szCs w:val="18"/>
                          </w:rPr>
                          <w:t>0.218</w:t>
                        </w:r>
                      </w:p>
                    </w:tc>
                    <w:tc>
                      <w:tcPr>
                        <w:tcW w:w="1444"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DA0D76" w:rsidRDefault="00977F39">
                        <w:pPr>
                          <w:jc w:val="center"/>
                          <w:rPr>
                            <w:rFonts w:ascii="Times New Roman" w:hAnsi="Times New Roman"/>
                            <w:sz w:val="18"/>
                            <w:szCs w:val="18"/>
                          </w:rPr>
                        </w:pPr>
                        <w:r>
                          <w:rPr>
                            <w:rFonts w:ascii="Times New Roman" w:hAnsi="Times New Roman" w:hint="eastAsia"/>
                            <w:sz w:val="18"/>
                            <w:szCs w:val="18"/>
                          </w:rPr>
                          <w:t>建国路小学</w:t>
                        </w:r>
                      </w:p>
                    </w:tc>
                    <w:tc>
                      <w:tcPr>
                        <w:tcW w:w="1444"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DA0D76" w:rsidRDefault="00977F39">
                        <w:pPr>
                          <w:jc w:val="center"/>
                          <w:rPr>
                            <w:rFonts w:ascii="Times New Roman" w:hAnsi="Times New Roman"/>
                            <w:sz w:val="18"/>
                            <w:szCs w:val="18"/>
                          </w:rPr>
                        </w:pPr>
                        <w:r>
                          <w:rPr>
                            <w:rFonts w:ascii="Times New Roman" w:hAnsi="Times New Roman" w:hint="eastAsia"/>
                            <w:sz w:val="18"/>
                            <w:szCs w:val="18"/>
                          </w:rPr>
                          <w:t>3.1776</w:t>
                        </w:r>
                      </w:p>
                    </w:tc>
                    <w:tc>
                      <w:tcPr>
                        <w:tcW w:w="167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DA0D76" w:rsidRDefault="00977F39">
                        <w:pPr>
                          <w:jc w:val="center"/>
                          <w:rPr>
                            <w:rFonts w:ascii="Times New Roman" w:hAnsi="Times New Roman"/>
                            <w:sz w:val="18"/>
                            <w:szCs w:val="18"/>
                          </w:rPr>
                        </w:pPr>
                        <w:r>
                          <w:rPr>
                            <w:rFonts w:ascii="Times New Roman" w:hAnsi="Times New Roman" w:hint="eastAsia"/>
                            <w:sz w:val="18"/>
                            <w:szCs w:val="18"/>
                          </w:rPr>
                          <w:t>0.966</w:t>
                        </w:r>
                      </w:p>
                    </w:tc>
                  </w:tr>
                  <w:tr w:rsidR="00DA0D76">
                    <w:tblPrEx>
                      <w:tblCellMar>
                        <w:top w:w="0" w:type="dxa"/>
                        <w:bottom w:w="0" w:type="dxa"/>
                      </w:tblCellMar>
                    </w:tblPrEx>
                    <w:trPr>
                      <w:trHeight w:val="322"/>
                    </w:trPr>
                    <w:tc>
                      <w:tcPr>
                        <w:tcW w:w="1432"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DA0D76" w:rsidRDefault="00977F39">
                        <w:pPr>
                          <w:jc w:val="center"/>
                          <w:rPr>
                            <w:rFonts w:ascii="Times New Roman" w:hAnsi="Times New Roman"/>
                            <w:sz w:val="18"/>
                            <w:szCs w:val="18"/>
                          </w:rPr>
                        </w:pPr>
                        <w:r>
                          <w:rPr>
                            <w:rFonts w:ascii="Times New Roman" w:hAnsi="Times New Roman" w:hint="eastAsia"/>
                            <w:sz w:val="18"/>
                            <w:szCs w:val="18"/>
                          </w:rPr>
                          <w:t>南门小学</w:t>
                        </w:r>
                      </w:p>
                    </w:tc>
                    <w:tc>
                      <w:tcPr>
                        <w:tcW w:w="1239"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DA0D76" w:rsidRDefault="00977F39">
                        <w:pPr>
                          <w:jc w:val="center"/>
                          <w:rPr>
                            <w:rFonts w:ascii="Times New Roman" w:hAnsi="Times New Roman"/>
                            <w:sz w:val="18"/>
                            <w:szCs w:val="18"/>
                          </w:rPr>
                        </w:pPr>
                        <w:r>
                          <w:rPr>
                            <w:rFonts w:ascii="Times New Roman" w:hAnsi="Times New Roman" w:hint="eastAsia"/>
                            <w:sz w:val="18"/>
                            <w:szCs w:val="18"/>
                          </w:rPr>
                          <w:t>2.1834</w:t>
                        </w:r>
                      </w:p>
                    </w:tc>
                    <w:tc>
                      <w:tcPr>
                        <w:tcW w:w="1519"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DA0D76" w:rsidRDefault="00977F39">
                        <w:pPr>
                          <w:jc w:val="center"/>
                          <w:rPr>
                            <w:rFonts w:ascii="Times New Roman" w:hAnsi="Times New Roman"/>
                            <w:sz w:val="18"/>
                            <w:szCs w:val="18"/>
                          </w:rPr>
                        </w:pPr>
                        <w:r>
                          <w:rPr>
                            <w:rFonts w:ascii="Times New Roman" w:hAnsi="Times New Roman" w:hint="eastAsia"/>
                            <w:sz w:val="18"/>
                            <w:szCs w:val="18"/>
                          </w:rPr>
                          <w:t>0.407</w:t>
                        </w:r>
                      </w:p>
                    </w:tc>
                    <w:tc>
                      <w:tcPr>
                        <w:tcW w:w="1444"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DA0D76" w:rsidRDefault="00977F39">
                        <w:pPr>
                          <w:jc w:val="center"/>
                          <w:rPr>
                            <w:rFonts w:ascii="Times New Roman" w:hAnsi="Times New Roman"/>
                            <w:sz w:val="18"/>
                            <w:szCs w:val="18"/>
                          </w:rPr>
                        </w:pPr>
                        <w:r>
                          <w:rPr>
                            <w:rFonts w:ascii="Times New Roman" w:hAnsi="Times New Roman" w:hint="eastAsia"/>
                            <w:sz w:val="18"/>
                            <w:szCs w:val="18"/>
                          </w:rPr>
                          <w:t>文艺路小学</w:t>
                        </w:r>
                      </w:p>
                    </w:tc>
                    <w:tc>
                      <w:tcPr>
                        <w:tcW w:w="1444"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DA0D76" w:rsidRDefault="00977F39">
                        <w:pPr>
                          <w:jc w:val="center"/>
                          <w:rPr>
                            <w:rFonts w:ascii="Times New Roman" w:hAnsi="Times New Roman"/>
                            <w:sz w:val="18"/>
                            <w:szCs w:val="18"/>
                          </w:rPr>
                        </w:pPr>
                        <w:r>
                          <w:rPr>
                            <w:rFonts w:ascii="Times New Roman" w:hAnsi="Times New Roman" w:hint="eastAsia"/>
                            <w:sz w:val="18"/>
                            <w:szCs w:val="18"/>
                          </w:rPr>
                          <w:t>3.2788</w:t>
                        </w:r>
                      </w:p>
                    </w:tc>
                    <w:tc>
                      <w:tcPr>
                        <w:tcW w:w="167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DA0D76" w:rsidRDefault="00977F39">
                        <w:pPr>
                          <w:jc w:val="center"/>
                          <w:rPr>
                            <w:rFonts w:ascii="Times New Roman" w:hAnsi="Times New Roman"/>
                            <w:sz w:val="18"/>
                            <w:szCs w:val="18"/>
                          </w:rPr>
                        </w:pPr>
                        <w:r>
                          <w:rPr>
                            <w:rFonts w:ascii="Times New Roman" w:hAnsi="Times New Roman" w:hint="eastAsia"/>
                            <w:sz w:val="18"/>
                            <w:szCs w:val="18"/>
                          </w:rPr>
                          <w:t>1.155</w:t>
                        </w:r>
                      </w:p>
                    </w:tc>
                  </w:tr>
                  <w:tr w:rsidR="00DA0D76">
                    <w:tblPrEx>
                      <w:tblCellMar>
                        <w:top w:w="0" w:type="dxa"/>
                        <w:bottom w:w="0" w:type="dxa"/>
                      </w:tblCellMar>
                    </w:tblPrEx>
                    <w:trPr>
                      <w:trHeight w:val="322"/>
                    </w:trPr>
                    <w:tc>
                      <w:tcPr>
                        <w:tcW w:w="1432"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DA0D76" w:rsidRDefault="00977F39">
                        <w:pPr>
                          <w:jc w:val="center"/>
                          <w:rPr>
                            <w:rFonts w:ascii="Times New Roman" w:hAnsi="Times New Roman"/>
                            <w:sz w:val="18"/>
                            <w:szCs w:val="18"/>
                          </w:rPr>
                        </w:pPr>
                        <w:r>
                          <w:rPr>
                            <w:rFonts w:ascii="Times New Roman" w:hAnsi="Times New Roman" w:hint="eastAsia"/>
                            <w:sz w:val="18"/>
                            <w:szCs w:val="18"/>
                          </w:rPr>
                          <w:t>永新小学</w:t>
                        </w:r>
                      </w:p>
                    </w:tc>
                    <w:tc>
                      <w:tcPr>
                        <w:tcW w:w="1239"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DA0D76" w:rsidRDefault="00977F39">
                        <w:pPr>
                          <w:jc w:val="center"/>
                          <w:rPr>
                            <w:rFonts w:ascii="Times New Roman" w:hAnsi="Times New Roman"/>
                            <w:sz w:val="18"/>
                            <w:szCs w:val="18"/>
                          </w:rPr>
                        </w:pPr>
                        <w:r>
                          <w:rPr>
                            <w:rFonts w:ascii="Times New Roman" w:hAnsi="Times New Roman" w:hint="eastAsia"/>
                            <w:sz w:val="18"/>
                            <w:szCs w:val="18"/>
                          </w:rPr>
                          <w:t>2.2846</w:t>
                        </w:r>
                      </w:p>
                    </w:tc>
                    <w:tc>
                      <w:tcPr>
                        <w:tcW w:w="1519"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DA0D76" w:rsidRDefault="00977F39">
                        <w:pPr>
                          <w:jc w:val="center"/>
                          <w:rPr>
                            <w:rFonts w:ascii="Times New Roman" w:hAnsi="Times New Roman"/>
                            <w:sz w:val="18"/>
                            <w:szCs w:val="18"/>
                          </w:rPr>
                        </w:pPr>
                        <w:r>
                          <w:rPr>
                            <w:rFonts w:ascii="Times New Roman" w:hAnsi="Times New Roman" w:hint="eastAsia"/>
                            <w:sz w:val="18"/>
                            <w:szCs w:val="18"/>
                          </w:rPr>
                          <w:t>0.533</w:t>
                        </w:r>
                      </w:p>
                    </w:tc>
                    <w:tc>
                      <w:tcPr>
                        <w:tcW w:w="1444"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DA0D76" w:rsidRDefault="00977F39">
                        <w:pPr>
                          <w:jc w:val="center"/>
                          <w:rPr>
                            <w:rFonts w:ascii="Times New Roman" w:hAnsi="Times New Roman"/>
                            <w:sz w:val="18"/>
                            <w:szCs w:val="18"/>
                          </w:rPr>
                        </w:pPr>
                        <w:r>
                          <w:rPr>
                            <w:rFonts w:ascii="Times New Roman" w:hAnsi="Times New Roman" w:hint="eastAsia"/>
                            <w:sz w:val="18"/>
                            <w:szCs w:val="18"/>
                          </w:rPr>
                          <w:t>陕师大附小</w:t>
                        </w:r>
                      </w:p>
                    </w:tc>
                    <w:tc>
                      <w:tcPr>
                        <w:tcW w:w="1444"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DA0D76" w:rsidRDefault="00977F39">
                        <w:pPr>
                          <w:jc w:val="center"/>
                          <w:rPr>
                            <w:rFonts w:ascii="Times New Roman" w:hAnsi="Times New Roman"/>
                            <w:sz w:val="18"/>
                            <w:szCs w:val="18"/>
                          </w:rPr>
                        </w:pPr>
                        <w:r>
                          <w:rPr>
                            <w:rFonts w:ascii="Times New Roman" w:hAnsi="Times New Roman" w:hint="eastAsia"/>
                            <w:sz w:val="18"/>
                            <w:szCs w:val="18"/>
                          </w:rPr>
                          <w:t>3.496</w:t>
                        </w:r>
                      </w:p>
                    </w:tc>
                    <w:tc>
                      <w:tcPr>
                        <w:tcW w:w="167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DA0D76" w:rsidRDefault="00977F39">
                        <w:pPr>
                          <w:jc w:val="center"/>
                          <w:rPr>
                            <w:rFonts w:ascii="Times New Roman" w:hAnsi="Times New Roman"/>
                            <w:sz w:val="18"/>
                            <w:szCs w:val="18"/>
                          </w:rPr>
                        </w:pPr>
                        <w:r>
                          <w:rPr>
                            <w:rFonts w:ascii="Times New Roman" w:hAnsi="Times New Roman" w:hint="eastAsia"/>
                            <w:sz w:val="18"/>
                            <w:szCs w:val="18"/>
                          </w:rPr>
                          <w:t>1.204</w:t>
                        </w:r>
                      </w:p>
                    </w:tc>
                  </w:tr>
                  <w:tr w:rsidR="00DA0D76">
                    <w:tblPrEx>
                      <w:tblCellMar>
                        <w:top w:w="0" w:type="dxa"/>
                        <w:bottom w:w="0" w:type="dxa"/>
                      </w:tblCellMar>
                    </w:tblPrEx>
                    <w:trPr>
                      <w:trHeight w:val="322"/>
                    </w:trPr>
                    <w:tc>
                      <w:tcPr>
                        <w:tcW w:w="1432"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DA0D76" w:rsidRDefault="00977F39">
                        <w:pPr>
                          <w:jc w:val="center"/>
                          <w:rPr>
                            <w:rFonts w:ascii="Times New Roman" w:hAnsi="Times New Roman"/>
                            <w:sz w:val="18"/>
                            <w:szCs w:val="18"/>
                          </w:rPr>
                        </w:pPr>
                        <w:r>
                          <w:rPr>
                            <w:rFonts w:ascii="Times New Roman" w:hAnsi="Times New Roman" w:hint="eastAsia"/>
                            <w:sz w:val="18"/>
                            <w:szCs w:val="18"/>
                          </w:rPr>
                          <w:t>太白路小学</w:t>
                        </w:r>
                      </w:p>
                    </w:tc>
                    <w:tc>
                      <w:tcPr>
                        <w:tcW w:w="1239"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DA0D76" w:rsidRDefault="00977F39">
                        <w:pPr>
                          <w:jc w:val="center"/>
                          <w:rPr>
                            <w:rFonts w:ascii="Times New Roman" w:hAnsi="Times New Roman"/>
                            <w:sz w:val="18"/>
                            <w:szCs w:val="18"/>
                          </w:rPr>
                        </w:pPr>
                        <w:r>
                          <w:rPr>
                            <w:rFonts w:ascii="Times New Roman" w:hAnsi="Times New Roman" w:hint="eastAsia"/>
                            <w:sz w:val="18"/>
                            <w:szCs w:val="18"/>
                          </w:rPr>
                          <w:t>2.3858</w:t>
                        </w:r>
                      </w:p>
                    </w:tc>
                    <w:tc>
                      <w:tcPr>
                        <w:tcW w:w="1519"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DA0D76" w:rsidRDefault="00977F39">
                        <w:pPr>
                          <w:jc w:val="center"/>
                          <w:rPr>
                            <w:rFonts w:ascii="Times New Roman" w:hAnsi="Times New Roman"/>
                            <w:sz w:val="18"/>
                            <w:szCs w:val="18"/>
                          </w:rPr>
                        </w:pPr>
                        <w:r>
                          <w:rPr>
                            <w:rFonts w:ascii="Times New Roman" w:hAnsi="Times New Roman" w:hint="eastAsia"/>
                            <w:sz w:val="18"/>
                            <w:szCs w:val="18"/>
                          </w:rPr>
                          <w:t>0.484</w:t>
                        </w:r>
                      </w:p>
                    </w:tc>
                    <w:tc>
                      <w:tcPr>
                        <w:tcW w:w="1444"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DA0D76" w:rsidRDefault="00977F39">
                        <w:pPr>
                          <w:jc w:val="center"/>
                          <w:rPr>
                            <w:rFonts w:ascii="Times New Roman" w:hAnsi="Times New Roman"/>
                            <w:sz w:val="18"/>
                            <w:szCs w:val="18"/>
                          </w:rPr>
                        </w:pPr>
                        <w:r>
                          <w:rPr>
                            <w:rFonts w:ascii="Times New Roman" w:hAnsi="Times New Roman" w:hint="eastAsia"/>
                            <w:sz w:val="18"/>
                            <w:szCs w:val="18"/>
                          </w:rPr>
                          <w:t>西交大附小</w:t>
                        </w:r>
                      </w:p>
                    </w:tc>
                    <w:tc>
                      <w:tcPr>
                        <w:tcW w:w="1444"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DA0D76" w:rsidRDefault="00977F39">
                        <w:pPr>
                          <w:jc w:val="center"/>
                          <w:rPr>
                            <w:rFonts w:ascii="Times New Roman" w:hAnsi="Times New Roman"/>
                            <w:sz w:val="18"/>
                            <w:szCs w:val="18"/>
                          </w:rPr>
                        </w:pPr>
                        <w:r>
                          <w:rPr>
                            <w:rFonts w:ascii="Times New Roman" w:hAnsi="Times New Roman" w:hint="eastAsia"/>
                            <w:sz w:val="18"/>
                            <w:szCs w:val="18"/>
                          </w:rPr>
                          <w:t>4.62</w:t>
                        </w:r>
                      </w:p>
                    </w:tc>
                    <w:tc>
                      <w:tcPr>
                        <w:tcW w:w="167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DA0D76" w:rsidRDefault="00977F39">
                        <w:pPr>
                          <w:jc w:val="center"/>
                          <w:rPr>
                            <w:rFonts w:ascii="Times New Roman" w:hAnsi="Times New Roman"/>
                            <w:sz w:val="18"/>
                            <w:szCs w:val="18"/>
                          </w:rPr>
                        </w:pPr>
                        <w:r>
                          <w:rPr>
                            <w:rFonts w:ascii="Times New Roman" w:hAnsi="Times New Roman" w:hint="eastAsia"/>
                            <w:sz w:val="18"/>
                            <w:szCs w:val="18"/>
                          </w:rPr>
                          <w:t>2.169</w:t>
                        </w:r>
                      </w:p>
                    </w:tc>
                  </w:tr>
                  <w:tr w:rsidR="00DA0D76">
                    <w:tblPrEx>
                      <w:tblCellMar>
                        <w:top w:w="0" w:type="dxa"/>
                        <w:bottom w:w="0" w:type="dxa"/>
                      </w:tblCellMar>
                    </w:tblPrEx>
                    <w:trPr>
                      <w:trHeight w:val="313"/>
                    </w:trPr>
                    <w:tc>
                      <w:tcPr>
                        <w:tcW w:w="1432" w:type="dxa"/>
                        <w:tcBorders>
                          <w:top w:val="none" w:sz="0" w:space="0" w:color="000000"/>
                          <w:left w:val="none" w:sz="0" w:space="0" w:color="000000"/>
                          <w:bottom w:val="single" w:sz="12" w:space="0" w:color="000000"/>
                          <w:right w:val="none" w:sz="0" w:space="0" w:color="000000"/>
                        </w:tcBorders>
                        <w:tcMar>
                          <w:top w:w="0" w:type="dxa"/>
                          <w:left w:w="108" w:type="dxa"/>
                          <w:bottom w:w="0" w:type="dxa"/>
                          <w:right w:w="108" w:type="dxa"/>
                        </w:tcMar>
                      </w:tcPr>
                      <w:p w:rsidR="00DA0D76" w:rsidRDefault="00977F39">
                        <w:pPr>
                          <w:jc w:val="center"/>
                          <w:rPr>
                            <w:rFonts w:ascii="Times New Roman" w:hAnsi="Times New Roman"/>
                            <w:sz w:val="18"/>
                            <w:szCs w:val="18"/>
                          </w:rPr>
                        </w:pPr>
                        <w:r>
                          <w:rPr>
                            <w:rFonts w:ascii="Times New Roman" w:hAnsi="Times New Roman" w:hint="eastAsia"/>
                            <w:sz w:val="18"/>
                            <w:szCs w:val="18"/>
                          </w:rPr>
                          <w:t>科大附小</w:t>
                        </w:r>
                      </w:p>
                    </w:tc>
                    <w:tc>
                      <w:tcPr>
                        <w:tcW w:w="1239" w:type="dxa"/>
                        <w:tcBorders>
                          <w:top w:val="none" w:sz="0" w:space="0" w:color="000000"/>
                          <w:left w:val="none" w:sz="0" w:space="0" w:color="000000"/>
                          <w:bottom w:val="single" w:sz="12" w:space="0" w:color="000000"/>
                          <w:right w:val="none" w:sz="0" w:space="0" w:color="000000"/>
                        </w:tcBorders>
                        <w:tcMar>
                          <w:top w:w="0" w:type="dxa"/>
                          <w:left w:w="108" w:type="dxa"/>
                          <w:bottom w:w="0" w:type="dxa"/>
                          <w:right w:w="108" w:type="dxa"/>
                        </w:tcMar>
                      </w:tcPr>
                      <w:p w:rsidR="00DA0D76" w:rsidRDefault="00977F39">
                        <w:pPr>
                          <w:jc w:val="center"/>
                          <w:rPr>
                            <w:rFonts w:ascii="Times New Roman" w:hAnsi="Times New Roman"/>
                            <w:sz w:val="18"/>
                            <w:szCs w:val="18"/>
                          </w:rPr>
                        </w:pPr>
                        <w:r>
                          <w:rPr>
                            <w:rFonts w:ascii="Times New Roman" w:hAnsi="Times New Roman" w:hint="eastAsia"/>
                            <w:sz w:val="18"/>
                            <w:szCs w:val="18"/>
                          </w:rPr>
                          <w:t>2.62</w:t>
                        </w:r>
                      </w:p>
                    </w:tc>
                    <w:tc>
                      <w:tcPr>
                        <w:tcW w:w="1519" w:type="dxa"/>
                        <w:tcBorders>
                          <w:top w:val="none" w:sz="0" w:space="0" w:color="000000"/>
                          <w:left w:val="none" w:sz="0" w:space="0" w:color="000000"/>
                          <w:bottom w:val="single" w:sz="12" w:space="0" w:color="000000"/>
                          <w:right w:val="none" w:sz="0" w:space="0" w:color="000000"/>
                        </w:tcBorders>
                        <w:tcMar>
                          <w:top w:w="0" w:type="dxa"/>
                          <w:left w:w="108" w:type="dxa"/>
                          <w:bottom w:w="0" w:type="dxa"/>
                          <w:right w:w="108" w:type="dxa"/>
                        </w:tcMar>
                      </w:tcPr>
                      <w:p w:rsidR="00DA0D76" w:rsidRDefault="00977F39">
                        <w:pPr>
                          <w:jc w:val="center"/>
                          <w:rPr>
                            <w:rFonts w:ascii="Times New Roman" w:hAnsi="Times New Roman"/>
                            <w:sz w:val="18"/>
                            <w:szCs w:val="18"/>
                          </w:rPr>
                        </w:pPr>
                        <w:r>
                          <w:rPr>
                            <w:rFonts w:ascii="Times New Roman" w:hAnsi="Times New Roman" w:hint="eastAsia"/>
                            <w:sz w:val="18"/>
                            <w:szCs w:val="18"/>
                          </w:rPr>
                          <w:t>0.394</w:t>
                        </w:r>
                      </w:p>
                    </w:tc>
                    <w:tc>
                      <w:tcPr>
                        <w:tcW w:w="1444" w:type="dxa"/>
                        <w:tcBorders>
                          <w:top w:val="none" w:sz="0" w:space="0" w:color="000000"/>
                          <w:left w:val="none" w:sz="0" w:space="0" w:color="000000"/>
                          <w:bottom w:val="single" w:sz="12" w:space="0" w:color="000000"/>
                          <w:right w:val="none" w:sz="0" w:space="0" w:color="000000"/>
                        </w:tcBorders>
                        <w:tcMar>
                          <w:top w:w="0" w:type="dxa"/>
                          <w:left w:w="108" w:type="dxa"/>
                          <w:bottom w:w="0" w:type="dxa"/>
                          <w:right w:w="108" w:type="dxa"/>
                        </w:tcMar>
                      </w:tcPr>
                      <w:p w:rsidR="00DA0D76" w:rsidRDefault="00977F39">
                        <w:pPr>
                          <w:jc w:val="center"/>
                          <w:rPr>
                            <w:rFonts w:ascii="Times New Roman" w:hAnsi="Times New Roman"/>
                            <w:sz w:val="18"/>
                            <w:szCs w:val="18"/>
                          </w:rPr>
                        </w:pPr>
                        <w:r>
                          <w:rPr>
                            <w:rFonts w:ascii="Times New Roman" w:hAnsi="Times New Roman" w:hint="eastAsia"/>
                            <w:sz w:val="18"/>
                            <w:szCs w:val="18"/>
                          </w:rPr>
                          <w:t>铁五小</w:t>
                        </w:r>
                      </w:p>
                    </w:tc>
                    <w:tc>
                      <w:tcPr>
                        <w:tcW w:w="1444" w:type="dxa"/>
                        <w:tcBorders>
                          <w:top w:val="none" w:sz="0" w:space="0" w:color="000000"/>
                          <w:left w:val="none" w:sz="0" w:space="0" w:color="000000"/>
                          <w:bottom w:val="single" w:sz="12" w:space="0" w:color="000000"/>
                          <w:right w:val="none" w:sz="0" w:space="0" w:color="000000"/>
                        </w:tcBorders>
                        <w:tcMar>
                          <w:top w:w="0" w:type="dxa"/>
                          <w:left w:w="108" w:type="dxa"/>
                          <w:bottom w:w="0" w:type="dxa"/>
                          <w:right w:w="108" w:type="dxa"/>
                        </w:tcMar>
                      </w:tcPr>
                      <w:p w:rsidR="00DA0D76" w:rsidRDefault="00977F39">
                        <w:pPr>
                          <w:jc w:val="center"/>
                          <w:rPr>
                            <w:rFonts w:ascii="Times New Roman" w:hAnsi="Times New Roman"/>
                            <w:sz w:val="18"/>
                            <w:szCs w:val="18"/>
                          </w:rPr>
                        </w:pPr>
                        <w:r>
                          <w:rPr>
                            <w:rFonts w:ascii="Times New Roman" w:hAnsi="Times New Roman" w:hint="eastAsia"/>
                            <w:sz w:val="18"/>
                            <w:szCs w:val="18"/>
                          </w:rPr>
                          <w:t>7.2298</w:t>
                        </w:r>
                      </w:p>
                    </w:tc>
                    <w:tc>
                      <w:tcPr>
                        <w:tcW w:w="1677" w:type="dxa"/>
                        <w:tcBorders>
                          <w:top w:val="none" w:sz="0" w:space="0" w:color="000000"/>
                          <w:left w:val="none" w:sz="0" w:space="0" w:color="000000"/>
                          <w:bottom w:val="single" w:sz="12" w:space="0" w:color="000000"/>
                          <w:right w:val="none" w:sz="0" w:space="0" w:color="000000"/>
                        </w:tcBorders>
                        <w:tcMar>
                          <w:top w:w="0" w:type="dxa"/>
                          <w:left w:w="108" w:type="dxa"/>
                          <w:bottom w:w="0" w:type="dxa"/>
                          <w:right w:w="108" w:type="dxa"/>
                        </w:tcMar>
                      </w:tcPr>
                      <w:p w:rsidR="00DA0D76" w:rsidRDefault="00977F39">
                        <w:pPr>
                          <w:jc w:val="center"/>
                          <w:rPr>
                            <w:rFonts w:ascii="Times New Roman" w:hAnsi="Times New Roman"/>
                            <w:sz w:val="18"/>
                            <w:szCs w:val="18"/>
                          </w:rPr>
                        </w:pPr>
                        <w:r>
                          <w:rPr>
                            <w:rFonts w:ascii="Times New Roman" w:hAnsi="Times New Roman" w:hint="eastAsia"/>
                            <w:sz w:val="18"/>
                            <w:szCs w:val="18"/>
                          </w:rPr>
                          <w:t>4.291</w:t>
                        </w:r>
                      </w:p>
                    </w:tc>
                  </w:tr>
                </w:tbl>
                <w:p w:rsidR="00DA0D76" w:rsidRDefault="00DA0D76"/>
              </w:txbxContent>
            </v:textbox>
            <w10:wrap type="square" anchorx="margin"/>
          </v:shape>
        </w:pict>
      </w:r>
      <w:r w:rsidR="00977F39">
        <w:rPr>
          <w:rFonts w:ascii="Times New Roman" w:hAnsi="Times New Roman" w:hint="eastAsia"/>
          <w:sz w:val="18"/>
          <w:szCs w:val="18"/>
        </w:rPr>
        <w:t xml:space="preserve">                                                 </w:t>
      </w:r>
    </w:p>
    <w:p w:rsidR="00DA0D76" w:rsidRDefault="00977F39">
      <w:pPr>
        <w:rPr>
          <w:rFonts w:ascii="Times New Roman" w:hAnsi="Times New Roman"/>
          <w:sz w:val="18"/>
          <w:szCs w:val="18"/>
        </w:rPr>
      </w:pPr>
      <w:r>
        <w:rPr>
          <w:rFonts w:ascii="Times New Roman" w:hAnsi="Times New Roman" w:hint="eastAsia"/>
          <w:sz w:val="24"/>
          <w:szCs w:val="24"/>
        </w:rPr>
        <w:t xml:space="preserve">                                         </w:t>
      </w:r>
    </w:p>
    <w:p w:rsidR="00DA0D76" w:rsidRDefault="00977F39">
      <w:pPr>
        <w:rPr>
          <w:rFonts w:ascii="Times New Roman" w:hAnsi="Times New Roman"/>
          <w:sz w:val="24"/>
          <w:szCs w:val="24"/>
        </w:rPr>
      </w:pPr>
      <w:r>
        <w:rPr>
          <w:rFonts w:ascii="Times New Roman" w:hAnsi="Times New Roman" w:hint="eastAsia"/>
          <w:sz w:val="24"/>
          <w:szCs w:val="24"/>
        </w:rPr>
        <w:t xml:space="preserve">4 </w:t>
      </w:r>
      <w:r>
        <w:rPr>
          <w:rFonts w:ascii="Times New Roman" w:hAnsi="Times New Roman" w:hint="eastAsia"/>
          <w:sz w:val="24"/>
          <w:szCs w:val="24"/>
        </w:rPr>
        <w:t>讨论</w:t>
      </w:r>
    </w:p>
    <w:p w:rsidR="00DA0D76" w:rsidRDefault="00977F39">
      <w:pPr>
        <w:ind w:firstLine="420"/>
        <w:rPr>
          <w:rFonts w:ascii="Times New Roman" w:hAnsi="Times New Roman"/>
          <w:szCs w:val="21"/>
        </w:rPr>
      </w:pPr>
      <w:r>
        <w:rPr>
          <w:rFonts w:ascii="Times New Roman" w:hAnsi="Times New Roman" w:hint="eastAsia"/>
          <w:szCs w:val="21"/>
        </w:rPr>
        <w:t>本文从技术角度出发，以各小学综合影响力分值作为生长速度，利用</w:t>
      </w:r>
      <w:r>
        <w:rPr>
          <w:rFonts w:ascii="Times New Roman" w:hAnsi="Times New Roman"/>
          <w:szCs w:val="21"/>
        </w:rPr>
        <w:t>加权</w:t>
      </w:r>
      <w:r>
        <w:rPr>
          <w:rFonts w:ascii="Times New Roman" w:hAnsi="Times New Roman"/>
          <w:szCs w:val="21"/>
        </w:rPr>
        <w:t>Voronoi</w:t>
      </w:r>
      <w:r>
        <w:rPr>
          <w:rFonts w:ascii="Times New Roman" w:hAnsi="Times New Roman"/>
          <w:szCs w:val="21"/>
        </w:rPr>
        <w:t>图</w:t>
      </w:r>
      <w:r>
        <w:rPr>
          <w:rFonts w:ascii="Times New Roman" w:hAnsi="Times New Roman" w:hint="eastAsia"/>
          <w:szCs w:val="21"/>
        </w:rPr>
        <w:t>得到较为合理的</w:t>
      </w:r>
      <w:r>
        <w:rPr>
          <w:rFonts w:ascii="Times New Roman" w:hAnsi="Times New Roman"/>
          <w:szCs w:val="21"/>
        </w:rPr>
        <w:t>小学</w:t>
      </w:r>
      <w:r>
        <w:rPr>
          <w:rFonts w:ascii="Times New Roman" w:hAnsi="Times New Roman" w:hint="eastAsia"/>
          <w:szCs w:val="21"/>
        </w:rPr>
        <w:t>学区</w:t>
      </w:r>
      <w:r>
        <w:rPr>
          <w:rFonts w:ascii="Times New Roman" w:hAnsi="Times New Roman"/>
          <w:szCs w:val="21"/>
        </w:rPr>
        <w:t>划分</w:t>
      </w:r>
      <w:r>
        <w:rPr>
          <w:rFonts w:ascii="Times New Roman" w:hAnsi="Times New Roman" w:hint="eastAsia"/>
          <w:szCs w:val="21"/>
        </w:rPr>
        <w:t>结果，不仅保障</w:t>
      </w:r>
      <w:r>
        <w:rPr>
          <w:rFonts w:ascii="Times New Roman" w:hAnsi="Times New Roman"/>
          <w:szCs w:val="21"/>
        </w:rPr>
        <w:t>落在每所小学对应</w:t>
      </w:r>
      <w:r>
        <w:rPr>
          <w:rFonts w:ascii="Times New Roman" w:hAnsi="Times New Roman" w:hint="eastAsia"/>
          <w:szCs w:val="21"/>
        </w:rPr>
        <w:t>学区服务范围内</w:t>
      </w:r>
      <w:r>
        <w:rPr>
          <w:rFonts w:ascii="Times New Roman" w:hAnsi="Times New Roman"/>
          <w:szCs w:val="21"/>
        </w:rPr>
        <w:t>的居民点到达该小学的距离最近</w:t>
      </w:r>
      <w:r>
        <w:rPr>
          <w:rFonts w:ascii="Times New Roman" w:hAnsi="Times New Roman" w:hint="eastAsia"/>
          <w:szCs w:val="21"/>
        </w:rPr>
        <w:t>，而且考虑到了各小学的实际的容量、办学规模与学区面积之间的关系，能够有效地划分各小学的服务范围，是对学区划分理论和方法的新尝试。</w:t>
      </w:r>
    </w:p>
    <w:p w:rsidR="00DA0D76" w:rsidRDefault="00977F39">
      <w:pPr>
        <w:ind w:firstLine="420"/>
        <w:rPr>
          <w:rFonts w:ascii="Times New Roman" w:hAnsi="Times New Roman"/>
          <w:szCs w:val="21"/>
        </w:rPr>
      </w:pPr>
      <w:r>
        <w:rPr>
          <w:rFonts w:ascii="Times New Roman" w:hAnsi="Times New Roman" w:hint="eastAsia"/>
          <w:szCs w:val="21"/>
        </w:rPr>
        <w:t>但</w:t>
      </w:r>
      <w:r>
        <w:rPr>
          <w:rFonts w:ascii="Times New Roman" w:hAnsi="Times New Roman"/>
          <w:szCs w:val="21"/>
        </w:rPr>
        <w:t>是在实际</w:t>
      </w:r>
      <w:r>
        <w:rPr>
          <w:rFonts w:ascii="Times New Roman" w:hAnsi="Times New Roman"/>
          <w:szCs w:val="21"/>
        </w:rPr>
        <w:t>应用中，</w:t>
      </w:r>
      <w:r>
        <w:rPr>
          <w:rFonts w:ascii="Times New Roman" w:hAnsi="Times New Roman" w:hint="eastAsia"/>
          <w:szCs w:val="21"/>
        </w:rPr>
        <w:t>影响学区划分</w:t>
      </w:r>
      <w:r>
        <w:rPr>
          <w:rFonts w:ascii="Times New Roman" w:hAnsi="Times New Roman"/>
          <w:szCs w:val="21"/>
        </w:rPr>
        <w:t>的因素</w:t>
      </w:r>
      <w:r>
        <w:rPr>
          <w:rFonts w:ascii="Times New Roman" w:hAnsi="Times New Roman" w:hint="eastAsia"/>
          <w:szCs w:val="21"/>
        </w:rPr>
        <w:t>具有一定的复杂性和</w:t>
      </w:r>
      <w:r>
        <w:rPr>
          <w:rFonts w:ascii="Times New Roman" w:hAnsi="Times New Roman"/>
          <w:szCs w:val="21"/>
        </w:rPr>
        <w:t>不</w:t>
      </w:r>
      <w:r>
        <w:rPr>
          <w:rFonts w:ascii="Times New Roman" w:hAnsi="Times New Roman" w:hint="eastAsia"/>
          <w:szCs w:val="21"/>
        </w:rPr>
        <w:t>确</w:t>
      </w:r>
      <w:r>
        <w:rPr>
          <w:rFonts w:ascii="Times New Roman" w:hAnsi="Times New Roman"/>
          <w:szCs w:val="21"/>
        </w:rPr>
        <w:t>定性，</w:t>
      </w:r>
      <w:r>
        <w:rPr>
          <w:rFonts w:ascii="Times New Roman" w:hAnsi="Times New Roman" w:hint="eastAsia"/>
          <w:szCs w:val="21"/>
        </w:rPr>
        <w:t>难免</w:t>
      </w:r>
      <w:r>
        <w:rPr>
          <w:rFonts w:ascii="Times New Roman" w:hAnsi="Times New Roman"/>
          <w:szCs w:val="21"/>
        </w:rPr>
        <w:t>在考虑影响因子方面有所疏忽，</w:t>
      </w:r>
      <w:r>
        <w:rPr>
          <w:rFonts w:ascii="Times New Roman" w:hAnsi="Times New Roman" w:hint="eastAsia"/>
          <w:szCs w:val="21"/>
        </w:rPr>
        <w:t>落实到具体的应用时</w:t>
      </w:r>
      <w:r>
        <w:rPr>
          <w:rFonts w:ascii="Times New Roman" w:hAnsi="Times New Roman"/>
          <w:szCs w:val="21"/>
        </w:rPr>
        <w:t>，还需</w:t>
      </w:r>
      <w:r>
        <w:rPr>
          <w:rFonts w:ascii="Times New Roman" w:hAnsi="Times New Roman" w:hint="eastAsia"/>
          <w:szCs w:val="21"/>
        </w:rPr>
        <w:t>结合</w:t>
      </w:r>
      <w:r>
        <w:rPr>
          <w:rFonts w:ascii="Times New Roman" w:hAnsi="Times New Roman"/>
          <w:szCs w:val="21"/>
        </w:rPr>
        <w:t>人口密度、</w:t>
      </w:r>
      <w:r>
        <w:rPr>
          <w:rFonts w:ascii="Times New Roman" w:hAnsi="Times New Roman" w:hint="eastAsia"/>
          <w:szCs w:val="21"/>
        </w:rPr>
        <w:t>年龄结构</w:t>
      </w:r>
      <w:r>
        <w:rPr>
          <w:rFonts w:ascii="Times New Roman" w:hAnsi="Times New Roman"/>
          <w:szCs w:val="21"/>
        </w:rPr>
        <w:t>以及道路交通等因素</w:t>
      </w:r>
      <w:r>
        <w:rPr>
          <w:rFonts w:ascii="Times New Roman" w:hAnsi="Times New Roman" w:hint="eastAsia"/>
          <w:szCs w:val="21"/>
          <w:vertAlign w:val="superscript"/>
        </w:rPr>
        <w:t>[23]</w:t>
      </w:r>
      <w:r>
        <w:rPr>
          <w:rFonts w:ascii="Times New Roman" w:hAnsi="Times New Roman" w:hint="eastAsia"/>
          <w:szCs w:val="21"/>
        </w:rPr>
        <w:t>，作进一步的深入探讨与研究。近期</w:t>
      </w:r>
      <w:r>
        <w:rPr>
          <w:rFonts w:ascii="Times New Roman" w:hAnsi="Times New Roman"/>
          <w:szCs w:val="21"/>
        </w:rPr>
        <w:t>，西安市教育局</w:t>
      </w:r>
      <w:r>
        <w:rPr>
          <w:rFonts w:ascii="Times New Roman" w:hAnsi="Times New Roman" w:hint="eastAsia"/>
          <w:szCs w:val="21"/>
        </w:rPr>
        <w:t>已</w:t>
      </w:r>
      <w:r>
        <w:rPr>
          <w:rFonts w:ascii="Times New Roman" w:hAnsi="Times New Roman"/>
          <w:szCs w:val="21"/>
        </w:rPr>
        <w:t>公布西安市小学</w:t>
      </w:r>
      <w:r>
        <w:rPr>
          <w:rFonts w:ascii="Times New Roman" w:hAnsi="Times New Roman" w:hint="eastAsia"/>
          <w:szCs w:val="21"/>
        </w:rPr>
        <w:t>学</w:t>
      </w:r>
      <w:r>
        <w:rPr>
          <w:rFonts w:ascii="Times New Roman" w:hAnsi="Times New Roman"/>
          <w:szCs w:val="21"/>
        </w:rPr>
        <w:t>区划分结果</w:t>
      </w:r>
      <w:r>
        <w:rPr>
          <w:rFonts w:ascii="Times New Roman" w:hAnsi="Times New Roman" w:hint="eastAsia"/>
          <w:szCs w:val="21"/>
        </w:rPr>
        <w:t>，明确要求公办小学须按照所划定的学区办理入学</w:t>
      </w:r>
      <w:r>
        <w:rPr>
          <w:rFonts w:ascii="Times New Roman" w:hAnsi="Times New Roman" w:hint="eastAsia"/>
          <w:szCs w:val="21"/>
          <w:vertAlign w:val="superscript"/>
        </w:rPr>
        <w:t>[24]</w:t>
      </w:r>
      <w:r>
        <w:rPr>
          <w:rFonts w:ascii="Times New Roman" w:hAnsi="Times New Roman" w:hint="eastAsia"/>
          <w:szCs w:val="21"/>
        </w:rPr>
        <w:t>。本研究期望可为其它未公布学区划分结果的省市提供一种新的技术参考平台。另外，公平合理的学区划分并非一个单纯的技术过程，而是需要政策的支持，公众以及学校的积极配合，在此基础上将技术手段运用到学区划分中，方能更好的解决实际问题。</w:t>
      </w:r>
    </w:p>
    <w:p w:rsidR="00DA0D76" w:rsidRDefault="00DA0D76">
      <w:pPr>
        <w:rPr>
          <w:rFonts w:ascii="Times New Roman" w:hAnsi="Times New Roman"/>
          <w:sz w:val="18"/>
          <w:szCs w:val="18"/>
        </w:rPr>
      </w:pPr>
    </w:p>
    <w:p w:rsidR="00DA0D76" w:rsidRDefault="00977F39">
      <w:pPr>
        <w:ind w:firstLine="3240"/>
        <w:rPr>
          <w:rFonts w:ascii="Times New Roman" w:hAnsi="Times New Roman"/>
          <w:sz w:val="18"/>
          <w:szCs w:val="18"/>
        </w:rPr>
      </w:pPr>
      <w:r>
        <w:rPr>
          <w:rFonts w:ascii="Times New Roman" w:hAnsi="Times New Roman"/>
          <w:sz w:val="18"/>
          <w:szCs w:val="18"/>
        </w:rPr>
        <w:t>参考文献</w:t>
      </w:r>
    </w:p>
    <w:p w:rsidR="00DA0D76" w:rsidRDefault="00977F39">
      <w:pPr>
        <w:ind w:left="180" w:hanging="180"/>
        <w:rPr>
          <w:rFonts w:ascii="Times New Roman" w:hAnsi="Times New Roman"/>
          <w:sz w:val="18"/>
          <w:szCs w:val="18"/>
        </w:rPr>
      </w:pPr>
      <w:r>
        <w:rPr>
          <w:rFonts w:ascii="Times New Roman" w:hAnsi="Times New Roman"/>
          <w:sz w:val="18"/>
          <w:szCs w:val="18"/>
        </w:rPr>
        <w:t>[1]</w:t>
      </w:r>
      <w:r>
        <w:rPr>
          <w:rFonts w:ascii="Times New Roman" w:hAnsi="Times New Roman"/>
          <w:sz w:val="18"/>
          <w:szCs w:val="18"/>
        </w:rPr>
        <w:t>黄媛媛</w:t>
      </w:r>
      <w:r>
        <w:rPr>
          <w:rFonts w:ascii="Times New Roman" w:hAnsi="Times New Roman"/>
          <w:sz w:val="18"/>
          <w:szCs w:val="18"/>
        </w:rPr>
        <w:t>,</w:t>
      </w:r>
      <w:r>
        <w:rPr>
          <w:rFonts w:ascii="Times New Roman" w:hAnsi="Times New Roman"/>
          <w:sz w:val="18"/>
          <w:szCs w:val="18"/>
        </w:rPr>
        <w:t>柯玲</w:t>
      </w:r>
      <w:r>
        <w:rPr>
          <w:rFonts w:ascii="Times New Roman" w:hAnsi="Times New Roman"/>
          <w:sz w:val="18"/>
          <w:szCs w:val="18"/>
        </w:rPr>
        <w:t xml:space="preserve">. </w:t>
      </w:r>
      <w:r>
        <w:rPr>
          <w:rFonts w:ascii="Times New Roman" w:hAnsi="Times New Roman"/>
          <w:sz w:val="18"/>
          <w:szCs w:val="18"/>
        </w:rPr>
        <w:t>义务教育</w:t>
      </w:r>
      <w:r>
        <w:rPr>
          <w:rFonts w:ascii="Times New Roman" w:hAnsi="Times New Roman"/>
          <w:sz w:val="18"/>
          <w:szCs w:val="18"/>
        </w:rPr>
        <w:t>“</w:t>
      </w:r>
      <w:r>
        <w:rPr>
          <w:rFonts w:ascii="Times New Roman" w:hAnsi="Times New Roman"/>
          <w:sz w:val="18"/>
          <w:szCs w:val="18"/>
        </w:rPr>
        <w:t>学区制</w:t>
      </w:r>
      <w:r>
        <w:rPr>
          <w:rFonts w:ascii="Times New Roman" w:hAnsi="Times New Roman"/>
          <w:sz w:val="18"/>
          <w:szCs w:val="18"/>
        </w:rPr>
        <w:t>”</w:t>
      </w:r>
      <w:r>
        <w:rPr>
          <w:rFonts w:ascii="Times New Roman" w:hAnsi="Times New Roman"/>
          <w:sz w:val="18"/>
          <w:szCs w:val="18"/>
        </w:rPr>
        <w:t>管理实践模式探究</w:t>
      </w:r>
      <w:r>
        <w:rPr>
          <w:rFonts w:ascii="Times New Roman" w:hAnsi="Times New Roman"/>
          <w:sz w:val="18"/>
          <w:szCs w:val="18"/>
        </w:rPr>
        <w:t xml:space="preserve">[J]. </w:t>
      </w:r>
      <w:r>
        <w:rPr>
          <w:rFonts w:ascii="Times New Roman" w:hAnsi="Times New Roman"/>
          <w:sz w:val="18"/>
          <w:szCs w:val="18"/>
        </w:rPr>
        <w:t>教育与教学研究</w:t>
      </w:r>
      <w:r>
        <w:rPr>
          <w:rFonts w:ascii="Times New Roman" w:hAnsi="Times New Roman"/>
          <w:sz w:val="18"/>
          <w:szCs w:val="18"/>
        </w:rPr>
        <w:t xml:space="preserve">,2015,11:6-9+35. </w:t>
      </w:r>
    </w:p>
    <w:p w:rsidR="00DA0D76" w:rsidRDefault="00977F39">
      <w:pPr>
        <w:ind w:left="180" w:hanging="180"/>
        <w:rPr>
          <w:rFonts w:ascii="Times New Roman" w:hAnsi="Times New Roman"/>
          <w:sz w:val="18"/>
          <w:szCs w:val="18"/>
        </w:rPr>
      </w:pPr>
      <w:r>
        <w:rPr>
          <w:rFonts w:ascii="Times New Roman" w:hAnsi="Times New Roman"/>
          <w:sz w:val="18"/>
          <w:szCs w:val="18"/>
        </w:rPr>
        <w:t>[2]</w:t>
      </w:r>
      <w:r>
        <w:rPr>
          <w:rFonts w:ascii="Times New Roman" w:hAnsi="Times New Roman"/>
          <w:sz w:val="18"/>
          <w:szCs w:val="18"/>
        </w:rPr>
        <w:t>周冠环</w:t>
      </w:r>
      <w:r>
        <w:rPr>
          <w:rFonts w:ascii="Times New Roman" w:hAnsi="Times New Roman"/>
          <w:sz w:val="18"/>
          <w:szCs w:val="18"/>
        </w:rPr>
        <w:t xml:space="preserve">. </w:t>
      </w:r>
      <w:r>
        <w:rPr>
          <w:rFonts w:ascii="Times New Roman" w:hAnsi="Times New Roman"/>
          <w:sz w:val="18"/>
          <w:szCs w:val="18"/>
        </w:rPr>
        <w:t>我国</w:t>
      </w:r>
      <w:r>
        <w:rPr>
          <w:rFonts w:ascii="Times New Roman" w:hAnsi="Times New Roman"/>
          <w:sz w:val="18"/>
          <w:szCs w:val="18"/>
        </w:rPr>
        <w:t>“</w:t>
      </w:r>
      <w:r>
        <w:rPr>
          <w:rFonts w:ascii="Times New Roman" w:hAnsi="Times New Roman"/>
          <w:sz w:val="18"/>
          <w:szCs w:val="18"/>
        </w:rPr>
        <w:t>就近入学</w:t>
      </w:r>
      <w:r>
        <w:rPr>
          <w:rFonts w:ascii="Times New Roman" w:hAnsi="Times New Roman"/>
          <w:sz w:val="18"/>
          <w:szCs w:val="18"/>
        </w:rPr>
        <w:t>”</w:t>
      </w:r>
      <w:r>
        <w:rPr>
          <w:rFonts w:ascii="Times New Roman" w:hAnsi="Times New Roman"/>
          <w:sz w:val="18"/>
          <w:szCs w:val="18"/>
        </w:rPr>
        <w:t>政策研究的回顾与展望</w:t>
      </w:r>
      <w:r>
        <w:rPr>
          <w:rFonts w:ascii="Times New Roman" w:hAnsi="Times New Roman"/>
          <w:sz w:val="18"/>
          <w:szCs w:val="18"/>
        </w:rPr>
        <w:t xml:space="preserve">[J]. </w:t>
      </w:r>
      <w:r>
        <w:rPr>
          <w:rFonts w:ascii="Times New Roman" w:hAnsi="Times New Roman"/>
          <w:sz w:val="18"/>
          <w:szCs w:val="18"/>
        </w:rPr>
        <w:t>基础教育</w:t>
      </w:r>
      <w:r>
        <w:rPr>
          <w:rFonts w:ascii="Times New Roman" w:hAnsi="Times New Roman"/>
          <w:sz w:val="18"/>
          <w:szCs w:val="18"/>
        </w:rPr>
        <w:t>,2008,04:10-13.</w:t>
      </w:r>
    </w:p>
    <w:p w:rsidR="00DA0D76" w:rsidRDefault="00977F39">
      <w:pPr>
        <w:ind w:left="180" w:hanging="180"/>
        <w:rPr>
          <w:rFonts w:ascii="Times New Roman" w:hAnsi="Times New Roman"/>
          <w:sz w:val="18"/>
          <w:szCs w:val="18"/>
        </w:rPr>
      </w:pPr>
      <w:r>
        <w:rPr>
          <w:rFonts w:ascii="Times New Roman" w:hAnsi="Times New Roman"/>
          <w:sz w:val="18"/>
          <w:szCs w:val="18"/>
        </w:rPr>
        <w:t>[3]</w:t>
      </w:r>
      <w:r>
        <w:rPr>
          <w:rFonts w:ascii="Times New Roman" w:hAnsi="Times New Roman"/>
          <w:sz w:val="18"/>
          <w:szCs w:val="18"/>
        </w:rPr>
        <w:t>仲花</w:t>
      </w:r>
      <w:r>
        <w:rPr>
          <w:rFonts w:ascii="Times New Roman" w:hAnsi="Times New Roman"/>
          <w:sz w:val="18"/>
          <w:szCs w:val="18"/>
        </w:rPr>
        <w:t xml:space="preserve">. </w:t>
      </w:r>
      <w:r>
        <w:rPr>
          <w:rFonts w:ascii="Times New Roman" w:hAnsi="Times New Roman"/>
          <w:sz w:val="18"/>
          <w:szCs w:val="18"/>
        </w:rPr>
        <w:t>我国中小学学区划分的问题与法律治理</w:t>
      </w:r>
      <w:r>
        <w:rPr>
          <w:rFonts w:ascii="Times New Roman" w:hAnsi="Times New Roman"/>
          <w:sz w:val="18"/>
          <w:szCs w:val="18"/>
        </w:rPr>
        <w:t>[D].</w:t>
      </w:r>
      <w:r>
        <w:rPr>
          <w:rFonts w:ascii="Times New Roman" w:hAnsi="Times New Roman"/>
          <w:sz w:val="18"/>
          <w:szCs w:val="18"/>
        </w:rPr>
        <w:t>浙江工商大学</w:t>
      </w:r>
      <w:r>
        <w:rPr>
          <w:rFonts w:ascii="Times New Roman" w:hAnsi="Times New Roman"/>
          <w:sz w:val="18"/>
          <w:szCs w:val="18"/>
        </w:rPr>
        <w:t>,2014.</w:t>
      </w:r>
    </w:p>
    <w:p w:rsidR="00DA0D76" w:rsidRDefault="00977F39">
      <w:pPr>
        <w:ind w:left="180" w:hanging="180"/>
        <w:rPr>
          <w:rFonts w:ascii="Times New Roman" w:hAnsi="Times New Roman"/>
          <w:sz w:val="18"/>
          <w:szCs w:val="18"/>
        </w:rPr>
      </w:pPr>
      <w:r>
        <w:rPr>
          <w:rFonts w:ascii="Times New Roman" w:hAnsi="Times New Roman"/>
          <w:sz w:val="18"/>
          <w:szCs w:val="18"/>
        </w:rPr>
        <w:t>[4]</w:t>
      </w:r>
      <w:r>
        <w:rPr>
          <w:rFonts w:ascii="Times New Roman" w:hAnsi="Times New Roman"/>
          <w:sz w:val="18"/>
          <w:szCs w:val="18"/>
        </w:rPr>
        <w:t>吉云松</w:t>
      </w:r>
      <w:r>
        <w:rPr>
          <w:rFonts w:ascii="Times New Roman" w:hAnsi="Times New Roman"/>
          <w:sz w:val="18"/>
          <w:szCs w:val="18"/>
        </w:rPr>
        <w:t xml:space="preserve">. </w:t>
      </w:r>
      <w:r>
        <w:rPr>
          <w:rFonts w:ascii="Times New Roman" w:hAnsi="Times New Roman"/>
          <w:sz w:val="18"/>
          <w:szCs w:val="18"/>
        </w:rPr>
        <w:t>地理信息系统技术在中小学布局调整中的作用</w:t>
      </w:r>
      <w:r>
        <w:rPr>
          <w:rFonts w:ascii="Times New Roman" w:hAnsi="Times New Roman"/>
          <w:sz w:val="18"/>
          <w:szCs w:val="18"/>
        </w:rPr>
        <w:t xml:space="preserve">[J]. </w:t>
      </w:r>
      <w:r>
        <w:rPr>
          <w:rFonts w:ascii="Times New Roman" w:hAnsi="Times New Roman"/>
          <w:sz w:val="18"/>
          <w:szCs w:val="18"/>
        </w:rPr>
        <w:t>地理空间信息</w:t>
      </w:r>
      <w:r>
        <w:rPr>
          <w:rFonts w:ascii="Times New Roman" w:hAnsi="Times New Roman"/>
          <w:sz w:val="18"/>
          <w:szCs w:val="18"/>
        </w:rPr>
        <w:t xml:space="preserve">,2006,06:62-64. </w:t>
      </w:r>
    </w:p>
    <w:p w:rsidR="00DA0D76" w:rsidRDefault="00977F39">
      <w:pPr>
        <w:ind w:left="180" w:hanging="180"/>
        <w:rPr>
          <w:rFonts w:ascii="Times New Roman" w:hAnsi="Times New Roman"/>
          <w:sz w:val="18"/>
          <w:szCs w:val="18"/>
        </w:rPr>
      </w:pPr>
      <w:r>
        <w:rPr>
          <w:rFonts w:ascii="Times New Roman" w:hAnsi="Times New Roman"/>
          <w:sz w:val="18"/>
          <w:szCs w:val="18"/>
        </w:rPr>
        <w:t>[5]</w:t>
      </w:r>
      <w:r>
        <w:rPr>
          <w:rFonts w:ascii="Times New Roman" w:hAnsi="Times New Roman"/>
          <w:sz w:val="18"/>
          <w:szCs w:val="18"/>
        </w:rPr>
        <w:t>中国城市规划学会</w:t>
      </w:r>
      <w:r>
        <w:rPr>
          <w:rFonts w:ascii="Times New Roman" w:hAnsi="Times New Roman"/>
          <w:sz w:val="18"/>
          <w:szCs w:val="18"/>
        </w:rPr>
        <w:t>.</w:t>
      </w:r>
      <w:r>
        <w:rPr>
          <w:rFonts w:ascii="Times New Roman" w:hAnsi="Times New Roman"/>
          <w:sz w:val="18"/>
          <w:szCs w:val="18"/>
        </w:rPr>
        <w:t>城市规划和科学发展</w:t>
      </w:r>
      <w:r>
        <w:rPr>
          <w:rFonts w:ascii="Times New Roman" w:hAnsi="Times New Roman"/>
          <w:sz w:val="18"/>
          <w:szCs w:val="18"/>
        </w:rPr>
        <w:t>——2009</w:t>
      </w:r>
      <w:r>
        <w:rPr>
          <w:rFonts w:ascii="Times New Roman" w:hAnsi="Times New Roman"/>
          <w:sz w:val="18"/>
          <w:szCs w:val="18"/>
        </w:rPr>
        <w:t>中国城市规划年会论文集</w:t>
      </w:r>
      <w:r>
        <w:rPr>
          <w:rFonts w:ascii="Times New Roman" w:hAnsi="Times New Roman" w:hint="eastAsia"/>
          <w:sz w:val="18"/>
          <w:szCs w:val="18"/>
        </w:rPr>
        <w:t>：</w:t>
      </w:r>
      <w:r>
        <w:rPr>
          <w:rFonts w:ascii="Times New Roman" w:hAnsi="Times New Roman" w:hint="eastAsia"/>
          <w:sz w:val="18"/>
          <w:szCs w:val="18"/>
        </w:rPr>
        <w:t>A</w:t>
      </w:r>
      <w:r>
        <w:rPr>
          <w:rFonts w:ascii="Times New Roman" w:hAnsi="Times New Roman" w:hint="eastAsia"/>
          <w:sz w:val="18"/>
          <w:szCs w:val="18"/>
        </w:rPr>
        <w:t>集</w:t>
      </w:r>
      <w:r>
        <w:rPr>
          <w:rFonts w:ascii="Times New Roman" w:hAnsi="Times New Roman"/>
          <w:sz w:val="18"/>
          <w:szCs w:val="18"/>
        </w:rPr>
        <w:t>[C].</w:t>
      </w:r>
      <w:r>
        <w:rPr>
          <w:rFonts w:ascii="Times New Roman" w:hAnsi="Times New Roman"/>
          <w:sz w:val="18"/>
          <w:szCs w:val="18"/>
        </w:rPr>
        <w:t>中国城市规划学会</w:t>
      </w:r>
      <w:r>
        <w:rPr>
          <w:rFonts w:ascii="Times New Roman" w:hAnsi="Times New Roman"/>
          <w:sz w:val="18"/>
          <w:szCs w:val="18"/>
        </w:rPr>
        <w:t>,2009:12.</w:t>
      </w:r>
      <w:r>
        <w:rPr>
          <w:rFonts w:ascii="Times New Roman" w:hAnsi="Times New Roman" w:hint="eastAsia"/>
          <w:sz w:val="18"/>
          <w:szCs w:val="18"/>
        </w:rPr>
        <w:t xml:space="preserve"> </w:t>
      </w:r>
    </w:p>
    <w:p w:rsidR="00DA0D76" w:rsidRDefault="00977F39">
      <w:pPr>
        <w:ind w:left="180" w:hanging="180"/>
        <w:rPr>
          <w:rFonts w:ascii="Times New Roman" w:hAnsi="Times New Roman"/>
          <w:sz w:val="18"/>
          <w:szCs w:val="18"/>
        </w:rPr>
      </w:pPr>
      <w:r>
        <w:rPr>
          <w:rFonts w:ascii="Times New Roman" w:hAnsi="Times New Roman"/>
          <w:sz w:val="18"/>
          <w:szCs w:val="18"/>
        </w:rPr>
        <w:t>[6]</w:t>
      </w:r>
      <w:r>
        <w:rPr>
          <w:rFonts w:ascii="Times New Roman" w:hAnsi="Times New Roman"/>
          <w:sz w:val="18"/>
          <w:szCs w:val="18"/>
        </w:rPr>
        <w:t>孔云峰</w:t>
      </w:r>
      <w:r>
        <w:rPr>
          <w:rFonts w:ascii="Times New Roman" w:hAnsi="Times New Roman"/>
          <w:sz w:val="18"/>
          <w:szCs w:val="18"/>
        </w:rPr>
        <w:t xml:space="preserve">. </w:t>
      </w:r>
      <w:r>
        <w:rPr>
          <w:rFonts w:ascii="Times New Roman" w:hAnsi="Times New Roman"/>
          <w:sz w:val="18"/>
          <w:szCs w:val="18"/>
        </w:rPr>
        <w:t>利用</w:t>
      </w:r>
      <w:r>
        <w:rPr>
          <w:rFonts w:ascii="Times New Roman" w:hAnsi="Times New Roman"/>
          <w:sz w:val="18"/>
          <w:szCs w:val="18"/>
        </w:rPr>
        <w:t>GIS</w:t>
      </w:r>
      <w:r>
        <w:rPr>
          <w:rFonts w:ascii="Times New Roman" w:hAnsi="Times New Roman"/>
          <w:sz w:val="18"/>
          <w:szCs w:val="18"/>
        </w:rPr>
        <w:t>与线性规划学校最优学区划分</w:t>
      </w:r>
      <w:r>
        <w:rPr>
          <w:rFonts w:ascii="Times New Roman" w:hAnsi="Times New Roman"/>
          <w:sz w:val="18"/>
          <w:szCs w:val="18"/>
        </w:rPr>
        <w:t xml:space="preserve">[J]. </w:t>
      </w:r>
      <w:r>
        <w:rPr>
          <w:rFonts w:ascii="Times New Roman" w:hAnsi="Times New Roman"/>
          <w:sz w:val="18"/>
          <w:szCs w:val="18"/>
        </w:rPr>
        <w:t>武汉大学学报</w:t>
      </w:r>
      <w:r>
        <w:rPr>
          <w:rFonts w:ascii="Times New Roman" w:hAnsi="Times New Roman"/>
          <w:sz w:val="18"/>
          <w:szCs w:val="18"/>
        </w:rPr>
        <w:t>(</w:t>
      </w:r>
      <w:r>
        <w:rPr>
          <w:rFonts w:ascii="Times New Roman" w:hAnsi="Times New Roman"/>
          <w:sz w:val="18"/>
          <w:szCs w:val="18"/>
        </w:rPr>
        <w:t>信息科学版</w:t>
      </w:r>
      <w:r>
        <w:rPr>
          <w:rFonts w:ascii="Times New Roman" w:hAnsi="Times New Roman"/>
          <w:sz w:val="18"/>
          <w:szCs w:val="18"/>
        </w:rPr>
        <w:t>),2012,05:513-515.</w:t>
      </w:r>
    </w:p>
    <w:p w:rsidR="00DA0D76" w:rsidRDefault="00DA0D76">
      <w:pPr>
        <w:widowControl/>
        <w:pBdr>
          <w:top w:val="none" w:sz="0" w:space="3" w:color="000000"/>
          <w:left w:val="none" w:sz="0" w:space="3" w:color="000000"/>
          <w:bottom w:val="none" w:sz="0" w:space="3" w:color="000000"/>
          <w:right w:val="none" w:sz="0" w:space="3" w:color="000000"/>
          <w:between w:val="none" w:sz="0" w:space="0" w:color="000000"/>
        </w:pBdr>
        <w:shd w:val="clear" w:color="000000" w:fill="FFFFFF"/>
        <w:ind w:left="210" w:hanging="210"/>
        <w:outlineLvl w:val="2"/>
        <w:rPr>
          <w:rFonts w:ascii="Times New Roman" w:eastAsia="宋体" w:hAnsi="Times New Roman"/>
          <w:bCs/>
          <w:sz w:val="18"/>
          <w:szCs w:val="18"/>
        </w:rPr>
      </w:pPr>
      <w:hyperlink r:id="rId13" w:history="1">
        <w:r w:rsidR="00977F39">
          <w:rPr>
            <w:rFonts w:ascii="Times New Roman" w:hAnsi="Times New Roman" w:hint="eastAsia"/>
            <w:color w:val="000000"/>
            <w:sz w:val="18"/>
            <w:szCs w:val="18"/>
            <w:shd w:val="clear" w:color="auto" w:fill="FFFFFF"/>
          </w:rPr>
          <w:t>[7]</w:t>
        </w:r>
        <w:r w:rsidR="00977F39">
          <w:rPr>
            <w:rFonts w:ascii="Times New Roman" w:hAnsi="Times New Roman"/>
            <w:color w:val="000000"/>
            <w:sz w:val="18"/>
            <w:szCs w:val="18"/>
            <w:shd w:val="clear" w:color="auto" w:fill="FFFFFF"/>
          </w:rPr>
          <w:t>F Caro</w:t>
        </w:r>
      </w:hyperlink>
      <w:r w:rsidR="00977F39">
        <w:rPr>
          <w:rFonts w:ascii="Times New Roman" w:hAnsi="Times New Roman"/>
          <w:sz w:val="18"/>
          <w:szCs w:val="18"/>
          <w:shd w:val="clear" w:color="auto" w:fill="FFFFFF"/>
        </w:rPr>
        <w:t>，</w:t>
      </w:r>
      <w:hyperlink r:id="rId14" w:history="1">
        <w:r w:rsidR="00977F39">
          <w:rPr>
            <w:rFonts w:ascii="Times New Roman" w:hAnsi="Times New Roman"/>
            <w:color w:val="000000"/>
            <w:sz w:val="18"/>
            <w:szCs w:val="18"/>
            <w:shd w:val="clear" w:color="auto" w:fill="FFFFFF"/>
          </w:rPr>
          <w:t>A Weintraub</w:t>
        </w:r>
      </w:hyperlink>
      <w:r w:rsidR="00977F39">
        <w:rPr>
          <w:rFonts w:ascii="Times New Roman" w:hAnsi="Times New Roman" w:hint="eastAsia"/>
          <w:sz w:val="18"/>
          <w:szCs w:val="18"/>
        </w:rPr>
        <w:t xml:space="preserve">. </w:t>
      </w:r>
      <w:hyperlink r:id="rId15" w:history="1">
        <w:r w:rsidR="00977F39">
          <w:rPr>
            <w:rFonts w:ascii="Times New Roman" w:eastAsia="宋体" w:hAnsi="Times New Roman"/>
            <w:bCs/>
            <w:sz w:val="18"/>
            <w:szCs w:val="18"/>
          </w:rPr>
          <w:t>School redistricting: embedding GIS tools with integer programming</w:t>
        </w:r>
      </w:hyperlink>
      <w:r w:rsidR="00977F39">
        <w:rPr>
          <w:rFonts w:ascii="Times New Roman" w:eastAsia="宋体" w:hAnsi="Times New Roman" w:hint="eastAsia"/>
          <w:bCs/>
          <w:sz w:val="18"/>
          <w:szCs w:val="18"/>
        </w:rPr>
        <w:t>[J].</w:t>
      </w:r>
      <w:r w:rsidR="00977F39">
        <w:rPr>
          <w:sz w:val="18"/>
          <w:szCs w:val="18"/>
        </w:rPr>
        <w:t xml:space="preserve"> </w:t>
      </w:r>
      <w:r w:rsidR="00977F39">
        <w:rPr>
          <w:rFonts w:ascii="Times New Roman" w:hAnsi="Times New Roman"/>
          <w:sz w:val="18"/>
          <w:szCs w:val="18"/>
          <w:shd w:val="clear" w:color="auto" w:fill="FFFFFF"/>
        </w:rPr>
        <w:t>Journal of the Operational Research Society, 2004, 55(8):836-849</w:t>
      </w:r>
    </w:p>
    <w:p w:rsidR="00DA0D76" w:rsidRDefault="00977F39">
      <w:pPr>
        <w:ind w:left="180" w:hanging="180"/>
        <w:rPr>
          <w:rFonts w:ascii="Times New Roman" w:hAnsi="Times New Roman"/>
          <w:sz w:val="18"/>
          <w:szCs w:val="18"/>
        </w:rPr>
      </w:pPr>
      <w:r>
        <w:rPr>
          <w:rFonts w:ascii="Times New Roman" w:hAnsi="Times New Roman" w:hint="eastAsia"/>
          <w:sz w:val="18"/>
          <w:szCs w:val="18"/>
        </w:rPr>
        <w:t>[8]</w:t>
      </w:r>
      <w:r>
        <w:rPr>
          <w:rFonts w:ascii="Times New Roman" w:hAnsi="Times New Roman" w:hint="eastAsia"/>
          <w:sz w:val="18"/>
          <w:szCs w:val="18"/>
        </w:rPr>
        <w:t>郭丽敏</w:t>
      </w:r>
      <w:r>
        <w:rPr>
          <w:rFonts w:ascii="Times New Roman" w:hAnsi="Times New Roman" w:hint="eastAsia"/>
          <w:sz w:val="18"/>
          <w:szCs w:val="18"/>
        </w:rPr>
        <w:t>,</w:t>
      </w:r>
      <w:r>
        <w:rPr>
          <w:rFonts w:ascii="Times New Roman" w:hAnsi="Times New Roman" w:hint="eastAsia"/>
          <w:sz w:val="18"/>
          <w:szCs w:val="18"/>
        </w:rPr>
        <w:t>周廷刚</w:t>
      </w:r>
      <w:r>
        <w:rPr>
          <w:rFonts w:ascii="Times New Roman" w:hAnsi="Times New Roman" w:hint="eastAsia"/>
          <w:sz w:val="18"/>
          <w:szCs w:val="18"/>
        </w:rPr>
        <w:t>,</w:t>
      </w:r>
      <w:r>
        <w:rPr>
          <w:rFonts w:ascii="Times New Roman" w:hAnsi="Times New Roman" w:hint="eastAsia"/>
          <w:sz w:val="18"/>
          <w:szCs w:val="18"/>
        </w:rPr>
        <w:t>苏迎春</w:t>
      </w:r>
      <w:r>
        <w:rPr>
          <w:rFonts w:ascii="Times New Roman" w:hAnsi="Times New Roman" w:hint="eastAsia"/>
          <w:sz w:val="18"/>
          <w:szCs w:val="18"/>
        </w:rPr>
        <w:t xml:space="preserve">. </w:t>
      </w:r>
      <w:r>
        <w:rPr>
          <w:rFonts w:ascii="Times New Roman" w:hAnsi="Times New Roman" w:hint="eastAsia"/>
          <w:sz w:val="18"/>
          <w:szCs w:val="18"/>
        </w:rPr>
        <w:t>基于加权</w:t>
      </w:r>
      <w:r>
        <w:rPr>
          <w:rFonts w:ascii="Times New Roman" w:hAnsi="Times New Roman" w:hint="eastAsia"/>
          <w:sz w:val="18"/>
          <w:szCs w:val="18"/>
        </w:rPr>
        <w:t>Voronoi</w:t>
      </w:r>
      <w:r>
        <w:rPr>
          <w:rFonts w:ascii="Times New Roman" w:hAnsi="Times New Roman" w:hint="eastAsia"/>
          <w:sz w:val="18"/>
          <w:szCs w:val="18"/>
        </w:rPr>
        <w:t>图的城市腹地界定方法研究——以成渝经济圈为例</w:t>
      </w:r>
      <w:r>
        <w:rPr>
          <w:rFonts w:ascii="Times New Roman" w:hAnsi="Times New Roman" w:hint="eastAsia"/>
          <w:sz w:val="18"/>
          <w:szCs w:val="18"/>
        </w:rPr>
        <w:t xml:space="preserve">[J]. </w:t>
      </w:r>
      <w:r>
        <w:rPr>
          <w:rFonts w:ascii="Times New Roman" w:hAnsi="Times New Roman" w:hint="eastAsia"/>
          <w:sz w:val="18"/>
          <w:szCs w:val="18"/>
        </w:rPr>
        <w:t>地球信息科学学报</w:t>
      </w:r>
      <w:r>
        <w:rPr>
          <w:rFonts w:ascii="Times New Roman" w:hAnsi="Times New Roman" w:hint="eastAsia"/>
          <w:sz w:val="18"/>
          <w:szCs w:val="18"/>
        </w:rPr>
        <w:t>,2014,03:411-417.</w:t>
      </w:r>
    </w:p>
    <w:p w:rsidR="00DA0D76" w:rsidRDefault="00977F39">
      <w:pPr>
        <w:ind w:left="180" w:hanging="180"/>
        <w:rPr>
          <w:rFonts w:ascii="Times New Roman" w:hAnsi="Times New Roman"/>
          <w:sz w:val="18"/>
          <w:szCs w:val="18"/>
        </w:rPr>
      </w:pPr>
      <w:r>
        <w:rPr>
          <w:rFonts w:ascii="Times New Roman" w:hAnsi="Times New Roman" w:hint="eastAsia"/>
          <w:sz w:val="18"/>
          <w:szCs w:val="18"/>
        </w:rPr>
        <w:t>[9]</w:t>
      </w:r>
      <w:r>
        <w:rPr>
          <w:rFonts w:ascii="Times New Roman" w:hAnsi="Times New Roman" w:hint="eastAsia"/>
          <w:sz w:val="18"/>
          <w:szCs w:val="18"/>
        </w:rPr>
        <w:t>谢顺平</w:t>
      </w:r>
      <w:r>
        <w:rPr>
          <w:rFonts w:ascii="Times New Roman" w:hAnsi="Times New Roman" w:hint="eastAsia"/>
          <w:sz w:val="18"/>
          <w:szCs w:val="18"/>
        </w:rPr>
        <w:t>,</w:t>
      </w:r>
      <w:r>
        <w:rPr>
          <w:rFonts w:ascii="Times New Roman" w:hAnsi="Times New Roman" w:hint="eastAsia"/>
          <w:sz w:val="18"/>
          <w:szCs w:val="18"/>
        </w:rPr>
        <w:t>冯学智</w:t>
      </w:r>
      <w:r>
        <w:rPr>
          <w:rFonts w:ascii="Times New Roman" w:hAnsi="Times New Roman" w:hint="eastAsia"/>
          <w:sz w:val="18"/>
          <w:szCs w:val="18"/>
        </w:rPr>
        <w:t>,</w:t>
      </w:r>
      <w:r>
        <w:rPr>
          <w:rFonts w:ascii="Times New Roman" w:hAnsi="Times New Roman" w:hint="eastAsia"/>
          <w:sz w:val="18"/>
          <w:szCs w:val="18"/>
        </w:rPr>
        <w:t>王结臣</w:t>
      </w:r>
      <w:r>
        <w:rPr>
          <w:rFonts w:ascii="Times New Roman" w:hAnsi="Times New Roman" w:hint="eastAsia"/>
          <w:sz w:val="18"/>
          <w:szCs w:val="18"/>
        </w:rPr>
        <w:t>,</w:t>
      </w:r>
      <w:r>
        <w:rPr>
          <w:rFonts w:ascii="Times New Roman" w:hAnsi="Times New Roman" w:hint="eastAsia"/>
          <w:sz w:val="18"/>
          <w:szCs w:val="18"/>
        </w:rPr>
        <w:t>鲁伟</w:t>
      </w:r>
      <w:r>
        <w:rPr>
          <w:rFonts w:ascii="Times New Roman" w:hAnsi="Times New Roman" w:hint="eastAsia"/>
          <w:sz w:val="18"/>
          <w:szCs w:val="18"/>
        </w:rPr>
        <w:t xml:space="preserve">. </w:t>
      </w:r>
      <w:r>
        <w:rPr>
          <w:rFonts w:ascii="Times New Roman" w:hAnsi="Times New Roman" w:hint="eastAsia"/>
          <w:sz w:val="18"/>
          <w:szCs w:val="18"/>
        </w:rPr>
        <w:t>基于网络加权</w:t>
      </w:r>
      <w:r>
        <w:rPr>
          <w:rFonts w:ascii="Times New Roman" w:hAnsi="Times New Roman" w:hint="eastAsia"/>
          <w:sz w:val="18"/>
          <w:szCs w:val="18"/>
        </w:rPr>
        <w:t>Voronoi</w:t>
      </w:r>
      <w:r>
        <w:rPr>
          <w:rFonts w:ascii="Times New Roman" w:hAnsi="Times New Roman" w:hint="eastAsia"/>
          <w:sz w:val="18"/>
          <w:szCs w:val="18"/>
        </w:rPr>
        <w:t>图分析的南京市商业中心辐射域研究</w:t>
      </w:r>
      <w:r>
        <w:rPr>
          <w:rFonts w:ascii="Times New Roman" w:hAnsi="Times New Roman" w:hint="eastAsia"/>
          <w:sz w:val="18"/>
          <w:szCs w:val="18"/>
        </w:rPr>
        <w:t xml:space="preserve">[J]. </w:t>
      </w:r>
      <w:r>
        <w:rPr>
          <w:rFonts w:ascii="Times New Roman" w:hAnsi="Times New Roman" w:hint="eastAsia"/>
          <w:sz w:val="18"/>
          <w:szCs w:val="18"/>
        </w:rPr>
        <w:t>地理学报</w:t>
      </w:r>
      <w:r>
        <w:rPr>
          <w:rFonts w:ascii="Times New Roman" w:hAnsi="Times New Roman" w:hint="eastAsia"/>
          <w:sz w:val="18"/>
          <w:szCs w:val="18"/>
        </w:rPr>
        <w:t>,2009,12:1467-1476.</w:t>
      </w:r>
    </w:p>
    <w:p w:rsidR="00DA0D76" w:rsidRDefault="00977F39">
      <w:pPr>
        <w:ind w:left="180" w:hanging="180"/>
        <w:rPr>
          <w:rFonts w:ascii="Times New Roman" w:hAnsi="Times New Roman"/>
          <w:sz w:val="18"/>
          <w:szCs w:val="18"/>
        </w:rPr>
      </w:pPr>
      <w:r>
        <w:rPr>
          <w:rFonts w:ascii="Times New Roman" w:hAnsi="Times New Roman" w:hint="eastAsia"/>
          <w:sz w:val="18"/>
          <w:szCs w:val="18"/>
        </w:rPr>
        <w:t>[10]</w:t>
      </w:r>
      <w:r>
        <w:rPr>
          <w:rFonts w:ascii="Times New Roman" w:hAnsi="Times New Roman" w:hint="eastAsia"/>
          <w:sz w:val="18"/>
          <w:szCs w:val="18"/>
        </w:rPr>
        <w:t>邹亚锋</w:t>
      </w:r>
      <w:r>
        <w:rPr>
          <w:rFonts w:ascii="Times New Roman" w:hAnsi="Times New Roman" w:hint="eastAsia"/>
          <w:sz w:val="18"/>
          <w:szCs w:val="18"/>
        </w:rPr>
        <w:t>,</w:t>
      </w:r>
      <w:r>
        <w:rPr>
          <w:rFonts w:ascii="Times New Roman" w:hAnsi="Times New Roman" w:hint="eastAsia"/>
          <w:sz w:val="18"/>
          <w:szCs w:val="18"/>
        </w:rPr>
        <w:t>刘耀林</w:t>
      </w:r>
      <w:r>
        <w:rPr>
          <w:rFonts w:ascii="Times New Roman" w:hAnsi="Times New Roman" w:hint="eastAsia"/>
          <w:sz w:val="18"/>
          <w:szCs w:val="18"/>
        </w:rPr>
        <w:t>,</w:t>
      </w:r>
      <w:r>
        <w:rPr>
          <w:rFonts w:ascii="Times New Roman" w:hAnsi="Times New Roman" w:hint="eastAsia"/>
          <w:sz w:val="18"/>
          <w:szCs w:val="18"/>
        </w:rPr>
        <w:t>孔雪松</w:t>
      </w:r>
      <w:r>
        <w:rPr>
          <w:rFonts w:ascii="Times New Roman" w:hAnsi="Times New Roman" w:hint="eastAsia"/>
          <w:sz w:val="18"/>
          <w:szCs w:val="18"/>
        </w:rPr>
        <w:t>,</w:t>
      </w:r>
      <w:r>
        <w:rPr>
          <w:rFonts w:ascii="Times New Roman" w:hAnsi="Times New Roman" w:hint="eastAsia"/>
          <w:sz w:val="18"/>
          <w:szCs w:val="18"/>
        </w:rPr>
        <w:t>范登科</w:t>
      </w:r>
      <w:r>
        <w:rPr>
          <w:rFonts w:ascii="Times New Roman" w:hAnsi="Times New Roman" w:hint="eastAsia"/>
          <w:sz w:val="18"/>
          <w:szCs w:val="18"/>
        </w:rPr>
        <w:t xml:space="preserve">. </w:t>
      </w:r>
      <w:r>
        <w:rPr>
          <w:rFonts w:ascii="Times New Roman" w:hAnsi="Times New Roman" w:hint="eastAsia"/>
          <w:sz w:val="18"/>
          <w:szCs w:val="18"/>
        </w:rPr>
        <w:t>加权</w:t>
      </w:r>
      <w:r>
        <w:rPr>
          <w:rFonts w:ascii="Times New Roman" w:hAnsi="Times New Roman" w:hint="eastAsia"/>
          <w:sz w:val="18"/>
          <w:szCs w:val="18"/>
        </w:rPr>
        <w:t>Voronoi</w:t>
      </w:r>
      <w:r>
        <w:rPr>
          <w:rFonts w:ascii="Times New Roman" w:hAnsi="Times New Roman" w:hint="eastAsia"/>
          <w:sz w:val="18"/>
          <w:szCs w:val="18"/>
        </w:rPr>
        <w:t>图在农村居民点布局优化中的应用研究</w:t>
      </w:r>
      <w:r>
        <w:rPr>
          <w:rFonts w:ascii="Times New Roman" w:hAnsi="Times New Roman" w:hint="eastAsia"/>
          <w:sz w:val="18"/>
          <w:szCs w:val="18"/>
        </w:rPr>
        <w:t xml:space="preserve">[J]. </w:t>
      </w:r>
      <w:r>
        <w:rPr>
          <w:rFonts w:ascii="Times New Roman" w:hAnsi="Times New Roman" w:hint="eastAsia"/>
          <w:sz w:val="18"/>
          <w:szCs w:val="18"/>
        </w:rPr>
        <w:t>武汉大学学报</w:t>
      </w:r>
      <w:r>
        <w:rPr>
          <w:rFonts w:ascii="Times New Roman" w:hAnsi="Times New Roman" w:hint="eastAsia"/>
          <w:sz w:val="18"/>
          <w:szCs w:val="18"/>
        </w:rPr>
        <w:t>(</w:t>
      </w:r>
      <w:r>
        <w:rPr>
          <w:rFonts w:ascii="Times New Roman" w:hAnsi="Times New Roman" w:hint="eastAsia"/>
          <w:sz w:val="18"/>
          <w:szCs w:val="18"/>
        </w:rPr>
        <w:t>信息科学版</w:t>
      </w:r>
      <w:r>
        <w:rPr>
          <w:rFonts w:ascii="Times New Roman" w:hAnsi="Times New Roman" w:hint="eastAsia"/>
          <w:sz w:val="18"/>
          <w:szCs w:val="18"/>
        </w:rPr>
        <w:t>),2012,05:560-563.</w:t>
      </w:r>
    </w:p>
    <w:p w:rsidR="00DA0D76" w:rsidRDefault="00977F39">
      <w:pPr>
        <w:ind w:left="180" w:hanging="180"/>
        <w:rPr>
          <w:rFonts w:ascii="Times New Roman" w:hAnsi="Times New Roman"/>
          <w:sz w:val="18"/>
          <w:szCs w:val="18"/>
        </w:rPr>
      </w:pPr>
      <w:r>
        <w:rPr>
          <w:rFonts w:ascii="Times New Roman" w:hAnsi="Times New Roman" w:hint="eastAsia"/>
          <w:sz w:val="18"/>
          <w:szCs w:val="18"/>
        </w:rPr>
        <w:t>[11]</w:t>
      </w:r>
      <w:r>
        <w:rPr>
          <w:rFonts w:ascii="Times New Roman" w:hAnsi="Times New Roman" w:hint="eastAsia"/>
          <w:sz w:val="18"/>
          <w:szCs w:val="18"/>
        </w:rPr>
        <w:t>周玉</w:t>
      </w:r>
      <w:r>
        <w:rPr>
          <w:rFonts w:ascii="Times New Roman" w:hAnsi="Times New Roman" w:hint="eastAsia"/>
          <w:sz w:val="18"/>
          <w:szCs w:val="18"/>
        </w:rPr>
        <w:t xml:space="preserve">. </w:t>
      </w:r>
      <w:r>
        <w:rPr>
          <w:rFonts w:ascii="Times New Roman" w:hAnsi="Times New Roman" w:hint="eastAsia"/>
          <w:sz w:val="18"/>
          <w:szCs w:val="18"/>
        </w:rPr>
        <w:t>基于加权</w:t>
      </w:r>
      <w:r>
        <w:rPr>
          <w:rFonts w:ascii="Times New Roman" w:hAnsi="Times New Roman" w:hint="eastAsia"/>
          <w:sz w:val="18"/>
          <w:szCs w:val="18"/>
        </w:rPr>
        <w:t>Voronoi</w:t>
      </w:r>
      <w:r>
        <w:rPr>
          <w:rFonts w:ascii="Times New Roman" w:hAnsi="Times New Roman" w:hint="eastAsia"/>
          <w:sz w:val="18"/>
          <w:szCs w:val="18"/>
        </w:rPr>
        <w:t>图的农村居民点布局优化及整理潜力测算研究</w:t>
      </w:r>
      <w:r>
        <w:rPr>
          <w:rFonts w:ascii="Times New Roman" w:hAnsi="Times New Roman" w:hint="eastAsia"/>
          <w:sz w:val="18"/>
          <w:szCs w:val="18"/>
        </w:rPr>
        <w:t>[J].</w:t>
      </w:r>
      <w:r>
        <w:rPr>
          <w:rFonts w:ascii="Times New Roman" w:hAnsi="Times New Roman" w:hint="eastAsia"/>
          <w:sz w:val="18"/>
          <w:szCs w:val="18"/>
        </w:rPr>
        <w:t xml:space="preserve"> </w:t>
      </w:r>
      <w:r>
        <w:rPr>
          <w:rFonts w:ascii="Times New Roman" w:hAnsi="Times New Roman" w:hint="eastAsia"/>
          <w:sz w:val="18"/>
          <w:szCs w:val="18"/>
        </w:rPr>
        <w:t>广东土地科学</w:t>
      </w:r>
      <w:r>
        <w:rPr>
          <w:rFonts w:ascii="Times New Roman" w:hAnsi="Times New Roman" w:hint="eastAsia"/>
          <w:sz w:val="18"/>
          <w:szCs w:val="18"/>
        </w:rPr>
        <w:t>,2013,02:43-48.</w:t>
      </w:r>
    </w:p>
    <w:p w:rsidR="00DA0D76" w:rsidRDefault="00977F39">
      <w:pPr>
        <w:rPr>
          <w:rFonts w:ascii="Times New Roman" w:hAnsi="Times New Roman"/>
          <w:sz w:val="18"/>
          <w:szCs w:val="18"/>
        </w:rPr>
      </w:pPr>
      <w:r>
        <w:rPr>
          <w:rFonts w:ascii="Times New Roman" w:hAnsi="Times New Roman"/>
          <w:sz w:val="18"/>
          <w:szCs w:val="18"/>
        </w:rPr>
        <w:t>[</w:t>
      </w:r>
      <w:r>
        <w:rPr>
          <w:rFonts w:ascii="Times New Roman" w:hAnsi="Times New Roman" w:hint="eastAsia"/>
          <w:sz w:val="18"/>
          <w:szCs w:val="18"/>
        </w:rPr>
        <w:t>12</w:t>
      </w:r>
      <w:r>
        <w:rPr>
          <w:rFonts w:ascii="Times New Roman" w:hAnsi="Times New Roman"/>
          <w:sz w:val="18"/>
          <w:szCs w:val="18"/>
        </w:rPr>
        <w:t>]</w:t>
      </w:r>
      <w:r>
        <w:rPr>
          <w:rFonts w:ascii="Times New Roman" w:hAnsi="Times New Roman"/>
          <w:sz w:val="18"/>
          <w:szCs w:val="18"/>
        </w:rPr>
        <w:t>刘超</w:t>
      </w:r>
      <w:r>
        <w:rPr>
          <w:rFonts w:ascii="Times New Roman" w:hAnsi="Times New Roman"/>
          <w:sz w:val="18"/>
          <w:szCs w:val="18"/>
        </w:rPr>
        <w:t>,</w:t>
      </w:r>
      <w:r>
        <w:rPr>
          <w:rFonts w:ascii="Times New Roman" w:hAnsi="Times New Roman"/>
          <w:sz w:val="18"/>
          <w:szCs w:val="18"/>
        </w:rPr>
        <w:t>杨海娟</w:t>
      </w:r>
      <w:r>
        <w:rPr>
          <w:rFonts w:ascii="Times New Roman" w:hAnsi="Times New Roman"/>
          <w:sz w:val="18"/>
          <w:szCs w:val="18"/>
        </w:rPr>
        <w:t>,</w:t>
      </w:r>
      <w:r>
        <w:rPr>
          <w:rFonts w:ascii="Times New Roman" w:hAnsi="Times New Roman"/>
          <w:sz w:val="18"/>
          <w:szCs w:val="18"/>
        </w:rPr>
        <w:t>龙冬平</w:t>
      </w:r>
      <w:r>
        <w:rPr>
          <w:rFonts w:ascii="Times New Roman" w:hAnsi="Times New Roman"/>
          <w:sz w:val="18"/>
          <w:szCs w:val="18"/>
        </w:rPr>
        <w:t>,</w:t>
      </w:r>
      <w:r>
        <w:rPr>
          <w:rFonts w:ascii="Times New Roman" w:hAnsi="Times New Roman"/>
          <w:sz w:val="18"/>
          <w:szCs w:val="18"/>
        </w:rPr>
        <w:t>等</w:t>
      </w:r>
      <w:r>
        <w:rPr>
          <w:rFonts w:ascii="Times New Roman" w:hAnsi="Times New Roman"/>
          <w:sz w:val="18"/>
          <w:szCs w:val="18"/>
        </w:rPr>
        <w:t xml:space="preserve">. </w:t>
      </w:r>
      <w:r>
        <w:rPr>
          <w:rFonts w:ascii="Times New Roman" w:hAnsi="Times New Roman"/>
          <w:sz w:val="18"/>
          <w:szCs w:val="18"/>
        </w:rPr>
        <w:t>基于加权</w:t>
      </w:r>
      <w:r>
        <w:rPr>
          <w:rFonts w:ascii="Times New Roman" w:hAnsi="Times New Roman"/>
          <w:sz w:val="18"/>
          <w:szCs w:val="18"/>
        </w:rPr>
        <w:t>Voronoi</w:t>
      </w:r>
      <w:r>
        <w:rPr>
          <w:rFonts w:ascii="Times New Roman" w:hAnsi="Times New Roman"/>
          <w:sz w:val="18"/>
          <w:szCs w:val="18"/>
        </w:rPr>
        <w:t>图的农村居民点等级评价与整理方向研究</w:t>
      </w:r>
      <w:r>
        <w:rPr>
          <w:rFonts w:ascii="Times New Roman" w:hAnsi="Times New Roman"/>
          <w:sz w:val="18"/>
          <w:szCs w:val="18"/>
        </w:rPr>
        <w:t xml:space="preserve">[J]. </w:t>
      </w:r>
      <w:r>
        <w:rPr>
          <w:rFonts w:ascii="Times New Roman" w:hAnsi="Times New Roman"/>
          <w:sz w:val="18"/>
          <w:szCs w:val="18"/>
        </w:rPr>
        <w:t>陕西师范大学学报</w:t>
      </w:r>
      <w:r>
        <w:rPr>
          <w:rFonts w:ascii="Times New Roman" w:hAnsi="Times New Roman"/>
          <w:sz w:val="18"/>
          <w:szCs w:val="18"/>
        </w:rPr>
        <w:t>(</w:t>
      </w:r>
      <w:r>
        <w:rPr>
          <w:rFonts w:ascii="Times New Roman" w:hAnsi="Times New Roman"/>
          <w:sz w:val="18"/>
          <w:szCs w:val="18"/>
        </w:rPr>
        <w:t>自然科学版</w:t>
      </w:r>
      <w:r>
        <w:rPr>
          <w:rFonts w:ascii="Times New Roman" w:hAnsi="Times New Roman"/>
          <w:sz w:val="18"/>
          <w:szCs w:val="18"/>
        </w:rPr>
        <w:t>),2014,03:91-96.</w:t>
      </w:r>
    </w:p>
    <w:p w:rsidR="00DA0D76" w:rsidRDefault="00977F39">
      <w:pPr>
        <w:ind w:left="180" w:hanging="180"/>
        <w:rPr>
          <w:rFonts w:ascii="Times New Roman" w:hAnsi="Times New Roman"/>
          <w:sz w:val="18"/>
          <w:szCs w:val="18"/>
        </w:rPr>
      </w:pPr>
      <w:r>
        <w:rPr>
          <w:rFonts w:ascii="Times New Roman" w:hAnsi="Times New Roman"/>
          <w:sz w:val="18"/>
          <w:szCs w:val="18"/>
        </w:rPr>
        <w:t>[</w:t>
      </w:r>
      <w:r>
        <w:rPr>
          <w:rFonts w:ascii="Times New Roman" w:hAnsi="Times New Roman" w:hint="eastAsia"/>
          <w:sz w:val="18"/>
          <w:szCs w:val="18"/>
        </w:rPr>
        <w:t>13</w:t>
      </w:r>
      <w:r>
        <w:rPr>
          <w:rFonts w:ascii="Times New Roman" w:hAnsi="Times New Roman"/>
          <w:sz w:val="18"/>
          <w:szCs w:val="18"/>
        </w:rPr>
        <w:t>]</w:t>
      </w:r>
      <w:r>
        <w:rPr>
          <w:rFonts w:ascii="Times New Roman" w:hAnsi="Times New Roman"/>
          <w:sz w:val="18"/>
          <w:szCs w:val="18"/>
        </w:rPr>
        <w:t>李刚</w:t>
      </w:r>
      <w:r>
        <w:rPr>
          <w:rFonts w:ascii="Times New Roman" w:hAnsi="Times New Roman"/>
          <w:sz w:val="18"/>
          <w:szCs w:val="18"/>
        </w:rPr>
        <w:t>,</w:t>
      </w:r>
      <w:r>
        <w:rPr>
          <w:rFonts w:ascii="Times New Roman" w:hAnsi="Times New Roman"/>
          <w:sz w:val="18"/>
          <w:szCs w:val="18"/>
        </w:rPr>
        <w:t>马东辉</w:t>
      </w:r>
      <w:r>
        <w:rPr>
          <w:rFonts w:ascii="Times New Roman" w:hAnsi="Times New Roman"/>
          <w:sz w:val="18"/>
          <w:szCs w:val="18"/>
        </w:rPr>
        <w:t>,</w:t>
      </w:r>
      <w:r>
        <w:rPr>
          <w:rFonts w:ascii="Times New Roman" w:hAnsi="Times New Roman"/>
          <w:sz w:val="18"/>
          <w:szCs w:val="18"/>
        </w:rPr>
        <w:t>苏经宇</w:t>
      </w:r>
      <w:r>
        <w:rPr>
          <w:rFonts w:ascii="Times New Roman" w:hAnsi="Times New Roman"/>
          <w:sz w:val="18"/>
          <w:szCs w:val="18"/>
        </w:rPr>
        <w:t xml:space="preserve">. </w:t>
      </w:r>
      <w:r>
        <w:rPr>
          <w:rFonts w:ascii="Times New Roman" w:hAnsi="Times New Roman"/>
          <w:sz w:val="18"/>
          <w:szCs w:val="18"/>
        </w:rPr>
        <w:t>基于加权</w:t>
      </w:r>
      <w:r>
        <w:rPr>
          <w:rFonts w:ascii="Times New Roman" w:hAnsi="Times New Roman"/>
          <w:sz w:val="18"/>
          <w:szCs w:val="18"/>
        </w:rPr>
        <w:t>Voronoi</w:t>
      </w:r>
      <w:r>
        <w:rPr>
          <w:rFonts w:ascii="Times New Roman" w:hAnsi="Times New Roman"/>
          <w:sz w:val="18"/>
          <w:szCs w:val="18"/>
        </w:rPr>
        <w:t>图的城市地震应急避难场所责任区的划分</w:t>
      </w:r>
      <w:r>
        <w:rPr>
          <w:rFonts w:ascii="Times New Roman" w:hAnsi="Times New Roman"/>
          <w:sz w:val="18"/>
          <w:szCs w:val="18"/>
        </w:rPr>
        <w:t xml:space="preserve">[J]. </w:t>
      </w:r>
      <w:r>
        <w:rPr>
          <w:rFonts w:ascii="Times New Roman" w:hAnsi="Times New Roman"/>
          <w:sz w:val="18"/>
          <w:szCs w:val="18"/>
        </w:rPr>
        <w:t>建筑科学</w:t>
      </w:r>
      <w:r>
        <w:rPr>
          <w:rFonts w:ascii="Times New Roman" w:hAnsi="Times New Roman"/>
          <w:sz w:val="18"/>
          <w:szCs w:val="18"/>
        </w:rPr>
        <w:t>,2006,03:55-59.</w:t>
      </w:r>
    </w:p>
    <w:p w:rsidR="00DA0D76" w:rsidRDefault="00977F39">
      <w:pPr>
        <w:ind w:left="270" w:hanging="270"/>
        <w:rPr>
          <w:rFonts w:ascii="Times New Roman" w:hAnsi="Times New Roman"/>
          <w:sz w:val="18"/>
          <w:szCs w:val="18"/>
        </w:rPr>
      </w:pPr>
      <w:r>
        <w:rPr>
          <w:rFonts w:ascii="Times New Roman" w:hAnsi="Times New Roman"/>
          <w:sz w:val="18"/>
          <w:szCs w:val="18"/>
        </w:rPr>
        <w:t>[</w:t>
      </w:r>
      <w:r>
        <w:rPr>
          <w:rFonts w:ascii="Times New Roman" w:hAnsi="Times New Roman" w:hint="eastAsia"/>
          <w:sz w:val="18"/>
          <w:szCs w:val="18"/>
        </w:rPr>
        <w:t>14</w:t>
      </w:r>
      <w:r>
        <w:rPr>
          <w:rFonts w:ascii="Times New Roman" w:hAnsi="Times New Roman"/>
          <w:sz w:val="18"/>
          <w:szCs w:val="18"/>
        </w:rPr>
        <w:t>]</w:t>
      </w:r>
      <w:r>
        <w:rPr>
          <w:rFonts w:ascii="Times New Roman" w:hAnsi="Times New Roman"/>
          <w:sz w:val="18"/>
          <w:szCs w:val="18"/>
        </w:rPr>
        <w:t>杨史瑞</w:t>
      </w:r>
      <w:r>
        <w:rPr>
          <w:rFonts w:ascii="Times New Roman" w:hAnsi="Times New Roman"/>
          <w:sz w:val="18"/>
          <w:szCs w:val="18"/>
        </w:rPr>
        <w:t xml:space="preserve">. </w:t>
      </w:r>
      <w:r>
        <w:rPr>
          <w:rFonts w:ascii="Times New Roman" w:hAnsi="Times New Roman"/>
          <w:sz w:val="18"/>
          <w:szCs w:val="18"/>
        </w:rPr>
        <w:t>城区中小学布局调整规划研究</w:t>
      </w:r>
      <w:r>
        <w:rPr>
          <w:rFonts w:ascii="Times New Roman" w:hAnsi="Times New Roman"/>
          <w:sz w:val="18"/>
          <w:szCs w:val="18"/>
        </w:rPr>
        <w:t>[D].</w:t>
      </w:r>
      <w:r>
        <w:rPr>
          <w:rFonts w:ascii="Times New Roman" w:hAnsi="Times New Roman"/>
          <w:sz w:val="18"/>
          <w:szCs w:val="18"/>
        </w:rPr>
        <w:t>西北大学</w:t>
      </w:r>
      <w:r>
        <w:rPr>
          <w:rFonts w:ascii="Times New Roman" w:hAnsi="Times New Roman"/>
          <w:sz w:val="18"/>
          <w:szCs w:val="18"/>
        </w:rPr>
        <w:t>,2013.</w:t>
      </w:r>
    </w:p>
    <w:p w:rsidR="00DA0D76" w:rsidRDefault="00977F39">
      <w:pPr>
        <w:ind w:left="270" w:hanging="270"/>
        <w:rPr>
          <w:rFonts w:ascii="Times New Roman" w:hAnsi="Times New Roman"/>
          <w:sz w:val="18"/>
          <w:szCs w:val="18"/>
        </w:rPr>
      </w:pPr>
      <w:r>
        <w:rPr>
          <w:rFonts w:ascii="Times New Roman" w:hAnsi="Times New Roman"/>
          <w:sz w:val="18"/>
          <w:szCs w:val="18"/>
        </w:rPr>
        <w:lastRenderedPageBreak/>
        <w:t>[</w:t>
      </w:r>
      <w:r>
        <w:rPr>
          <w:rFonts w:ascii="Times New Roman" w:hAnsi="Times New Roman" w:hint="eastAsia"/>
          <w:sz w:val="18"/>
          <w:szCs w:val="18"/>
        </w:rPr>
        <w:t>15</w:t>
      </w:r>
      <w:r>
        <w:rPr>
          <w:rFonts w:ascii="Times New Roman" w:hAnsi="Times New Roman"/>
          <w:sz w:val="18"/>
          <w:szCs w:val="18"/>
        </w:rPr>
        <w:t>]</w:t>
      </w:r>
      <w:r>
        <w:rPr>
          <w:rFonts w:ascii="Times New Roman" w:hAnsi="Times New Roman"/>
          <w:sz w:val="18"/>
          <w:szCs w:val="18"/>
        </w:rPr>
        <w:t>周培</w:t>
      </w:r>
      <w:r>
        <w:rPr>
          <w:rFonts w:ascii="Times New Roman" w:hAnsi="Times New Roman"/>
          <w:sz w:val="18"/>
          <w:szCs w:val="18"/>
        </w:rPr>
        <w:t>.</w:t>
      </w:r>
      <w:r>
        <w:rPr>
          <w:rFonts w:ascii="Times New Roman" w:hAnsi="Times New Roman"/>
          <w:sz w:val="18"/>
          <w:szCs w:val="18"/>
        </w:rPr>
        <w:t>计算几何</w:t>
      </w:r>
      <w:r>
        <w:rPr>
          <w:rFonts w:ascii="Times New Roman" w:hAnsi="Times New Roman"/>
          <w:sz w:val="18"/>
          <w:szCs w:val="18"/>
        </w:rPr>
        <w:t>——</w:t>
      </w:r>
      <w:r>
        <w:rPr>
          <w:rFonts w:ascii="Times New Roman" w:hAnsi="Times New Roman"/>
          <w:sz w:val="18"/>
          <w:szCs w:val="18"/>
        </w:rPr>
        <w:t>算法分析与设计</w:t>
      </w:r>
      <w:r>
        <w:rPr>
          <w:rFonts w:ascii="Times New Roman" w:hAnsi="Times New Roman"/>
          <w:sz w:val="18"/>
          <w:szCs w:val="18"/>
        </w:rPr>
        <w:t>[M].</w:t>
      </w:r>
      <w:r>
        <w:rPr>
          <w:rFonts w:ascii="Times New Roman" w:hAnsi="Times New Roman"/>
          <w:sz w:val="18"/>
          <w:szCs w:val="18"/>
        </w:rPr>
        <w:t>北京：清华大学出版社</w:t>
      </w:r>
      <w:r>
        <w:rPr>
          <w:rFonts w:ascii="Times New Roman" w:hAnsi="Times New Roman"/>
          <w:sz w:val="18"/>
          <w:szCs w:val="18"/>
        </w:rPr>
        <w:t>,2000.88-</w:t>
      </w:r>
      <w:r>
        <w:rPr>
          <w:rFonts w:ascii="Times New Roman" w:hAnsi="Times New Roman"/>
          <w:sz w:val="18"/>
          <w:szCs w:val="18"/>
        </w:rPr>
        <w:t>132.</w:t>
      </w:r>
    </w:p>
    <w:p w:rsidR="00DA0D76" w:rsidRDefault="00977F39">
      <w:pPr>
        <w:ind w:left="180" w:hanging="180"/>
        <w:rPr>
          <w:rFonts w:ascii="Times New Roman" w:hAnsi="Times New Roman"/>
          <w:sz w:val="18"/>
          <w:szCs w:val="18"/>
        </w:rPr>
      </w:pPr>
      <w:r>
        <w:rPr>
          <w:rFonts w:ascii="Times New Roman" w:hAnsi="Times New Roman"/>
          <w:sz w:val="18"/>
          <w:szCs w:val="18"/>
        </w:rPr>
        <w:t>[1</w:t>
      </w:r>
      <w:r>
        <w:rPr>
          <w:rFonts w:ascii="Times New Roman" w:hAnsi="Times New Roman" w:hint="eastAsia"/>
          <w:sz w:val="18"/>
          <w:szCs w:val="18"/>
        </w:rPr>
        <w:t>6</w:t>
      </w:r>
      <w:r>
        <w:rPr>
          <w:rFonts w:ascii="Times New Roman" w:hAnsi="Times New Roman"/>
          <w:sz w:val="18"/>
          <w:szCs w:val="18"/>
        </w:rPr>
        <w:t>]</w:t>
      </w:r>
      <w:r>
        <w:rPr>
          <w:rFonts w:ascii="Times New Roman" w:hAnsi="Times New Roman"/>
          <w:sz w:val="18"/>
          <w:szCs w:val="18"/>
        </w:rPr>
        <w:t>刘爱华</w:t>
      </w:r>
      <w:r>
        <w:rPr>
          <w:rFonts w:ascii="Times New Roman" w:hAnsi="Times New Roman"/>
          <w:sz w:val="18"/>
          <w:szCs w:val="18"/>
        </w:rPr>
        <w:t>,</w:t>
      </w:r>
      <w:r>
        <w:rPr>
          <w:rFonts w:ascii="Times New Roman" w:hAnsi="Times New Roman"/>
          <w:sz w:val="18"/>
          <w:szCs w:val="18"/>
        </w:rPr>
        <w:t>谢正观</w:t>
      </w:r>
      <w:r>
        <w:rPr>
          <w:rFonts w:ascii="Times New Roman" w:hAnsi="Times New Roman"/>
          <w:sz w:val="18"/>
          <w:szCs w:val="18"/>
        </w:rPr>
        <w:t xml:space="preserve">. </w:t>
      </w:r>
      <w:r>
        <w:rPr>
          <w:rFonts w:ascii="Times New Roman" w:hAnsi="Times New Roman"/>
          <w:sz w:val="18"/>
          <w:szCs w:val="18"/>
        </w:rPr>
        <w:t>加权</w:t>
      </w:r>
      <w:r>
        <w:rPr>
          <w:rFonts w:ascii="Times New Roman" w:hAnsi="Times New Roman"/>
          <w:sz w:val="18"/>
          <w:szCs w:val="18"/>
        </w:rPr>
        <w:t>Voronoi</w:t>
      </w:r>
      <w:r>
        <w:rPr>
          <w:rFonts w:ascii="Times New Roman" w:hAnsi="Times New Roman"/>
          <w:sz w:val="18"/>
          <w:szCs w:val="18"/>
        </w:rPr>
        <w:t>图在城镇经济区划分中的应用</w:t>
      </w:r>
      <w:r>
        <w:rPr>
          <w:rFonts w:ascii="Times New Roman" w:hAnsi="Times New Roman"/>
          <w:sz w:val="18"/>
          <w:szCs w:val="18"/>
        </w:rPr>
        <w:t>——</w:t>
      </w:r>
      <w:r>
        <w:rPr>
          <w:rFonts w:ascii="Times New Roman" w:hAnsi="Times New Roman"/>
          <w:sz w:val="18"/>
          <w:szCs w:val="18"/>
        </w:rPr>
        <w:t>以十堰市为例</w:t>
      </w:r>
      <w:r>
        <w:rPr>
          <w:rFonts w:ascii="Times New Roman" w:hAnsi="Times New Roman"/>
          <w:sz w:val="18"/>
          <w:szCs w:val="18"/>
        </w:rPr>
        <w:t xml:space="preserve">[J]. </w:t>
      </w:r>
      <w:r>
        <w:rPr>
          <w:rFonts w:ascii="Times New Roman" w:hAnsi="Times New Roman"/>
          <w:sz w:val="18"/>
          <w:szCs w:val="18"/>
        </w:rPr>
        <w:t>地理与地理信息科学</w:t>
      </w:r>
      <w:r>
        <w:rPr>
          <w:rFonts w:ascii="Times New Roman" w:hAnsi="Times New Roman"/>
          <w:sz w:val="18"/>
          <w:szCs w:val="18"/>
        </w:rPr>
        <w:t>,2011,04:79-82.</w:t>
      </w:r>
    </w:p>
    <w:p w:rsidR="00DA0D76" w:rsidRDefault="00977F39">
      <w:pPr>
        <w:ind w:left="180" w:hanging="180"/>
        <w:rPr>
          <w:rFonts w:ascii="Times New Roman" w:hAnsi="Times New Roman"/>
          <w:sz w:val="18"/>
          <w:szCs w:val="18"/>
        </w:rPr>
      </w:pPr>
      <w:r>
        <w:rPr>
          <w:rFonts w:ascii="Times New Roman" w:hAnsi="Times New Roman"/>
          <w:sz w:val="18"/>
          <w:szCs w:val="18"/>
        </w:rPr>
        <w:t>[</w:t>
      </w:r>
      <w:r>
        <w:rPr>
          <w:rFonts w:ascii="Times New Roman" w:hAnsi="Times New Roman" w:hint="eastAsia"/>
          <w:sz w:val="18"/>
          <w:szCs w:val="18"/>
        </w:rPr>
        <w:t>17</w:t>
      </w:r>
      <w:r>
        <w:rPr>
          <w:rFonts w:ascii="Times New Roman" w:hAnsi="Times New Roman"/>
          <w:sz w:val="18"/>
          <w:szCs w:val="18"/>
        </w:rPr>
        <w:t>]</w:t>
      </w:r>
      <w:r>
        <w:rPr>
          <w:rFonts w:ascii="Times New Roman" w:hAnsi="Times New Roman"/>
          <w:sz w:val="18"/>
          <w:szCs w:val="18"/>
        </w:rPr>
        <w:t>王新生</w:t>
      </w:r>
      <w:r>
        <w:rPr>
          <w:rFonts w:ascii="Times New Roman" w:hAnsi="Times New Roman"/>
          <w:sz w:val="18"/>
          <w:szCs w:val="18"/>
        </w:rPr>
        <w:t>.Voronoi</w:t>
      </w:r>
      <w:r>
        <w:rPr>
          <w:rFonts w:ascii="Times New Roman" w:hAnsi="Times New Roman"/>
          <w:sz w:val="18"/>
          <w:szCs w:val="18"/>
        </w:rPr>
        <w:t>图和非数值随机优化算法在城市与区域规划中的应用研究</w:t>
      </w:r>
      <w:r>
        <w:rPr>
          <w:rFonts w:ascii="Times New Roman" w:hAnsi="Times New Roman"/>
          <w:sz w:val="18"/>
          <w:szCs w:val="18"/>
        </w:rPr>
        <w:t>[D].</w:t>
      </w:r>
      <w:r>
        <w:rPr>
          <w:rFonts w:ascii="Times New Roman" w:hAnsi="Times New Roman"/>
          <w:sz w:val="18"/>
          <w:szCs w:val="18"/>
        </w:rPr>
        <w:t>武汉大学</w:t>
      </w:r>
      <w:r>
        <w:rPr>
          <w:rFonts w:ascii="Times New Roman" w:hAnsi="Times New Roman"/>
          <w:sz w:val="18"/>
          <w:szCs w:val="18"/>
        </w:rPr>
        <w:t>,2002.</w:t>
      </w:r>
    </w:p>
    <w:p w:rsidR="00DA0D76" w:rsidRDefault="00977F39">
      <w:pPr>
        <w:ind w:left="180" w:hanging="180"/>
        <w:rPr>
          <w:rFonts w:ascii="Times New Roman" w:hAnsi="Times New Roman"/>
          <w:sz w:val="18"/>
          <w:szCs w:val="18"/>
        </w:rPr>
      </w:pPr>
      <w:r>
        <w:rPr>
          <w:rFonts w:ascii="Times New Roman" w:hAnsi="Times New Roman"/>
          <w:sz w:val="18"/>
          <w:szCs w:val="18"/>
        </w:rPr>
        <w:t>[</w:t>
      </w:r>
      <w:r>
        <w:rPr>
          <w:rFonts w:ascii="Times New Roman" w:hAnsi="Times New Roman" w:hint="eastAsia"/>
          <w:sz w:val="18"/>
          <w:szCs w:val="18"/>
        </w:rPr>
        <w:t>18</w:t>
      </w:r>
      <w:r>
        <w:rPr>
          <w:rFonts w:ascii="Times New Roman" w:hAnsi="Times New Roman"/>
          <w:sz w:val="18"/>
          <w:szCs w:val="18"/>
        </w:rPr>
        <w:t>]</w:t>
      </w:r>
      <w:r>
        <w:rPr>
          <w:rFonts w:ascii="Times New Roman" w:hAnsi="Times New Roman"/>
          <w:sz w:val="18"/>
          <w:szCs w:val="18"/>
        </w:rPr>
        <w:t>谷景祎</w:t>
      </w:r>
      <w:r>
        <w:rPr>
          <w:rFonts w:ascii="Times New Roman" w:hAnsi="Times New Roman"/>
          <w:sz w:val="18"/>
          <w:szCs w:val="18"/>
        </w:rPr>
        <w:t>,</w:t>
      </w:r>
      <w:r>
        <w:rPr>
          <w:rFonts w:ascii="Times New Roman" w:hAnsi="Times New Roman"/>
          <w:sz w:val="18"/>
          <w:szCs w:val="18"/>
        </w:rPr>
        <w:t>周廷刚</w:t>
      </w:r>
      <w:r>
        <w:rPr>
          <w:rFonts w:ascii="Times New Roman" w:hAnsi="Times New Roman"/>
          <w:sz w:val="18"/>
          <w:szCs w:val="18"/>
        </w:rPr>
        <w:t>,</w:t>
      </w:r>
      <w:r>
        <w:rPr>
          <w:rFonts w:ascii="Times New Roman" w:hAnsi="Times New Roman"/>
          <w:sz w:val="18"/>
          <w:szCs w:val="18"/>
        </w:rPr>
        <w:t>郭丽敏</w:t>
      </w:r>
      <w:r>
        <w:rPr>
          <w:rFonts w:ascii="Times New Roman" w:hAnsi="Times New Roman"/>
          <w:sz w:val="18"/>
          <w:szCs w:val="18"/>
        </w:rPr>
        <w:t xml:space="preserve">. </w:t>
      </w:r>
      <w:r>
        <w:rPr>
          <w:rFonts w:ascii="Times New Roman" w:hAnsi="Times New Roman"/>
          <w:sz w:val="18"/>
          <w:szCs w:val="18"/>
        </w:rPr>
        <w:t>基于断裂点理论与加权</w:t>
      </w:r>
      <w:r>
        <w:rPr>
          <w:rFonts w:ascii="Times New Roman" w:hAnsi="Times New Roman"/>
          <w:sz w:val="18"/>
          <w:szCs w:val="18"/>
        </w:rPr>
        <w:t>Voronoi</w:t>
      </w:r>
      <w:r>
        <w:rPr>
          <w:rFonts w:ascii="Times New Roman" w:hAnsi="Times New Roman"/>
          <w:sz w:val="18"/>
          <w:szCs w:val="18"/>
        </w:rPr>
        <w:t>图的京津冀地区城市影响范围研究</w:t>
      </w:r>
      <w:r>
        <w:rPr>
          <w:rFonts w:ascii="Times New Roman" w:hAnsi="Times New Roman"/>
          <w:sz w:val="18"/>
          <w:szCs w:val="18"/>
        </w:rPr>
        <w:t xml:space="preserve">[J]. </w:t>
      </w:r>
      <w:r>
        <w:rPr>
          <w:rFonts w:ascii="Times New Roman" w:hAnsi="Times New Roman"/>
          <w:sz w:val="18"/>
          <w:szCs w:val="18"/>
        </w:rPr>
        <w:t>地理与地理信息科学</w:t>
      </w:r>
      <w:r>
        <w:rPr>
          <w:rFonts w:ascii="Times New Roman" w:hAnsi="Times New Roman"/>
          <w:sz w:val="18"/>
          <w:szCs w:val="18"/>
        </w:rPr>
        <w:t>,2014,01:65-69.</w:t>
      </w:r>
    </w:p>
    <w:p w:rsidR="00DA0D76" w:rsidRDefault="00977F39">
      <w:pPr>
        <w:ind w:left="270" w:hanging="270"/>
        <w:rPr>
          <w:rFonts w:ascii="Times New Roman" w:hAnsi="Times New Roman"/>
          <w:sz w:val="18"/>
          <w:szCs w:val="18"/>
        </w:rPr>
      </w:pPr>
      <w:r>
        <w:rPr>
          <w:rFonts w:ascii="Times New Roman" w:hAnsi="Times New Roman" w:hint="eastAsia"/>
          <w:sz w:val="18"/>
          <w:szCs w:val="18"/>
        </w:rPr>
        <w:t>[19]</w:t>
      </w:r>
      <w:r>
        <w:rPr>
          <w:rFonts w:ascii="Times New Roman" w:hAnsi="Times New Roman"/>
          <w:sz w:val="18"/>
          <w:szCs w:val="18"/>
        </w:rPr>
        <w:t>Okabe A,</w:t>
      </w:r>
      <w:r>
        <w:rPr>
          <w:rFonts w:ascii="Times New Roman" w:hAnsi="Times New Roman" w:hint="eastAsia"/>
          <w:sz w:val="18"/>
          <w:szCs w:val="18"/>
        </w:rPr>
        <w:t xml:space="preserve"> </w:t>
      </w:r>
      <w:r>
        <w:rPr>
          <w:rFonts w:ascii="Times New Roman" w:hAnsi="Times New Roman"/>
          <w:sz w:val="18"/>
          <w:szCs w:val="18"/>
        </w:rPr>
        <w:t>B</w:t>
      </w:r>
      <w:r>
        <w:rPr>
          <w:rFonts w:ascii="Times New Roman" w:hAnsi="Times New Roman" w:hint="eastAsia"/>
          <w:sz w:val="18"/>
          <w:szCs w:val="18"/>
        </w:rPr>
        <w:t>oots</w:t>
      </w:r>
      <w:r>
        <w:rPr>
          <w:rFonts w:ascii="Times New Roman" w:hAnsi="Times New Roman"/>
          <w:sz w:val="18"/>
          <w:szCs w:val="18"/>
        </w:rPr>
        <w:t xml:space="preserve"> B,</w:t>
      </w:r>
      <w:r>
        <w:rPr>
          <w:rFonts w:ascii="Times New Roman" w:hAnsi="Times New Roman" w:hint="eastAsia"/>
          <w:sz w:val="18"/>
          <w:szCs w:val="18"/>
        </w:rPr>
        <w:t xml:space="preserve"> Sugihara</w:t>
      </w:r>
      <w:r>
        <w:rPr>
          <w:rFonts w:ascii="Times New Roman" w:hAnsi="Times New Roman"/>
          <w:sz w:val="18"/>
          <w:szCs w:val="18"/>
        </w:rPr>
        <w:t xml:space="preserve"> S.</w:t>
      </w:r>
      <w:r>
        <w:rPr>
          <w:rFonts w:ascii="Times New Roman" w:hAnsi="Times New Roman" w:hint="eastAsia"/>
          <w:sz w:val="18"/>
          <w:szCs w:val="18"/>
        </w:rPr>
        <w:t xml:space="preserve"> </w:t>
      </w:r>
      <w:r>
        <w:rPr>
          <w:rFonts w:ascii="Times New Roman" w:hAnsi="Times New Roman"/>
          <w:sz w:val="18"/>
          <w:szCs w:val="18"/>
        </w:rPr>
        <w:t>Spatial Te</w:t>
      </w:r>
      <w:r>
        <w:rPr>
          <w:rFonts w:ascii="Times New Roman" w:hAnsi="Times New Roman"/>
          <w:sz w:val="18"/>
          <w:szCs w:val="18"/>
        </w:rPr>
        <w:t>ssellations: Concepts and Applications of Voronoi Diagrams[M].</w:t>
      </w:r>
      <w:r>
        <w:rPr>
          <w:rFonts w:ascii="Times New Roman" w:hAnsi="Times New Roman" w:hint="eastAsia"/>
          <w:sz w:val="18"/>
          <w:szCs w:val="18"/>
        </w:rPr>
        <w:t>UK</w:t>
      </w:r>
      <w:r>
        <w:rPr>
          <w:rFonts w:ascii="Times New Roman" w:hAnsi="Times New Roman"/>
          <w:sz w:val="18"/>
          <w:szCs w:val="18"/>
        </w:rPr>
        <w:t>: Wiley &amp;</w:t>
      </w:r>
      <w:r>
        <w:rPr>
          <w:rFonts w:ascii="Times New Roman" w:hAnsi="Times New Roman" w:hint="eastAsia"/>
          <w:sz w:val="18"/>
          <w:szCs w:val="18"/>
        </w:rPr>
        <w:t xml:space="preserve"> Chichester.</w:t>
      </w:r>
      <w:r>
        <w:rPr>
          <w:rFonts w:ascii="Times New Roman" w:hAnsi="Times New Roman"/>
          <w:sz w:val="18"/>
          <w:szCs w:val="18"/>
        </w:rPr>
        <w:t>, 200</w:t>
      </w:r>
      <w:r>
        <w:rPr>
          <w:rFonts w:ascii="Times New Roman" w:hAnsi="Times New Roman" w:hint="eastAsia"/>
          <w:sz w:val="18"/>
          <w:szCs w:val="18"/>
        </w:rPr>
        <w:t>0</w:t>
      </w:r>
      <w:r>
        <w:rPr>
          <w:rFonts w:ascii="Times New Roman" w:hAnsi="Times New Roman"/>
          <w:sz w:val="18"/>
          <w:szCs w:val="18"/>
        </w:rPr>
        <w:t>: 1-</w:t>
      </w:r>
      <w:r>
        <w:rPr>
          <w:rFonts w:ascii="Times New Roman" w:hAnsi="Times New Roman" w:hint="eastAsia"/>
          <w:sz w:val="18"/>
          <w:szCs w:val="18"/>
        </w:rPr>
        <w:t>671</w:t>
      </w:r>
      <w:r>
        <w:rPr>
          <w:rFonts w:ascii="Times New Roman" w:hAnsi="Times New Roman"/>
          <w:sz w:val="18"/>
          <w:szCs w:val="18"/>
        </w:rPr>
        <w:t>.</w:t>
      </w:r>
    </w:p>
    <w:p w:rsidR="00DA0D76" w:rsidRDefault="00977F39">
      <w:pPr>
        <w:ind w:left="270" w:hanging="270"/>
        <w:rPr>
          <w:rFonts w:ascii="Times New Roman" w:eastAsia="Cambria" w:hAnsi="Times New Roman"/>
          <w:sz w:val="18"/>
          <w:szCs w:val="18"/>
        </w:rPr>
      </w:pPr>
      <w:r>
        <w:rPr>
          <w:rFonts w:ascii="Times New Roman" w:eastAsia="Cambria" w:hAnsi="Times New Roman"/>
          <w:sz w:val="18"/>
          <w:szCs w:val="18"/>
        </w:rPr>
        <w:t>[2</w:t>
      </w:r>
      <w:r>
        <w:rPr>
          <w:rFonts w:ascii="Times New Roman" w:eastAsia="Cambria" w:hAnsi="Times New Roman" w:hint="eastAsia"/>
          <w:sz w:val="18"/>
          <w:szCs w:val="18"/>
        </w:rPr>
        <w:t>0</w:t>
      </w:r>
      <w:r>
        <w:rPr>
          <w:rFonts w:ascii="Times New Roman" w:eastAsia="Cambria" w:hAnsi="Times New Roman"/>
          <w:sz w:val="18"/>
          <w:szCs w:val="18"/>
        </w:rPr>
        <w:t>]P</w:t>
      </w:r>
      <w:r>
        <w:rPr>
          <w:rFonts w:ascii="Times New Roman" w:eastAsia="Cambria" w:hAnsi="Times New Roman" w:hint="eastAsia"/>
          <w:sz w:val="18"/>
          <w:szCs w:val="18"/>
        </w:rPr>
        <w:t>ING L</w:t>
      </w:r>
      <w:r>
        <w:rPr>
          <w:rFonts w:ascii="Times New Roman" w:eastAsia="Cambria" w:hAnsi="Times New Roman"/>
          <w:sz w:val="18"/>
          <w:szCs w:val="18"/>
        </w:rPr>
        <w:t>iangDong. Generating and updating multiplicatively weighted Voronoi diagrams for point, line and polygon features in GIS [J].University of north T</w:t>
      </w:r>
      <w:r>
        <w:rPr>
          <w:rFonts w:ascii="Times New Roman" w:eastAsia="Cambria" w:hAnsi="Times New Roman"/>
          <w:sz w:val="18"/>
          <w:szCs w:val="18"/>
        </w:rPr>
        <w:t>exas.2007,(04):412-421.</w:t>
      </w:r>
    </w:p>
    <w:p w:rsidR="00DA0D76" w:rsidRDefault="00977F39">
      <w:pPr>
        <w:ind w:left="270" w:hanging="270"/>
        <w:rPr>
          <w:rFonts w:ascii="Times New Roman" w:hAnsi="Times New Roman"/>
          <w:sz w:val="18"/>
          <w:szCs w:val="18"/>
        </w:rPr>
      </w:pPr>
      <w:r>
        <w:rPr>
          <w:rFonts w:ascii="Times New Roman" w:hAnsi="Times New Roman"/>
          <w:sz w:val="18"/>
          <w:szCs w:val="18"/>
        </w:rPr>
        <w:t>[2</w:t>
      </w:r>
      <w:r>
        <w:rPr>
          <w:rFonts w:ascii="Times New Roman" w:hAnsi="Times New Roman" w:hint="eastAsia"/>
          <w:sz w:val="18"/>
          <w:szCs w:val="18"/>
        </w:rPr>
        <w:t>1</w:t>
      </w:r>
      <w:r>
        <w:rPr>
          <w:rFonts w:ascii="Times New Roman" w:hAnsi="Times New Roman"/>
          <w:sz w:val="18"/>
          <w:szCs w:val="18"/>
        </w:rPr>
        <w:t>]</w:t>
      </w:r>
      <w:r>
        <w:rPr>
          <w:rFonts w:ascii="Times New Roman" w:hAnsi="Times New Roman"/>
          <w:sz w:val="18"/>
          <w:szCs w:val="18"/>
        </w:rPr>
        <w:t>程德强</w:t>
      </w:r>
      <w:r>
        <w:rPr>
          <w:rFonts w:ascii="Times New Roman" w:hAnsi="Times New Roman"/>
          <w:sz w:val="18"/>
          <w:szCs w:val="18"/>
        </w:rPr>
        <w:t>,</w:t>
      </w:r>
      <w:r>
        <w:rPr>
          <w:rFonts w:ascii="Times New Roman" w:hAnsi="Times New Roman"/>
          <w:sz w:val="18"/>
          <w:szCs w:val="18"/>
        </w:rPr>
        <w:t>赵牡丹</w:t>
      </w:r>
      <w:r>
        <w:rPr>
          <w:rFonts w:ascii="Times New Roman" w:hAnsi="Times New Roman"/>
          <w:sz w:val="18"/>
          <w:szCs w:val="18"/>
        </w:rPr>
        <w:t>,</w:t>
      </w:r>
      <w:r>
        <w:rPr>
          <w:rFonts w:ascii="Times New Roman" w:hAnsi="Times New Roman"/>
          <w:sz w:val="18"/>
          <w:szCs w:val="18"/>
        </w:rPr>
        <w:t>张倩</w:t>
      </w:r>
      <w:r>
        <w:rPr>
          <w:rFonts w:ascii="Times New Roman" w:hAnsi="Times New Roman"/>
          <w:sz w:val="18"/>
          <w:szCs w:val="18"/>
        </w:rPr>
        <w:t>,</w:t>
      </w:r>
      <w:r>
        <w:rPr>
          <w:rFonts w:ascii="Times New Roman" w:hAnsi="Times New Roman"/>
          <w:sz w:val="18"/>
          <w:szCs w:val="18"/>
        </w:rPr>
        <w:t>等</w:t>
      </w:r>
      <w:r>
        <w:rPr>
          <w:rFonts w:ascii="Times New Roman" w:hAnsi="Times New Roman"/>
          <w:sz w:val="18"/>
          <w:szCs w:val="18"/>
        </w:rPr>
        <w:t>. ArcGIS</w:t>
      </w:r>
      <w:r>
        <w:rPr>
          <w:rFonts w:ascii="Times New Roman" w:hAnsi="Times New Roman"/>
          <w:sz w:val="18"/>
          <w:szCs w:val="18"/>
        </w:rPr>
        <w:t>辅助建筑物阴影分析</w:t>
      </w:r>
      <w:r>
        <w:rPr>
          <w:rFonts w:ascii="Times New Roman" w:hAnsi="Times New Roman"/>
          <w:sz w:val="18"/>
          <w:szCs w:val="18"/>
        </w:rPr>
        <w:t xml:space="preserve">[J]. </w:t>
      </w:r>
      <w:r>
        <w:rPr>
          <w:rFonts w:ascii="Times New Roman" w:hAnsi="Times New Roman"/>
          <w:sz w:val="18"/>
          <w:szCs w:val="18"/>
        </w:rPr>
        <w:t>山东农业大学学报</w:t>
      </w:r>
      <w:r>
        <w:rPr>
          <w:rFonts w:ascii="Times New Roman" w:hAnsi="Times New Roman"/>
          <w:sz w:val="18"/>
          <w:szCs w:val="18"/>
        </w:rPr>
        <w:t>(</w:t>
      </w:r>
      <w:r>
        <w:rPr>
          <w:rFonts w:ascii="Times New Roman" w:hAnsi="Times New Roman"/>
          <w:sz w:val="18"/>
          <w:szCs w:val="18"/>
        </w:rPr>
        <w:t>自然科学版</w:t>
      </w:r>
      <w:r>
        <w:rPr>
          <w:rFonts w:ascii="Times New Roman" w:hAnsi="Times New Roman"/>
          <w:sz w:val="18"/>
          <w:szCs w:val="18"/>
        </w:rPr>
        <w:t>),2015,03:403-407.</w:t>
      </w:r>
    </w:p>
    <w:p w:rsidR="00DA0D76" w:rsidRDefault="00977F39">
      <w:pPr>
        <w:ind w:left="270" w:hanging="270"/>
        <w:rPr>
          <w:rFonts w:ascii="Times New Roman" w:hAnsi="Times New Roman"/>
          <w:sz w:val="18"/>
          <w:szCs w:val="18"/>
        </w:rPr>
      </w:pPr>
      <w:r>
        <w:rPr>
          <w:rFonts w:ascii="Times New Roman" w:hAnsi="Times New Roman"/>
          <w:sz w:val="18"/>
          <w:szCs w:val="18"/>
        </w:rPr>
        <w:t>[2</w:t>
      </w:r>
      <w:r>
        <w:rPr>
          <w:rFonts w:ascii="Times New Roman" w:hAnsi="Times New Roman" w:hint="eastAsia"/>
          <w:sz w:val="18"/>
          <w:szCs w:val="18"/>
        </w:rPr>
        <w:t>2</w:t>
      </w:r>
      <w:r>
        <w:rPr>
          <w:rFonts w:ascii="Times New Roman" w:hAnsi="Times New Roman"/>
          <w:sz w:val="18"/>
          <w:szCs w:val="18"/>
        </w:rPr>
        <w:t>]</w:t>
      </w:r>
      <w:r>
        <w:rPr>
          <w:rFonts w:ascii="Times New Roman" w:hAnsi="Times New Roman"/>
          <w:sz w:val="18"/>
          <w:szCs w:val="18"/>
        </w:rPr>
        <w:t>汤国安</w:t>
      </w:r>
      <w:r>
        <w:rPr>
          <w:rFonts w:ascii="Times New Roman" w:hAnsi="Times New Roman"/>
          <w:sz w:val="18"/>
          <w:szCs w:val="18"/>
        </w:rPr>
        <w:t>,</w:t>
      </w:r>
      <w:r>
        <w:rPr>
          <w:rFonts w:ascii="Times New Roman" w:hAnsi="Times New Roman"/>
          <w:sz w:val="18"/>
          <w:szCs w:val="18"/>
        </w:rPr>
        <w:t>杨昕</w:t>
      </w:r>
      <w:r>
        <w:rPr>
          <w:rFonts w:ascii="Times New Roman" w:hAnsi="Times New Roman"/>
          <w:sz w:val="18"/>
          <w:szCs w:val="18"/>
        </w:rPr>
        <w:t>.ArcGIS</w:t>
      </w:r>
      <w:r>
        <w:rPr>
          <w:rFonts w:ascii="Times New Roman" w:hAnsi="Times New Roman"/>
          <w:sz w:val="18"/>
          <w:szCs w:val="18"/>
        </w:rPr>
        <w:t>地理信息系统空间分析实验教程</w:t>
      </w:r>
      <w:r>
        <w:rPr>
          <w:rFonts w:ascii="Times New Roman" w:hAnsi="Times New Roman"/>
          <w:sz w:val="18"/>
          <w:szCs w:val="18"/>
        </w:rPr>
        <w:t>[M].</w:t>
      </w:r>
      <w:r>
        <w:rPr>
          <w:rFonts w:ascii="Times New Roman" w:hAnsi="Times New Roman"/>
          <w:sz w:val="18"/>
          <w:szCs w:val="18"/>
        </w:rPr>
        <w:t>北京</w:t>
      </w:r>
      <w:r>
        <w:rPr>
          <w:rFonts w:ascii="Times New Roman" w:hAnsi="Times New Roman"/>
          <w:sz w:val="18"/>
          <w:szCs w:val="18"/>
        </w:rPr>
        <w:t>:</w:t>
      </w:r>
      <w:r>
        <w:rPr>
          <w:rFonts w:ascii="Times New Roman" w:hAnsi="Times New Roman"/>
          <w:sz w:val="18"/>
          <w:szCs w:val="18"/>
        </w:rPr>
        <w:t>科学出版社</w:t>
      </w:r>
      <w:r>
        <w:rPr>
          <w:rFonts w:ascii="Times New Roman" w:hAnsi="Times New Roman"/>
          <w:sz w:val="18"/>
          <w:szCs w:val="18"/>
        </w:rPr>
        <w:t xml:space="preserve">,2006:384-385. </w:t>
      </w:r>
    </w:p>
    <w:p w:rsidR="00DA0D76" w:rsidRDefault="00977F39">
      <w:pPr>
        <w:ind w:left="270" w:hanging="270"/>
        <w:rPr>
          <w:rFonts w:ascii="Times New Roman" w:hAnsi="Times New Roman"/>
          <w:sz w:val="18"/>
          <w:szCs w:val="18"/>
        </w:rPr>
      </w:pPr>
      <w:r>
        <w:rPr>
          <w:rFonts w:ascii="Times New Roman" w:hAnsi="Times New Roman"/>
          <w:sz w:val="18"/>
          <w:szCs w:val="18"/>
        </w:rPr>
        <w:t>[</w:t>
      </w:r>
      <w:r>
        <w:rPr>
          <w:rFonts w:ascii="Times New Roman" w:hAnsi="Times New Roman" w:hint="eastAsia"/>
          <w:sz w:val="18"/>
          <w:szCs w:val="18"/>
        </w:rPr>
        <w:t>23</w:t>
      </w:r>
      <w:r>
        <w:rPr>
          <w:rFonts w:ascii="Times New Roman" w:hAnsi="Times New Roman"/>
          <w:sz w:val="18"/>
          <w:szCs w:val="18"/>
        </w:rPr>
        <w:t>]</w:t>
      </w:r>
      <w:r>
        <w:rPr>
          <w:rFonts w:ascii="Times New Roman" w:hAnsi="Times New Roman"/>
          <w:sz w:val="18"/>
          <w:szCs w:val="18"/>
        </w:rPr>
        <w:t>孔云峰</w:t>
      </w:r>
      <w:r>
        <w:rPr>
          <w:rFonts w:ascii="Times New Roman" w:hAnsi="Times New Roman"/>
          <w:sz w:val="18"/>
          <w:szCs w:val="18"/>
        </w:rPr>
        <w:t>,</w:t>
      </w:r>
      <w:r>
        <w:rPr>
          <w:rFonts w:ascii="Times New Roman" w:hAnsi="Times New Roman"/>
          <w:sz w:val="18"/>
          <w:szCs w:val="18"/>
        </w:rPr>
        <w:t>吕建平</w:t>
      </w:r>
      <w:r>
        <w:rPr>
          <w:rFonts w:ascii="Times New Roman" w:hAnsi="Times New Roman"/>
          <w:sz w:val="18"/>
          <w:szCs w:val="18"/>
        </w:rPr>
        <w:t xml:space="preserve">. </w:t>
      </w:r>
      <w:r>
        <w:rPr>
          <w:rFonts w:ascii="Times New Roman" w:hAnsi="Times New Roman"/>
          <w:sz w:val="18"/>
          <w:szCs w:val="18"/>
        </w:rPr>
        <w:t>就近入学空间模型分析</w:t>
      </w:r>
      <w:r>
        <w:rPr>
          <w:rFonts w:ascii="Times New Roman" w:hAnsi="Times New Roman"/>
          <w:sz w:val="18"/>
          <w:szCs w:val="18"/>
        </w:rPr>
        <w:t>——</w:t>
      </w:r>
      <w:r>
        <w:rPr>
          <w:rFonts w:ascii="Times New Roman" w:hAnsi="Times New Roman"/>
          <w:sz w:val="18"/>
          <w:szCs w:val="18"/>
        </w:rPr>
        <w:t>以河南省巩义市初级中学为例</w:t>
      </w:r>
      <w:r>
        <w:rPr>
          <w:rFonts w:ascii="Times New Roman" w:hAnsi="Times New Roman"/>
          <w:sz w:val="18"/>
          <w:szCs w:val="18"/>
        </w:rPr>
        <w:t xml:space="preserve">[J]. </w:t>
      </w:r>
      <w:r>
        <w:rPr>
          <w:rFonts w:ascii="Times New Roman" w:hAnsi="Times New Roman"/>
          <w:sz w:val="18"/>
          <w:szCs w:val="18"/>
        </w:rPr>
        <w:t>地理与地理信息科学</w:t>
      </w:r>
      <w:r>
        <w:rPr>
          <w:rFonts w:ascii="Times New Roman" w:hAnsi="Times New Roman"/>
          <w:sz w:val="18"/>
          <w:szCs w:val="18"/>
        </w:rPr>
        <w:t xml:space="preserve">,2011,05:87-90+98. </w:t>
      </w:r>
    </w:p>
    <w:p w:rsidR="00DA0D76" w:rsidRDefault="00977F39">
      <w:pPr>
        <w:ind w:left="270" w:hanging="270"/>
        <w:rPr>
          <w:rFonts w:ascii="Times New Roman" w:hAnsi="Times New Roman"/>
          <w:sz w:val="18"/>
          <w:szCs w:val="18"/>
        </w:rPr>
      </w:pPr>
      <w:r>
        <w:rPr>
          <w:rFonts w:ascii="Times New Roman" w:hAnsi="Times New Roman"/>
          <w:sz w:val="18"/>
          <w:szCs w:val="18"/>
        </w:rPr>
        <w:t>[</w:t>
      </w:r>
      <w:r>
        <w:rPr>
          <w:rFonts w:ascii="Times New Roman" w:hAnsi="Times New Roman" w:hint="eastAsia"/>
          <w:sz w:val="18"/>
          <w:szCs w:val="18"/>
        </w:rPr>
        <w:t>24</w:t>
      </w:r>
      <w:r>
        <w:rPr>
          <w:rFonts w:ascii="Times New Roman" w:hAnsi="Times New Roman"/>
          <w:sz w:val="18"/>
          <w:szCs w:val="18"/>
        </w:rPr>
        <w:t>]</w:t>
      </w:r>
      <w:r>
        <w:rPr>
          <w:rFonts w:ascii="Times New Roman" w:hAnsi="Times New Roman"/>
          <w:sz w:val="18"/>
          <w:szCs w:val="18"/>
        </w:rPr>
        <w:t>司文</w:t>
      </w:r>
      <w:r>
        <w:rPr>
          <w:rFonts w:ascii="Times New Roman" w:hAnsi="Times New Roman"/>
          <w:sz w:val="18"/>
          <w:szCs w:val="18"/>
        </w:rPr>
        <w:t xml:space="preserve">. </w:t>
      </w:r>
      <w:r>
        <w:rPr>
          <w:rFonts w:ascii="Times New Roman" w:hAnsi="Times New Roman"/>
          <w:sz w:val="18"/>
          <w:szCs w:val="18"/>
        </w:rPr>
        <w:t>今日</w:t>
      </w:r>
      <w:r>
        <w:rPr>
          <w:rFonts w:ascii="Times New Roman" w:hAnsi="Times New Roman"/>
          <w:sz w:val="18"/>
          <w:szCs w:val="18"/>
        </w:rPr>
        <w:t>12</w:t>
      </w:r>
      <w:r>
        <w:rPr>
          <w:rFonts w:ascii="Times New Roman" w:hAnsi="Times New Roman"/>
          <w:sz w:val="18"/>
          <w:szCs w:val="18"/>
        </w:rPr>
        <w:t>时向社会公布学区划分</w:t>
      </w:r>
      <w:r>
        <w:rPr>
          <w:rFonts w:ascii="Times New Roman" w:hAnsi="Times New Roman"/>
          <w:sz w:val="18"/>
          <w:szCs w:val="18"/>
        </w:rPr>
        <w:t xml:space="preserve">[N]. </w:t>
      </w:r>
      <w:r>
        <w:rPr>
          <w:rFonts w:ascii="Times New Roman" w:hAnsi="Times New Roman"/>
          <w:sz w:val="18"/>
          <w:szCs w:val="18"/>
        </w:rPr>
        <w:t>西安日报</w:t>
      </w:r>
      <w:r>
        <w:rPr>
          <w:rFonts w:ascii="Times New Roman" w:hAnsi="Times New Roman"/>
          <w:sz w:val="18"/>
          <w:szCs w:val="18"/>
        </w:rPr>
        <w:t>,2015-05-22006.</w:t>
      </w:r>
    </w:p>
    <w:p w:rsidR="00DA0D76" w:rsidRDefault="00DA0D76">
      <w:pPr>
        <w:sectPr w:rsidR="00DA0D76">
          <w:footerReference w:type="first" r:id="rId16"/>
          <w:endnotePr>
            <w:numFmt w:val="decimal"/>
          </w:endnotePr>
          <w:type w:val="continuous"/>
          <w:pgSz w:w="11906" w:h="16838"/>
          <w:pgMar w:top="1440" w:right="1800" w:bottom="1440" w:left="1800" w:header="720" w:footer="992" w:gutter="0"/>
          <w:cols w:space="720"/>
          <w:titlePg/>
        </w:sectPr>
      </w:pPr>
    </w:p>
    <w:p w:rsidR="00DA0D76" w:rsidRDefault="00DA0D76">
      <w:pPr>
        <w:rPr>
          <w:rFonts w:ascii="Times New Roman" w:hAnsi="Times New Roman"/>
          <w:sz w:val="18"/>
          <w:szCs w:val="18"/>
        </w:rPr>
      </w:pPr>
    </w:p>
    <w:sectPr w:rsidR="00DA0D76" w:rsidSect="00DA0D76">
      <w:endnotePr>
        <w:numFmt w:val="decimal"/>
      </w:endnotePr>
      <w:type w:val="continuous"/>
      <w:pgSz w:w="11906" w:h="16838"/>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7F39" w:rsidRDefault="00977F39" w:rsidP="00DA0D76">
      <w:r>
        <w:separator/>
      </w:r>
    </w:p>
  </w:endnote>
  <w:endnote w:type="continuationSeparator" w:id="0">
    <w:p w:rsidR="00977F39" w:rsidRDefault="00977F39" w:rsidP="00DA0D7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altName w:val="MS Gothic"/>
    <w:charset w:val="86"/>
    <w:family w:val="modern"/>
    <w:pitch w:val="default"/>
    <w:sig w:usb0="00000000" w:usb1="00000000" w:usb2="00000000" w:usb3="00000000" w:csb0="00000000" w:csb1="00000000"/>
  </w:font>
  <w:font w:name="黑体">
    <w:altName w:val="微软雅黑"/>
    <w:panose1 w:val="02010600030101010101"/>
    <w:charset w:val="86"/>
    <w:family w:val="modern"/>
    <w:notTrueType/>
    <w:pitch w:val="fixed"/>
    <w:sig w:usb0="00000000" w:usb1="080E0000" w:usb2="00000010" w:usb3="00000000" w:csb0="00040000" w:csb1="00000000"/>
  </w:font>
  <w:font w:name="楷体_GB2312">
    <w:charset w:val="86"/>
    <w:family w:val="moder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D76" w:rsidRDefault="00977F39">
    <w:pPr>
      <w:rPr>
        <w:rFonts w:ascii="Times New Roman" w:hAnsi="Times New Roman"/>
        <w:b/>
      </w:rPr>
    </w:pPr>
    <w:r>
      <w:rPr>
        <w:rFonts w:ascii="Times New Roman" w:hAnsi="Times New Roman" w:hint="eastAsia"/>
        <w:b/>
      </w:rPr>
      <w:t>收稿日期：</w:t>
    </w:r>
    <w:r>
      <w:rPr>
        <w:rFonts w:ascii="Times New Roman" w:hAnsi="Times New Roman" w:hint="eastAsia"/>
        <w:b/>
      </w:rPr>
      <w:t xml:space="preserve">                      </w:t>
    </w:r>
    <w:r>
      <w:rPr>
        <w:rFonts w:ascii="Times New Roman" w:hAnsi="Times New Roman" w:hint="eastAsia"/>
        <w:b/>
      </w:rPr>
      <w:t>修回日期：</w:t>
    </w:r>
  </w:p>
  <w:p w:rsidR="00DA0D76" w:rsidRDefault="00977F39">
    <w:pPr>
      <w:rPr>
        <w:rFonts w:ascii="Times New Roman" w:hAnsi="Times New Roman"/>
      </w:rPr>
    </w:pPr>
    <w:r>
      <w:rPr>
        <w:rFonts w:ascii="Times New Roman" w:hAnsi="Times New Roman"/>
        <w:b/>
      </w:rPr>
      <w:t>作者简介：</w:t>
    </w:r>
    <w:r>
      <w:rPr>
        <w:rFonts w:ascii="Times New Roman" w:hAnsi="Times New Roman"/>
      </w:rPr>
      <w:t>冯园（</w:t>
    </w:r>
    <w:r>
      <w:rPr>
        <w:rFonts w:ascii="Times New Roman" w:hAnsi="Times New Roman"/>
      </w:rPr>
      <w:t>1991-</w:t>
    </w:r>
    <w:r>
      <w:rPr>
        <w:rFonts w:ascii="Times New Roman" w:hAnsi="Times New Roman"/>
      </w:rPr>
      <w:t>），女，硕士研究生，主要从事</w:t>
    </w:r>
    <w:r>
      <w:rPr>
        <w:rFonts w:ascii="Times New Roman" w:hAnsi="Times New Roman"/>
      </w:rPr>
      <w:t>GIS</w:t>
    </w:r>
    <w:r>
      <w:rPr>
        <w:rFonts w:ascii="Times New Roman" w:hAnsi="Times New Roman"/>
      </w:rPr>
      <w:t>空间分析</w:t>
    </w:r>
    <w:r>
      <w:rPr>
        <w:rFonts w:ascii="Times New Roman" w:hAnsi="Times New Roman" w:hint="eastAsia"/>
      </w:rPr>
      <w:t>。</w:t>
    </w:r>
    <w:r>
      <w:rPr>
        <w:rFonts w:ascii="Times New Roman" w:hAnsi="Times New Roman" w:hint="eastAsia"/>
      </w:rPr>
      <w:t>E-mail</w:t>
    </w:r>
    <w:r>
      <w:rPr>
        <w:rFonts w:ascii="Times New Roman" w:hAnsi="Times New Roman" w:hint="eastAsia"/>
      </w:rPr>
      <w:t>：</w:t>
    </w:r>
    <w:hyperlink r:id="rId1" w:history="1">
      <w:r>
        <w:rPr>
          <w:rFonts w:ascii="Times New Roman" w:hAnsi="Times New Roman" w:hint="eastAsia"/>
        </w:rPr>
        <w:t>15299193518@163.com</w:t>
      </w:r>
    </w:hyperlink>
  </w:p>
  <w:p w:rsidR="00DA0D76" w:rsidRDefault="00977F39">
    <w:pPr>
      <w:rPr>
        <w:rFonts w:ascii="Times New Roman" w:hAnsi="Times New Roman"/>
      </w:rPr>
    </w:pPr>
    <w:r>
      <w:rPr>
        <w:rFonts w:ascii="Times New Roman" w:hAnsi="Times New Roman" w:hint="eastAsia"/>
        <w:b/>
      </w:rPr>
      <w:t>基金项目：</w:t>
    </w:r>
    <w:r>
      <w:rPr>
        <w:rFonts w:ascii="Times New Roman" w:hAnsi="Times New Roman" w:hint="eastAsia"/>
      </w:rPr>
      <w:t>梯田对坡度坡长因子的扰动特征研究（国家自然科学基金项目，</w:t>
    </w:r>
    <w:r>
      <w:rPr>
        <w:rFonts w:ascii="Times New Roman" w:hAnsi="Times New Roman" w:hint="eastAsia"/>
      </w:rPr>
      <w:t>41271284</w:t>
    </w:r>
    <w:r>
      <w:rPr>
        <w:rFonts w:ascii="Times New Roman" w:hAnsi="Times New Roman" w:hint="eastAsia"/>
      </w:rPr>
      <w:t>）</w:t>
    </w:r>
  </w:p>
  <w:p w:rsidR="00DA0D76" w:rsidRDefault="00977F39">
    <w:pPr>
      <w:rPr>
        <w:b/>
      </w:rPr>
    </w:pPr>
    <w:r>
      <w:rPr>
        <w:rFonts w:ascii="Times New Roman" w:hAnsi="Times New Roman" w:hint="eastAsia"/>
        <w:b/>
      </w:rPr>
      <w:t>*</w:t>
    </w:r>
    <w:r>
      <w:rPr>
        <w:rFonts w:ascii="Times New Roman" w:hAnsi="Times New Roman" w:hint="eastAsia"/>
        <w:b/>
      </w:rPr>
      <w:t>通讯作者：</w:t>
    </w:r>
    <w:r>
      <w:rPr>
        <w:rFonts w:ascii="Times New Roman" w:hAnsi="Times New Roman" w:hint="eastAsia"/>
      </w:rPr>
      <w:t>Author for correspondence. E-mail: zmudan@nwu.edu.cn</w:t>
    </w:r>
  </w:p>
  <w:p w:rsidR="00DA0D76" w:rsidRDefault="00DA0D7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7F39" w:rsidRDefault="00977F39" w:rsidP="00DA0D76">
      <w:r>
        <w:separator/>
      </w:r>
    </w:p>
  </w:footnote>
  <w:footnote w:type="continuationSeparator" w:id="0">
    <w:p w:rsidR="00977F39" w:rsidRDefault="00977F39" w:rsidP="00DA0D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C1FB4"/>
    <w:multiLevelType w:val="singleLevel"/>
    <w:tmpl w:val="DFD6A62A"/>
    <w:name w:val="Bullet 1"/>
    <w:lvl w:ilvl="0">
      <w:start w:val="1"/>
      <w:numFmt w:val="decimal"/>
      <w:lvlText w:val="%1"/>
      <w:lvlJc w:val="left"/>
      <w:pPr>
        <w:tabs>
          <w:tab w:val="num" w:pos="0"/>
        </w:tabs>
        <w:ind w:left="0" w:firstLine="0"/>
      </w:pPr>
    </w:lvl>
  </w:abstractNum>
  <w:abstractNum w:abstractNumId="1">
    <w:nsid w:val="168C2F87"/>
    <w:multiLevelType w:val="singleLevel"/>
    <w:tmpl w:val="EF38D102"/>
    <w:name w:val="Bullet 2"/>
    <w:lvl w:ilvl="0">
      <w:start w:val="1"/>
      <w:numFmt w:val="lowerLetter"/>
      <w:lvlText w:val="%1"/>
      <w:lvlJc w:val="left"/>
      <w:pPr>
        <w:tabs>
          <w:tab w:val="num" w:pos="0"/>
        </w:tabs>
        <w:ind w:left="0" w:firstLine="0"/>
      </w:pPr>
    </w:lvl>
  </w:abstractNum>
  <w:abstractNum w:abstractNumId="2">
    <w:nsid w:val="40D14544"/>
    <w:multiLevelType w:val="multilevel"/>
    <w:tmpl w:val="FA38C28C"/>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3">
    <w:nsid w:val="56CB037F"/>
    <w:multiLevelType w:val="singleLevel"/>
    <w:tmpl w:val="853274C2"/>
    <w:name w:val="Bullet 4"/>
    <w:lvl w:ilvl="0">
      <w:start w:val="1"/>
      <w:numFmt w:val="decimal"/>
      <w:lvlText w:val="%1"/>
      <w:lvlJc w:val="left"/>
      <w:pPr>
        <w:tabs>
          <w:tab w:val="num" w:pos="0"/>
        </w:tabs>
        <w:ind w:left="0" w:firstLine="0"/>
      </w:pPr>
    </w:lvl>
  </w:abstractNum>
  <w:abstractNum w:abstractNumId="4">
    <w:nsid w:val="578A09CD"/>
    <w:multiLevelType w:val="singleLevel"/>
    <w:tmpl w:val="452C01A0"/>
    <w:name w:val="Bullet 3"/>
    <w:lvl w:ilvl="0">
      <w:start w:val="1"/>
      <w:numFmt w:val="lowerRoman"/>
      <w:lvlText w:val="%1"/>
      <w:lvlJc w:val="left"/>
      <w:pPr>
        <w:tabs>
          <w:tab w:val="num" w:pos="0"/>
        </w:tabs>
        <w:ind w:left="0" w:firstLine="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characterSpacingControl w:val="doNotCompress"/>
  <w:footnotePr>
    <w:footnote w:id="-1"/>
    <w:footnote w:id="0"/>
  </w:footnotePr>
  <w:endnotePr>
    <w:numFmt w:val="decimal"/>
    <w:endnote w:id="-1"/>
    <w:endnote w:id="0"/>
  </w:endnotePr>
  <w:compat>
    <w:doNotExpandShiftReturn/>
    <w:useFELayout/>
  </w:compat>
  <w:rsids>
    <w:rsidRoot w:val="00DA0D76"/>
    <w:rsid w:val="00977F39"/>
    <w:rsid w:val="00BA104E"/>
    <w:rsid w:val="00DA0D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kern w:val="1"/>
        <w:sz w:val="21"/>
        <w:szCs w:val="22"/>
        <w:lang w:val="en-US" w:eastAsia="zh-CN" w:bidi="ar-SA"/>
      </w:rPr>
    </w:rPrDefault>
    <w:pPrDefault>
      <w:pPr>
        <w:widowControl w:val="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atentStyles>
  <w:style w:type="paragraph" w:default="1" w:styleId="a">
    <w:name w:val="Normal"/>
    <w:qFormat/>
    <w:rsid w:val="00DA0D76"/>
  </w:style>
  <w:style w:type="paragraph" w:styleId="3">
    <w:name w:val="heading 3"/>
    <w:qFormat/>
    <w:rsid w:val="00DA0D76"/>
    <w:pPr>
      <w:widowControl/>
      <w:spacing w:before="100" w:beforeAutospacing="1" w:after="100" w:afterAutospacing="1"/>
      <w:jc w:val="left"/>
      <w:outlineLvl w:val="2"/>
    </w:pPr>
    <w:rPr>
      <w:rFonts w:ascii="宋体" w:eastAsia="宋体" w:hAnsi="宋体" w:cs="宋体"/>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
    <w:name w:val="Header"/>
    <w:qFormat/>
    <w:rsid w:val="00DA0D76"/>
    <w:pPr>
      <w:pBdr>
        <w:top w:val="none" w:sz="0" w:space="3" w:color="000000"/>
        <w:left w:val="none" w:sz="0" w:space="3" w:color="000000"/>
        <w:bottom w:val="single" w:sz="6" w:space="1" w:color="000000"/>
        <w:right w:val="none" w:sz="0" w:space="3" w:color="000000"/>
        <w:between w:val="none" w:sz="0" w:space="0" w:color="000000"/>
      </w:pBdr>
      <w:tabs>
        <w:tab w:val="center" w:pos="4153"/>
        <w:tab w:val="right" w:pos="8306"/>
      </w:tabs>
      <w:jc w:val="center"/>
    </w:pPr>
    <w:rPr>
      <w:sz w:val="18"/>
      <w:szCs w:val="18"/>
    </w:rPr>
  </w:style>
  <w:style w:type="paragraph" w:customStyle="1" w:styleId="Footer">
    <w:name w:val="Footer"/>
    <w:qFormat/>
    <w:rsid w:val="00DA0D76"/>
    <w:pPr>
      <w:tabs>
        <w:tab w:val="center" w:pos="4153"/>
        <w:tab w:val="right" w:pos="8306"/>
      </w:tabs>
      <w:jc w:val="left"/>
    </w:pPr>
    <w:rPr>
      <w:sz w:val="18"/>
      <w:szCs w:val="18"/>
    </w:rPr>
  </w:style>
  <w:style w:type="paragraph" w:styleId="a3">
    <w:name w:val="Balloon Text"/>
    <w:qFormat/>
    <w:rsid w:val="00DA0D76"/>
    <w:rPr>
      <w:sz w:val="18"/>
      <w:szCs w:val="18"/>
    </w:rPr>
  </w:style>
  <w:style w:type="paragraph" w:styleId="a4">
    <w:name w:val="List Paragraph"/>
    <w:qFormat/>
    <w:rsid w:val="00DA0D76"/>
    <w:pPr>
      <w:ind w:firstLine="420"/>
    </w:pPr>
  </w:style>
  <w:style w:type="paragraph" w:customStyle="1" w:styleId="EndnoteText">
    <w:name w:val="Endnote Text"/>
    <w:qFormat/>
    <w:rsid w:val="00DA0D76"/>
    <w:pPr>
      <w:jc w:val="left"/>
    </w:pPr>
  </w:style>
  <w:style w:type="paragraph" w:customStyle="1" w:styleId="FootnoteText">
    <w:name w:val="Footnote Text"/>
    <w:qFormat/>
    <w:rsid w:val="00DA0D76"/>
    <w:pPr>
      <w:jc w:val="left"/>
    </w:pPr>
    <w:rPr>
      <w:sz w:val="18"/>
      <w:szCs w:val="18"/>
    </w:rPr>
  </w:style>
  <w:style w:type="character" w:customStyle="1" w:styleId="Char">
    <w:name w:val="页眉 Char"/>
    <w:rsid w:val="00DA0D76"/>
    <w:rPr>
      <w:sz w:val="18"/>
      <w:szCs w:val="18"/>
    </w:rPr>
  </w:style>
  <w:style w:type="character" w:customStyle="1" w:styleId="Char0">
    <w:name w:val="页脚 Char"/>
    <w:rsid w:val="00DA0D76"/>
    <w:rPr>
      <w:sz w:val="18"/>
      <w:szCs w:val="18"/>
    </w:rPr>
  </w:style>
  <w:style w:type="character" w:customStyle="1" w:styleId="Char1">
    <w:name w:val="批注框文本 Char"/>
    <w:rsid w:val="00DA0D76"/>
    <w:rPr>
      <w:sz w:val="18"/>
      <w:szCs w:val="18"/>
    </w:rPr>
  </w:style>
  <w:style w:type="character" w:styleId="a5">
    <w:name w:val="Emphasis"/>
    <w:rsid w:val="00DA0D76"/>
    <w:rPr>
      <w:i/>
      <w:iCs/>
    </w:rPr>
  </w:style>
  <w:style w:type="character" w:customStyle="1" w:styleId="Char2">
    <w:name w:val="尾注文本 Char"/>
    <w:rsid w:val="00DA0D76"/>
  </w:style>
  <w:style w:type="character" w:customStyle="1" w:styleId="EndnoteReference">
    <w:name w:val="Endnote Reference"/>
    <w:rsid w:val="00DA0D76"/>
    <w:rPr>
      <w:vertAlign w:val="superscript"/>
    </w:rPr>
  </w:style>
  <w:style w:type="character" w:customStyle="1" w:styleId="Char3">
    <w:name w:val="脚注文本 Char"/>
    <w:rsid w:val="00DA0D76"/>
    <w:rPr>
      <w:sz w:val="18"/>
      <w:szCs w:val="18"/>
    </w:rPr>
  </w:style>
  <w:style w:type="character" w:customStyle="1" w:styleId="FootnoteReference">
    <w:name w:val="Footnote Reference"/>
    <w:rsid w:val="00DA0D76"/>
    <w:rPr>
      <w:vertAlign w:val="superscript"/>
    </w:rPr>
  </w:style>
  <w:style w:type="character" w:customStyle="1" w:styleId="3Char">
    <w:name w:val="标题 3 Char"/>
    <w:rsid w:val="00DA0D76"/>
    <w:rPr>
      <w:rFonts w:ascii="宋体" w:eastAsia="宋体" w:hAnsi="宋体" w:cs="宋体"/>
      <w:b/>
      <w:bCs/>
      <w:kern w:val="0"/>
      <w:sz w:val="27"/>
      <w:szCs w:val="27"/>
    </w:rPr>
  </w:style>
  <w:style w:type="character" w:styleId="a6">
    <w:name w:val="Hyperlink"/>
    <w:rsid w:val="00DA0D76"/>
    <w:rPr>
      <w:color w:val="0000FF"/>
      <w:u w:val="single"/>
    </w:rPr>
  </w:style>
  <w:style w:type="character" w:styleId="a7">
    <w:name w:val="Placeholder Text"/>
    <w:rsid w:val="00DA0D7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docDefaults>
    <w:rPrDefault>
      <w:rPr>
        <w:rFonts w:ascii="Calibri" w:hAnsi="Calibri" w:eastAsia="Calibri" w:cs="Times New Roman"/>
        <w:kern w:val="1"/>
        <w:sz w:val="21"/>
        <w:szCs w:val="22"/>
        <w:lang w:val="en-us" w:eastAsia="zh-cn" w:bidi="ar-sa"/>
      </w:rPr>
    </w:rPrDefault>
    <w:pPrDefault>
      <w:pPr>
        <w:spacing/>
        <w:jc w:val="both"/>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atentStyles>
  <w:style w:type="paragraph" w:styleId="" w:default="1">
    <w:name w:val="Normal"/>
    <w:qFormat/>
  </w:style>
  <w:style w:type="paragraph" w:styleId="3">
    <w:name w:val="heading 3"/>
    <w:qFormat/>
    <w:basedOn w:val=""/>
    <w:pPr>
      <w:spacing w:before="100" w:after="100" w:beforeAutospacing="1" w:afterAutospacing="1"/>
      <w:jc w:val="left"/>
      <w:outlineLvl w:val="2"/>
      <w:widowControl/>
    </w:pPr>
    <w:rPr>
      <w:rFonts w:ascii="宋体" w:hAnsi="宋体" w:eastAsia="宋体" w:cs="宋体"/>
      <w:b/>
      <w:bCs/>
      <w:sz w:val="27"/>
      <w:szCs w:val="27"/>
    </w:rPr>
  </w:style>
  <w:style w:type="paragraph" w:styleId="">
    <w:name w:val="Header"/>
    <w:qFormat/>
    <w:basedOn w:val=""/>
    <w:pPr>
      <w:spacing/>
      <w:jc w:val="center"/>
      <w:tabs>
        <w:tab w:val="center" w:pos="4153" w:leader="none"/>
        <w:tab w:val="right" w:pos="8306" w:leader="none"/>
      </w:tabs>
      <w:pBdr>
        <w:top w:val="none" w:sz="0" w:space="3" w:color="000000"/>
        <w:left w:val="none" w:sz="0" w:space="3" w:color="000000"/>
        <w:bottom w:val="single" w:sz="6" w:space="1" w:color="000000"/>
        <w:right w:val="none" w:sz="0" w:space="3" w:color="000000"/>
        <w:between w:val="none" w:sz="0" w:space="0" w:color="000000"/>
      </w:pBdr>
      <w:shd w:val="none"/>
    </w:pPr>
    <w:rPr>
      <w:sz w:val="18"/>
      <w:szCs w:val="18"/>
    </w:rPr>
  </w:style>
  <w:style w:type="paragraph" w:styleId="">
    <w:name w:val="Footer"/>
    <w:qFormat/>
    <w:basedOn w:val=""/>
    <w:pPr>
      <w:spacing/>
      <w:jc w:val="left"/>
      <w:tabs>
        <w:tab w:val="center" w:pos="4153" w:leader="none"/>
        <w:tab w:val="right" w:pos="8306" w:leader="none"/>
      </w:tabs>
    </w:pPr>
    <w:rPr>
      <w:sz w:val="18"/>
      <w:szCs w:val="18"/>
    </w:rPr>
  </w:style>
  <w:style w:type="paragraph" w:styleId="">
    <w:name w:val="Balloon Text"/>
    <w:qFormat/>
    <w:basedOn w:val=""/>
    <w:rPr>
      <w:sz w:val="18"/>
      <w:szCs w:val="18"/>
    </w:rPr>
  </w:style>
  <w:style w:type="paragraph" w:styleId="">
    <w:name w:val="List Paragraph"/>
    <w:qFormat/>
    <w:basedOn w:val=""/>
    <w:pPr>
      <w:ind w:firstLine="420"/>
    </w:pPr>
  </w:style>
  <w:style w:type="paragraph" w:styleId="">
    <w:name w:val="Endnote Text"/>
    <w:qFormat/>
    <w:basedOn w:val=""/>
    <w:pPr>
      <w:spacing/>
      <w:jc w:val="left"/>
    </w:pPr>
  </w:style>
  <w:style w:type="paragraph" w:styleId="">
    <w:name w:val="Footnote Text"/>
    <w:qFormat/>
    <w:basedOn w:val=""/>
    <w:pPr>
      <w:spacing/>
      <w:jc w:val="left"/>
    </w:pPr>
    <w:rPr>
      <w:sz w:val="18"/>
      <w:szCs w:val="18"/>
    </w:rPr>
  </w:style>
  <w:style w:type="character" w:styleId="" w:default="1">
    <w:name w:val="Default Paragraph Font"/>
  </w:style>
  <w:style w:type="character" w:styleId="Char" w:customStyle="1">
    <w:name w:val="页眉 Char"/>
    <w:basedOn w:val=""/>
    <w:rPr>
      <w:sz w:val="18"/>
      <w:szCs w:val="18"/>
    </w:rPr>
  </w:style>
  <w:style w:type="character" w:styleId="Char" w:customStyle="1">
    <w:name w:val="页脚 Char"/>
    <w:basedOn w:val=""/>
    <w:rPr>
      <w:sz w:val="18"/>
      <w:szCs w:val="18"/>
    </w:rPr>
  </w:style>
  <w:style w:type="character" w:styleId="Char" w:customStyle="1">
    <w:name w:val="批注框文本 Char"/>
    <w:basedOn w:val=""/>
    <w:rPr>
      <w:sz w:val="18"/>
      <w:szCs w:val="18"/>
    </w:rPr>
  </w:style>
  <w:style w:type="character" w:styleId="">
    <w:name w:val="Emphasis"/>
    <w:rPr>
      <w:i/>
      <w:iCs/>
    </w:rPr>
  </w:style>
  <w:style w:type="character" w:styleId="Char" w:customStyle="1">
    <w:name w:val="尾注文本 Char"/>
    <w:basedOn w:val=""/>
  </w:style>
  <w:style w:type="character" w:styleId="">
    <w:name w:val="Endnote Reference"/>
    <w:basedOn w:val=""/>
    <w:rPr>
      <w:vertAlign w:val="superscript"/>
    </w:rPr>
  </w:style>
  <w:style w:type="character" w:styleId="Char" w:customStyle="1">
    <w:name w:val="脚注文本 Char"/>
    <w:basedOn w:val=""/>
    <w:rPr>
      <w:sz w:val="18"/>
      <w:szCs w:val="18"/>
    </w:rPr>
  </w:style>
  <w:style w:type="character" w:styleId="">
    <w:name w:val="Footnote Reference"/>
    <w:basedOn w:val=""/>
    <w:rPr>
      <w:vertAlign w:val="superscript"/>
    </w:rPr>
  </w:style>
  <w:style w:type="character" w:styleId="3Char" w:customStyle="1">
    <w:name w:val="标题 3 Char"/>
    <w:basedOn w:val=""/>
    <w:rPr>
      <w:rFonts w:ascii="宋体" w:hAnsi="宋体" w:eastAsia="宋体" w:cs="宋体"/>
      <w:b/>
      <w:bCs/>
      <w:kern w:val="0"/>
      <w:sz w:val="27"/>
      <w:szCs w:val="27"/>
    </w:rPr>
  </w:style>
  <w:style w:type="character" w:styleId="">
    <w:name w:val="Hyperlink"/>
    <w:basedOn w:val=""/>
    <w:rPr>
      <w:color w:val="0000ff"/>
      <w:u w:color="auto" w:val="single"/>
    </w:rPr>
  </w:style>
  <w:style w:type="character" w:styleId="">
    <w:name w:val="Placeholder Text"/>
    <w:basedOn w:val=""/>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xueshu.baidu.com/s?wd=author:(F.%20Caro)%20&amp;tn=SE_baiduxueshu_c1gjeupa&amp;ie=utf-8&amp;sc_f_para=sc_hilight=perso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xueshu.baidu.com/s?wd=paperuri:(9d6af3dc499758bd8d7734f26beb0a1c)&amp;filter=sc_long_sign&amp;tn=SE_xueshusource_2kduw22v&amp;sc_vurl=http://www.jstor.org/stable/4101811&amp;ie=utf-8" TargetMode="External"/><Relationship Id="rId10" Type="http://schemas.openxmlformats.org/officeDocument/2006/relationships/image" Target="media/image4.jpeg"/><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xueshu.baidu.com/s?wd=author:(A.%20Weintraub)%20&amp;tn=SE_baiduxueshu_c1gjeupa&amp;ie=utf-8&amp;sc_f_para=sc_hilight=person"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15299193518@163.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宋体"/>
        <a:ea typeface="黑体"/>
        <a:cs typeface="宋体"/>
      </a:majorFont>
      <a:minorFont>
        <a:latin typeface="Calibri"/>
        <a:ea typeface="宋体"/>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1370</Words>
  <Characters>7813</Characters>
  <Application>Microsoft Office Word</Application>
  <DocSecurity>0</DocSecurity>
  <Lines>65</Lines>
  <Paragraphs>18</Paragraphs>
  <ScaleCrop>false</ScaleCrop>
  <Company/>
  <LinksUpToDate>false</LinksUpToDate>
  <CharactersWithSpaces>9165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xbany</cp:lastModifiedBy>
  <cp:revision>2</cp:revision>
  <cp:lastPrinted>2016-02-03T09:15:00Z</cp:lastPrinted>
  <dcterms:created xsi:type="dcterms:W3CDTF">2017-10-21T07:49:00Z</dcterms:created>
  <dcterms:modified xsi:type="dcterms:W3CDTF">2017-10-21T07:49:00Z</dcterms:modified>
</cp:coreProperties>
</file>