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6A7" w:rsidRDefault="00ED7360">
      <w:pPr>
        <w:spacing w:line="240" w:lineRule="auto"/>
        <w:ind w:firstLine="0"/>
        <w:jc w:val="center"/>
        <w:rPr>
          <w:rFonts w:ascii="黑体" w:eastAsia="黑体" w:hAnsi="黑体"/>
          <w:bCs/>
          <w:sz w:val="36"/>
          <w:szCs w:val="36"/>
        </w:rPr>
      </w:pPr>
      <w:r>
        <w:rPr>
          <w:rFonts w:ascii="黑体" w:eastAsia="黑体" w:hAnsi="黑体" w:hint="eastAsia"/>
          <w:bCs/>
          <w:sz w:val="36"/>
          <w:szCs w:val="36"/>
        </w:rPr>
        <w:t>比喻义释义</w:t>
      </w:r>
      <w:r>
        <w:rPr>
          <w:rFonts w:ascii="黑体" w:eastAsia="黑体" w:hAnsi="黑体"/>
          <w:bCs/>
          <w:sz w:val="36"/>
          <w:szCs w:val="36"/>
        </w:rPr>
        <w:t>模式</w:t>
      </w:r>
      <w:bookmarkStart w:id="0" w:name="_Toc389832981"/>
      <w:bookmarkStart w:id="1" w:name="_Toc390188479"/>
      <w:bookmarkStart w:id="2" w:name="_Toc389840502"/>
      <w:bookmarkStart w:id="3" w:name="_Toc389761634"/>
      <w:bookmarkStart w:id="4" w:name="_Toc390180069"/>
      <w:bookmarkStart w:id="5" w:name="_Toc359237814"/>
      <w:bookmarkStart w:id="6" w:name="_Toc389919162"/>
      <w:bookmarkStart w:id="7" w:name="_Toc390194570"/>
      <w:bookmarkStart w:id="8" w:name="_Toc389850331"/>
      <w:bookmarkStart w:id="9" w:name="_Toc390107751"/>
      <w:bookmarkStart w:id="10" w:name="_Toc389826892"/>
      <w:bookmarkStart w:id="11" w:name="_Toc390201192"/>
      <w:bookmarkStart w:id="12" w:name="_Toc389840775"/>
      <w:bookmarkStart w:id="13" w:name="_Toc389832494"/>
      <w:bookmarkStart w:id="14" w:name="_Toc389832369"/>
      <w:bookmarkStart w:id="15" w:name="_Toc10964"/>
      <w:bookmarkStart w:id="16" w:name="_Toc38984788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Pr>
          <w:rFonts w:ascii="黑体" w:eastAsia="黑体" w:hAnsi="黑体" w:hint="eastAsia"/>
          <w:bCs/>
          <w:sz w:val="36"/>
          <w:szCs w:val="36"/>
        </w:rPr>
        <w:t>探析</w:t>
      </w:r>
    </w:p>
    <w:p w:rsidR="002156A7" w:rsidRDefault="00ED7360">
      <w:pPr>
        <w:spacing w:line="240" w:lineRule="auto"/>
        <w:ind w:firstLine="0"/>
        <w:jc w:val="center"/>
        <w:rPr>
          <w:rFonts w:ascii="Calibri" w:hAnsi="Calibri"/>
          <w:bCs/>
          <w:sz w:val="30"/>
          <w:szCs w:val="30"/>
        </w:rPr>
      </w:pPr>
      <w:r>
        <w:rPr>
          <w:rFonts w:ascii="Calibri" w:hAnsi="Calibri"/>
          <w:bCs/>
          <w:sz w:val="30"/>
          <w:szCs w:val="30"/>
        </w:rPr>
        <w:t>胡</w:t>
      </w:r>
      <w:r>
        <w:rPr>
          <w:rFonts w:ascii="Calibri" w:hAnsi="Calibri" w:hint="eastAsia"/>
          <w:bCs/>
          <w:sz w:val="30"/>
          <w:szCs w:val="30"/>
        </w:rPr>
        <w:t xml:space="preserve"> </w:t>
      </w:r>
      <w:r>
        <w:rPr>
          <w:rFonts w:ascii="Calibri" w:hAnsi="Calibri"/>
          <w:bCs/>
          <w:sz w:val="30"/>
          <w:szCs w:val="30"/>
        </w:rPr>
        <w:t>玲</w:t>
      </w:r>
    </w:p>
    <w:p w:rsidR="002156A7" w:rsidRDefault="00ED7360">
      <w:pPr>
        <w:spacing w:after="156"/>
        <w:ind w:firstLine="480"/>
        <w:jc w:val="center"/>
        <w:rPr>
          <w:rFonts w:ascii="宋体" w:hAnsi="宋体"/>
          <w:bCs/>
          <w:szCs w:val="28"/>
        </w:rPr>
      </w:pPr>
      <w:r>
        <w:rPr>
          <w:rFonts w:ascii="宋体" w:hAnsi="宋体" w:hint="eastAsia"/>
          <w:bCs/>
          <w:szCs w:val="28"/>
        </w:rPr>
        <w:t>（西南交通大学</w:t>
      </w:r>
      <w:r>
        <w:rPr>
          <w:rFonts w:ascii="宋体" w:hAnsi="宋体" w:hint="eastAsia"/>
          <w:bCs/>
          <w:szCs w:val="28"/>
        </w:rPr>
        <w:t xml:space="preserve"> </w:t>
      </w:r>
      <w:r>
        <w:rPr>
          <w:rFonts w:ascii="宋体" w:hAnsi="宋体" w:hint="eastAsia"/>
          <w:bCs/>
          <w:szCs w:val="28"/>
        </w:rPr>
        <w:t>人文学院，四川</w:t>
      </w:r>
      <w:r>
        <w:rPr>
          <w:rFonts w:ascii="宋体" w:hAnsi="宋体" w:hint="eastAsia"/>
          <w:bCs/>
          <w:szCs w:val="28"/>
        </w:rPr>
        <w:t xml:space="preserve"> </w:t>
      </w:r>
      <w:r>
        <w:rPr>
          <w:rFonts w:ascii="宋体" w:hAnsi="宋体" w:hint="eastAsia"/>
          <w:bCs/>
          <w:szCs w:val="28"/>
        </w:rPr>
        <w:t>成都</w:t>
      </w:r>
      <w:r>
        <w:rPr>
          <w:rFonts w:ascii="宋体" w:hAnsi="宋体" w:hint="eastAsia"/>
          <w:bCs/>
          <w:szCs w:val="28"/>
        </w:rPr>
        <w:t xml:space="preserve"> 611756</w:t>
      </w:r>
      <w:r>
        <w:rPr>
          <w:rFonts w:ascii="宋体" w:hAnsi="宋体" w:hint="eastAsia"/>
          <w:bCs/>
          <w:szCs w:val="28"/>
        </w:rPr>
        <w:t>）</w:t>
      </w:r>
    </w:p>
    <w:p w:rsidR="002156A7" w:rsidRDefault="00ED7360">
      <w:pPr>
        <w:spacing w:line="240" w:lineRule="auto"/>
        <w:ind w:firstLine="0"/>
        <w:jc w:val="left"/>
        <w:rPr>
          <w:sz w:val="21"/>
          <w:szCs w:val="21"/>
        </w:rPr>
      </w:pPr>
      <w:r>
        <w:rPr>
          <w:rFonts w:ascii="黑体" w:eastAsia="黑体" w:hAnsi="黑体" w:hint="eastAsia"/>
          <w:bCs/>
          <w:sz w:val="21"/>
          <w:szCs w:val="21"/>
        </w:rPr>
        <w:t>摘要：</w:t>
      </w:r>
      <w:r>
        <w:rPr>
          <w:sz w:val="21"/>
          <w:szCs w:val="21"/>
        </w:rPr>
        <w:t>认知隐喻不仅是重要的认知手段，也为比喻义释义模式的建构提供了新的思路。作为隐喻映射的源域和目标域之间纽带的相似性基础，反映到语言符号上即原义和比喻义之间共同的语义要素，它是比喻义释语的核心和关键。文章从认知隐喻角度分析了比喻义的产生机制和途径；运用组合和聚合关系理论，分析了比喻义释语的语义结构成分；以本义释语为参照原型，</w:t>
      </w:r>
      <w:r>
        <w:rPr>
          <w:sz w:val="21"/>
          <w:szCs w:val="21"/>
        </w:rPr>
        <w:t>根据本义和比喻义释语的同构或非结构关系，提出具有可操作性的比喻义释义模式。</w:t>
      </w:r>
    </w:p>
    <w:p w:rsidR="002156A7" w:rsidRDefault="00ED7360">
      <w:pPr>
        <w:spacing w:line="240" w:lineRule="auto"/>
        <w:ind w:firstLine="0"/>
        <w:jc w:val="left"/>
        <w:rPr>
          <w:rFonts w:ascii="宋体" w:hAnsi="宋体"/>
          <w:sz w:val="21"/>
          <w:szCs w:val="21"/>
        </w:rPr>
      </w:pPr>
      <w:r>
        <w:rPr>
          <w:rFonts w:ascii="黑体" w:eastAsia="黑体" w:hAnsi="黑体" w:hint="eastAsia"/>
          <w:bCs/>
          <w:sz w:val="21"/>
          <w:szCs w:val="21"/>
        </w:rPr>
        <w:t>关键词：</w:t>
      </w:r>
      <w:r>
        <w:rPr>
          <w:sz w:val="21"/>
          <w:szCs w:val="21"/>
        </w:rPr>
        <w:t>比喻义；认知隐喻；</w:t>
      </w:r>
      <w:r>
        <w:rPr>
          <w:rFonts w:ascii="宋体" w:hAnsi="宋体" w:hint="eastAsia"/>
          <w:sz w:val="21"/>
          <w:szCs w:val="21"/>
        </w:rPr>
        <w:t>释义模式</w:t>
      </w:r>
    </w:p>
    <w:p w:rsidR="002156A7" w:rsidRDefault="002156A7">
      <w:pPr>
        <w:spacing w:line="240" w:lineRule="auto"/>
        <w:ind w:firstLine="0"/>
        <w:jc w:val="left"/>
        <w:rPr>
          <w:rFonts w:ascii="宋体" w:hAnsi="宋体"/>
          <w:sz w:val="21"/>
          <w:szCs w:val="21"/>
        </w:rPr>
      </w:pPr>
    </w:p>
    <w:p w:rsidR="002156A7" w:rsidRDefault="00ED7360">
      <w:pPr>
        <w:numPr>
          <w:ilvl w:val="0"/>
          <w:numId w:val="3"/>
        </w:numPr>
        <w:spacing w:line="240" w:lineRule="auto"/>
        <w:ind w:left="0" w:firstLine="420"/>
        <w:rPr>
          <w:rFonts w:ascii="Calibri" w:hAnsi="Calibri"/>
          <w:sz w:val="21"/>
          <w:szCs w:val="21"/>
        </w:rPr>
      </w:pPr>
      <w:r>
        <w:rPr>
          <w:rFonts w:ascii="Calibri" w:hAnsi="Calibri"/>
          <w:sz w:val="21"/>
          <w:szCs w:val="21"/>
        </w:rPr>
        <w:t>认知隐喻与比喻义的形成</w:t>
      </w:r>
    </w:p>
    <w:p w:rsidR="002156A7" w:rsidRDefault="00ED7360">
      <w:pPr>
        <w:spacing w:line="240" w:lineRule="auto"/>
        <w:ind w:firstLine="420"/>
        <w:rPr>
          <w:sz w:val="21"/>
          <w:szCs w:val="21"/>
        </w:rPr>
      </w:pPr>
      <w:r>
        <w:rPr>
          <w:sz w:val="21"/>
          <w:szCs w:val="21"/>
        </w:rPr>
        <w:t>认知隐喻是人类认识世界的重要手段，也是人类的一种思维方式。当人类又接触到新事物时，以新旧事物之间的相似性为基础，从感性经验出发抽象出已知事物和新事物共同特征的意象图式，将已知经验从其所在的认知域映射到新事物所在的认知域，即源域</w:t>
      </w:r>
      <w:r>
        <w:rPr>
          <w:sz w:val="21"/>
          <w:szCs w:val="21"/>
        </w:rPr>
        <w:t>(source domain)</w:t>
      </w:r>
      <w:r>
        <w:rPr>
          <w:sz w:val="21"/>
          <w:szCs w:val="21"/>
        </w:rPr>
        <w:t>向目标域（</w:t>
      </w:r>
      <w:r>
        <w:rPr>
          <w:sz w:val="21"/>
          <w:szCs w:val="21"/>
        </w:rPr>
        <w:t>target domain</w:t>
      </w:r>
      <w:r>
        <w:rPr>
          <w:sz w:val="21"/>
          <w:szCs w:val="21"/>
        </w:rPr>
        <w:t>）的映射（</w:t>
      </w:r>
      <w:r>
        <w:rPr>
          <w:sz w:val="21"/>
          <w:szCs w:val="21"/>
        </w:rPr>
        <w:t>mapping</w:t>
      </w:r>
      <w:r>
        <w:rPr>
          <w:sz w:val="21"/>
          <w:szCs w:val="21"/>
        </w:rPr>
        <w:t>）。</w:t>
      </w:r>
      <w:r>
        <w:rPr>
          <w:sz w:val="21"/>
          <w:szCs w:val="21"/>
        </w:rPr>
        <w:t>这种在相似性基础上通过已知事物来认识新事物的认知手段就是隐喻认知。</w:t>
      </w:r>
    </w:p>
    <w:p w:rsidR="002156A7" w:rsidRDefault="00ED7360">
      <w:pPr>
        <w:spacing w:line="240" w:lineRule="auto"/>
        <w:ind w:firstLine="420"/>
        <w:rPr>
          <w:sz w:val="21"/>
          <w:szCs w:val="21"/>
        </w:rPr>
      </w:pPr>
      <w:r>
        <w:rPr>
          <w:sz w:val="21"/>
          <w:szCs w:val="21"/>
        </w:rPr>
        <w:t>相似性是隐喻映射产生的基础和纽带，它可以是人对事物或现象的某一个或多个相似客观特征的提取，如形态、性质、功能、过程、状态、事物之间的关系等，这些特征是客观存在的，不以人的意志为转移的；也可能是人类根据自己对事物或现象的感知，发挥想象能力创造出的相似性联系，或人类赋予事物的情感和文化内涵等。例如，</w:t>
      </w:r>
      <w:r>
        <w:rPr>
          <w:sz w:val="21"/>
          <w:szCs w:val="21"/>
        </w:rPr>
        <w:t>“</w:t>
      </w:r>
      <w:r>
        <w:rPr>
          <w:sz w:val="21"/>
          <w:szCs w:val="21"/>
        </w:rPr>
        <w:t>骨干</w:t>
      </w:r>
      <w:r>
        <w:rPr>
          <w:sz w:val="21"/>
          <w:szCs w:val="21"/>
        </w:rPr>
        <w:t>”</w:t>
      </w:r>
      <w:r>
        <w:rPr>
          <w:sz w:val="21"/>
          <w:szCs w:val="21"/>
        </w:rPr>
        <w:t>本来是指长骨的中央部分，两端跟骨骺相连，里面是髓腔。它处于骨头中间，连接了两端的骨骺，是骨头起支撑力的核心部分，而起主要作用的人或事物也是一</w:t>
      </w:r>
      <w:r>
        <w:rPr>
          <w:sz w:val="21"/>
          <w:szCs w:val="21"/>
        </w:rPr>
        <w:t>个群体、团队或事件的支撑力量，处于中心地位，二者的功能和地位相似。因此，</w:t>
      </w:r>
      <w:r>
        <w:rPr>
          <w:sz w:val="21"/>
          <w:szCs w:val="21"/>
        </w:rPr>
        <w:t>“</w:t>
      </w:r>
      <w:r>
        <w:rPr>
          <w:sz w:val="21"/>
          <w:szCs w:val="21"/>
        </w:rPr>
        <w:t>骨干</w:t>
      </w:r>
      <w:r>
        <w:rPr>
          <w:sz w:val="21"/>
          <w:szCs w:val="21"/>
        </w:rPr>
        <w:t>”</w:t>
      </w:r>
      <w:r>
        <w:rPr>
          <w:sz w:val="21"/>
          <w:szCs w:val="21"/>
        </w:rPr>
        <w:t>就从具体的身体部件的范畴转移到了另一具有相似功能的具体范畴，用来比喻在总体中起主要作用的人或事物。</w:t>
      </w:r>
    </w:p>
    <w:p w:rsidR="002156A7" w:rsidRDefault="00ED7360">
      <w:pPr>
        <w:spacing w:line="240" w:lineRule="auto"/>
        <w:ind w:firstLine="420"/>
        <w:rPr>
          <w:sz w:val="21"/>
          <w:szCs w:val="21"/>
        </w:rPr>
      </w:pPr>
      <w:r>
        <w:rPr>
          <w:sz w:val="21"/>
          <w:szCs w:val="21"/>
        </w:rPr>
        <w:t>通过隐喻认知，在已有语符的基础上生发出新意义或利用已有语符来进行创造型组合来表达新事物，本来指称已知事物的词汇被借用来指新事物，该词原本的概念就成了词语的本义，而新的所指的概念就成了在本义基础上引申出来的比喻义。认知隐喻广泛存在于人类的语言中，而且随着人类认知域在不断扩展，隐喻认知所涉及的范围也更广，内容更加丰富和复杂。</w:t>
      </w:r>
    </w:p>
    <w:p w:rsidR="002156A7" w:rsidRDefault="00ED7360">
      <w:pPr>
        <w:numPr>
          <w:ilvl w:val="0"/>
          <w:numId w:val="3"/>
        </w:numPr>
        <w:spacing w:line="240" w:lineRule="auto"/>
        <w:ind w:left="0" w:firstLine="420"/>
        <w:rPr>
          <w:rFonts w:ascii="Calibri" w:hAnsi="Calibri"/>
          <w:sz w:val="21"/>
          <w:szCs w:val="21"/>
        </w:rPr>
      </w:pPr>
      <w:r>
        <w:rPr>
          <w:rFonts w:ascii="Calibri" w:hAnsi="Calibri" w:hint="eastAsia"/>
          <w:sz w:val="21"/>
          <w:szCs w:val="21"/>
        </w:rPr>
        <w:t>语义成分</w:t>
      </w:r>
      <w:r>
        <w:rPr>
          <w:rFonts w:ascii="Calibri" w:hAnsi="Calibri" w:hint="eastAsia"/>
          <w:sz w:val="21"/>
          <w:szCs w:val="21"/>
        </w:rPr>
        <w:t>的结构关系及类型</w:t>
      </w:r>
    </w:p>
    <w:p w:rsidR="002156A7" w:rsidRDefault="00ED7360">
      <w:pPr>
        <w:spacing w:line="240" w:lineRule="auto"/>
        <w:ind w:firstLine="420"/>
        <w:rPr>
          <w:sz w:val="21"/>
          <w:szCs w:val="21"/>
        </w:rPr>
      </w:pPr>
      <w:r>
        <w:rPr>
          <w:sz w:val="21"/>
          <w:szCs w:val="21"/>
        </w:rPr>
        <w:t>认知语言学认为，隐喻是以相似性为基础从源域到目标域的映射，产生的语义冲突，或语义偏离（</w:t>
      </w:r>
      <w:r>
        <w:rPr>
          <w:sz w:val="21"/>
          <w:szCs w:val="21"/>
        </w:rPr>
        <w:t>deviation</w:t>
      </w:r>
      <w:r>
        <w:rPr>
          <w:sz w:val="21"/>
          <w:szCs w:val="21"/>
        </w:rPr>
        <w:t>）。因此，以相似性为纽带，从本义到比喻义，指涉对象也就发生了改变。根据组合和聚合关系的理论，词典释义是将语符按照一定的规则顺序进行组合排列，形成一个线性序列的语符串。比喻义与本义之间的关系就表现为从聚合层面对某些语义成分进行替换和调整。施春宏（</w:t>
      </w:r>
      <w:r>
        <w:rPr>
          <w:sz w:val="21"/>
          <w:szCs w:val="21"/>
        </w:rPr>
        <w:t>2002</w:t>
      </w:r>
      <w:r>
        <w:rPr>
          <w:sz w:val="21"/>
          <w:szCs w:val="21"/>
        </w:rPr>
        <w:t>）将名词的语义结构成分划为关涉性语义成分和描述性语义成分，前者指在名词的语义内涵中起介绍、指别、涉及等作用的内容；后者指在名词语义内涵中起</w:t>
      </w:r>
      <w:r>
        <w:rPr>
          <w:sz w:val="21"/>
          <w:szCs w:val="21"/>
        </w:rPr>
        <w:t>描写、修饰、陈述等作用的内容。</w:t>
      </w:r>
      <w:r>
        <w:rPr>
          <w:sz w:val="21"/>
          <w:szCs w:val="21"/>
        </w:rPr>
        <w:t>[1]</w:t>
      </w:r>
      <w:r>
        <w:rPr>
          <w:sz w:val="21"/>
          <w:szCs w:val="21"/>
        </w:rPr>
        <w:t>他将这种语义分类扩展到了动词和形容词，并用于比喻义的生成研究。并指出，关涉性语义成分是使名词之所以成为名词的核心功能义素，描述性语义成分是使动词和形容词之所以成为动词和形容词的核心功能义素。</w:t>
      </w:r>
      <w:r>
        <w:rPr>
          <w:sz w:val="21"/>
          <w:szCs w:val="21"/>
        </w:rPr>
        <w:t>[2]</w:t>
      </w:r>
      <w:r>
        <w:rPr>
          <w:sz w:val="21"/>
          <w:szCs w:val="21"/>
        </w:rPr>
        <w:t>语义成分分析法虽然建立在义素基础上，却不仅限于义素。它包括词典释义中显示出来的义素，一般体现的是实质性的核心特征，此外，可能还包括释义中没有显示的潜在的、隐性的义素，这些可以通过观察和分析提取出来。</w:t>
      </w:r>
    </w:p>
    <w:p w:rsidR="002156A7" w:rsidRDefault="00ED7360">
      <w:pPr>
        <w:spacing w:line="240" w:lineRule="auto"/>
        <w:ind w:firstLine="420"/>
        <w:rPr>
          <w:sz w:val="21"/>
          <w:szCs w:val="21"/>
        </w:rPr>
      </w:pPr>
      <w:r>
        <w:rPr>
          <w:sz w:val="21"/>
          <w:szCs w:val="21"/>
        </w:rPr>
        <w:t>我们将施春宏的语义类别划分运用于分析比喻义释语，通过语义成分的组合关系和聚合关系</w:t>
      </w:r>
      <w:r>
        <w:rPr>
          <w:sz w:val="21"/>
          <w:szCs w:val="21"/>
        </w:rPr>
        <w:t>分析，来探究比喻义的释义模式。关涉性语义成分是语义的关涉对象，从隐喻认知映射机制来说，体现的是认知域，因此，从本义到比喻义即关涉性语义成分的替换，以实现认知域的迁移；而描述性语义成分为修饰成分，是对语义的关涉成分其描写、修饰和陈述的，从语义来说，体现的是本义和比喻义语义间的相似关联，从隐喻认知的映射机制来说，映射产生的相似性基础就存在于描述性语义成分中。但是，不同的隐喻映射所根据的相似性特征是不一样的，有的在本义语义中已经呈现出来，而有的从本义语义中找不到，而是隐含在本义之后，需要提取出隐性的语义特征或者需</w:t>
      </w:r>
      <w:r>
        <w:rPr>
          <w:sz w:val="21"/>
          <w:szCs w:val="21"/>
        </w:rPr>
        <w:t>要我们在客观特征基础上发挥想象力去创造相似性关联。</w:t>
      </w:r>
    </w:p>
    <w:p w:rsidR="002156A7" w:rsidRDefault="00ED7360">
      <w:pPr>
        <w:numPr>
          <w:ilvl w:val="0"/>
          <w:numId w:val="3"/>
        </w:numPr>
        <w:spacing w:line="240" w:lineRule="auto"/>
        <w:ind w:left="0" w:firstLine="420"/>
        <w:rPr>
          <w:rFonts w:ascii="Calibri" w:hAnsi="Calibri"/>
          <w:sz w:val="21"/>
          <w:szCs w:val="21"/>
        </w:rPr>
      </w:pPr>
      <w:r>
        <w:rPr>
          <w:rFonts w:ascii="Calibri" w:hAnsi="Calibri" w:hint="eastAsia"/>
          <w:sz w:val="21"/>
          <w:szCs w:val="21"/>
        </w:rPr>
        <w:t>比喻义释义模式的建构</w:t>
      </w:r>
    </w:p>
    <w:p w:rsidR="002156A7" w:rsidRDefault="00ED7360">
      <w:pPr>
        <w:spacing w:line="240" w:lineRule="auto"/>
        <w:ind w:firstLine="420"/>
        <w:rPr>
          <w:sz w:val="21"/>
          <w:szCs w:val="21"/>
        </w:rPr>
      </w:pPr>
      <w:r>
        <w:rPr>
          <w:sz w:val="21"/>
          <w:szCs w:val="21"/>
        </w:rPr>
        <w:t>比喻义是以相似性为基础从本义引申而来的，但引申的基础并不一定都是在本义中显而易见的。大多数情况下，比喻义的结构与本义是相对应的，这是较为显在的引申，比如</w:t>
      </w:r>
      <w:r>
        <w:rPr>
          <w:sz w:val="21"/>
          <w:szCs w:val="21"/>
        </w:rPr>
        <w:t>“</w:t>
      </w:r>
      <w:r>
        <w:rPr>
          <w:sz w:val="21"/>
          <w:szCs w:val="21"/>
        </w:rPr>
        <w:t>钓饵</w:t>
      </w:r>
      <w:r>
        <w:rPr>
          <w:sz w:val="21"/>
          <w:szCs w:val="21"/>
        </w:rPr>
        <w:t>”</w:t>
      </w:r>
      <w:r>
        <w:rPr>
          <w:sz w:val="21"/>
          <w:szCs w:val="21"/>
        </w:rPr>
        <w:t>本义是</w:t>
      </w:r>
      <w:r>
        <w:rPr>
          <w:sz w:val="21"/>
          <w:szCs w:val="21"/>
        </w:rPr>
        <w:t>“</w:t>
      </w:r>
      <w:r>
        <w:rPr>
          <w:sz w:val="21"/>
          <w:szCs w:val="21"/>
        </w:rPr>
        <w:t>钓鱼时用来引</w:t>
      </w:r>
      <w:r>
        <w:rPr>
          <w:sz w:val="21"/>
          <w:szCs w:val="21"/>
        </w:rPr>
        <w:lastRenderedPageBreak/>
        <w:t>鱼上钩的食物</w:t>
      </w:r>
      <w:r>
        <w:rPr>
          <w:sz w:val="21"/>
          <w:szCs w:val="21"/>
        </w:rPr>
        <w:t>”</w:t>
      </w:r>
      <w:r>
        <w:rPr>
          <w:sz w:val="21"/>
          <w:szCs w:val="21"/>
        </w:rPr>
        <w:t>，也比喻</w:t>
      </w:r>
      <w:r>
        <w:rPr>
          <w:sz w:val="21"/>
          <w:szCs w:val="21"/>
        </w:rPr>
        <w:t>“</w:t>
      </w:r>
      <w:r>
        <w:rPr>
          <w:sz w:val="21"/>
          <w:szCs w:val="21"/>
        </w:rPr>
        <w:t>用来引诱人的事物</w:t>
      </w:r>
      <w:r>
        <w:rPr>
          <w:sz w:val="21"/>
          <w:szCs w:val="21"/>
        </w:rPr>
        <w:t>”</w:t>
      </w:r>
      <w:r>
        <w:rPr>
          <w:sz w:val="21"/>
          <w:szCs w:val="21"/>
        </w:rPr>
        <w:t>，本义和比喻义之间的结构关系就十分明显。还有一部分比喻义与本义的引申关系则不是那么明显，并不能从字面或者本义直接理解，如</w:t>
      </w:r>
      <w:r>
        <w:rPr>
          <w:sz w:val="21"/>
          <w:szCs w:val="21"/>
        </w:rPr>
        <w:t>“</w:t>
      </w:r>
      <w:r>
        <w:rPr>
          <w:sz w:val="21"/>
          <w:szCs w:val="21"/>
        </w:rPr>
        <w:t>肘腋</w:t>
      </w:r>
      <w:r>
        <w:rPr>
          <w:sz w:val="21"/>
          <w:szCs w:val="21"/>
        </w:rPr>
        <w:t>”</w:t>
      </w:r>
      <w:r>
        <w:rPr>
          <w:sz w:val="21"/>
          <w:szCs w:val="21"/>
        </w:rPr>
        <w:t>本指</w:t>
      </w:r>
      <w:r>
        <w:rPr>
          <w:sz w:val="21"/>
          <w:szCs w:val="21"/>
        </w:rPr>
        <w:t>“</w:t>
      </w:r>
      <w:r>
        <w:rPr>
          <w:sz w:val="21"/>
          <w:szCs w:val="21"/>
        </w:rPr>
        <w:t>胳膊肘儿和夹肢窝</w:t>
      </w:r>
      <w:r>
        <w:rPr>
          <w:sz w:val="21"/>
          <w:szCs w:val="21"/>
        </w:rPr>
        <w:t>”</w:t>
      </w:r>
      <w:r>
        <w:rPr>
          <w:sz w:val="21"/>
          <w:szCs w:val="21"/>
        </w:rPr>
        <w:t>，比喻义</w:t>
      </w:r>
      <w:r>
        <w:rPr>
          <w:sz w:val="21"/>
          <w:szCs w:val="21"/>
        </w:rPr>
        <w:t>“</w:t>
      </w:r>
      <w:r>
        <w:rPr>
          <w:sz w:val="21"/>
          <w:szCs w:val="21"/>
        </w:rPr>
        <w:t>极近的地方（多用于祸患的发生）</w:t>
      </w:r>
      <w:r>
        <w:rPr>
          <w:sz w:val="21"/>
          <w:szCs w:val="21"/>
        </w:rPr>
        <w:t>”</w:t>
      </w:r>
      <w:r>
        <w:rPr>
          <w:sz w:val="21"/>
          <w:szCs w:val="21"/>
        </w:rPr>
        <w:t>就是提取了本意中两个组成部分共同的特征。我们将比喻义释义和本义释义的这两种关系称为同构与非同构关系，由此归结出比喻义释义的两种模式。谭学纯（</w:t>
      </w:r>
      <w:r>
        <w:rPr>
          <w:sz w:val="21"/>
          <w:szCs w:val="21"/>
        </w:rPr>
        <w:t>2008</w:t>
      </w:r>
      <w:r>
        <w:rPr>
          <w:sz w:val="21"/>
          <w:szCs w:val="21"/>
        </w:rPr>
        <w:t>）曾用比喻义组合轴（句段关系）和聚合轴（联想关系）的图式模型来阐释比喻义的释义模式，</w:t>
      </w:r>
      <w:r>
        <w:rPr>
          <w:sz w:val="21"/>
          <w:szCs w:val="21"/>
        </w:rPr>
        <w:t>[3]</w:t>
      </w:r>
      <w:r>
        <w:rPr>
          <w:sz w:val="21"/>
          <w:szCs w:val="21"/>
        </w:rPr>
        <w:t>我们借鉴其组合轴和聚合轴的模式加以深入扩展。本文以《现汉》（第</w:t>
      </w:r>
      <w:r>
        <w:rPr>
          <w:sz w:val="21"/>
          <w:szCs w:val="21"/>
        </w:rPr>
        <w:t>6</w:t>
      </w:r>
      <w:r>
        <w:rPr>
          <w:sz w:val="21"/>
          <w:szCs w:val="21"/>
        </w:rPr>
        <w:t>版）中收录的含比喻义的词语为研究对象，根据对《现汉》的考察发现，含比喻义的主要为名词和动词。名词和动词的释义模式可推及惯用语、成语、谚语、俗语、歇后语等熟语，因此本文主要针名词和动词的释义模式展开讨论。</w:t>
      </w:r>
    </w:p>
    <w:p w:rsidR="002156A7" w:rsidRDefault="00ED7360">
      <w:pPr>
        <w:numPr>
          <w:ilvl w:val="0"/>
          <w:numId w:val="4"/>
        </w:numPr>
        <w:spacing w:line="240" w:lineRule="auto"/>
        <w:ind w:left="0" w:firstLine="420"/>
        <w:rPr>
          <w:sz w:val="21"/>
          <w:szCs w:val="21"/>
        </w:rPr>
      </w:pPr>
      <w:r>
        <w:rPr>
          <w:sz w:val="21"/>
          <w:szCs w:val="21"/>
        </w:rPr>
        <w:t>比喻</w:t>
      </w:r>
      <w:r>
        <w:rPr>
          <w:sz w:val="21"/>
          <w:szCs w:val="21"/>
        </w:rPr>
        <w:t>义与本义释语为同构关系</w:t>
      </w:r>
    </w:p>
    <w:p w:rsidR="002156A7" w:rsidRDefault="00ED7360">
      <w:pPr>
        <w:spacing w:line="240" w:lineRule="auto"/>
        <w:ind w:firstLine="420"/>
        <w:rPr>
          <w:sz w:val="21"/>
          <w:szCs w:val="21"/>
        </w:rPr>
      </w:pPr>
      <w:r>
        <w:rPr>
          <w:sz w:val="21"/>
          <w:szCs w:val="21"/>
        </w:rPr>
        <w:t>从组合关系来看，比喻义释语和本义释语的语符的结构上是基本对应的；从聚合关系看，比喻义是通过对原型释义结构对应位置上的关涉性语义成分和描述性语义成分进行置换和调整而形成的。由此我们可以推出与本义释语成同构关系的比喻义的释义模式，如图</w:t>
      </w:r>
      <w:r>
        <w:rPr>
          <w:sz w:val="21"/>
          <w:szCs w:val="21"/>
        </w:rPr>
        <w:t>1</w:t>
      </w:r>
      <w:r>
        <w:rPr>
          <w:sz w:val="21"/>
          <w:szCs w:val="21"/>
        </w:rPr>
        <w:t>：</w:t>
      </w:r>
    </w:p>
    <w:p w:rsidR="002156A7" w:rsidRDefault="00ED7360">
      <w:pPr>
        <w:spacing w:line="240" w:lineRule="auto"/>
        <w:ind w:firstLine="0"/>
        <w:jc w:val="center"/>
        <w:rPr>
          <w:rFonts w:ascii="宋体" w:hAnsi="宋体"/>
          <w:sz w:val="21"/>
          <w:szCs w:val="21"/>
        </w:rPr>
      </w:pPr>
      <w:r>
        <w:rPr>
          <w:noProof/>
        </w:rPr>
        <w:drawing>
          <wp:inline distT="0" distB="0" distL="0" distR="0">
            <wp:extent cx="2314575" cy="1143000"/>
            <wp:effectExtent l="0" t="0" r="0" b="0"/>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C:\Users\acer\Desktop\22.png"/>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TaUS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BEAAAAAgAAAAAAAAAAAAAAAAAAAAAAAAAAAAAAAAAAAAAAAAAAAAAA9DgAACAcAAAAAAAAAAAAAAAAAAA=="/>
                        </a:ext>
                      </a:extLst>
                    </pic:cNvPicPr>
                  </pic:nvPicPr>
                  <pic:blipFill>
                    <a:blip r:embed="rId7" cstate="print"/>
                    <a:stretch>
                      <a:fillRect/>
                    </a:stretch>
                  </pic:blipFill>
                  <pic:spPr>
                    <a:xfrm>
                      <a:off x="0" y="0"/>
                      <a:ext cx="2314575" cy="1143000"/>
                    </a:xfrm>
                    <a:prstGeom prst="rect">
                      <a:avLst/>
                    </a:prstGeom>
                    <a:noFill/>
                    <a:ln w="12700">
                      <a:noFill/>
                    </a:ln>
                  </pic:spPr>
                </pic:pic>
              </a:graphicData>
            </a:graphic>
          </wp:inline>
        </w:drawing>
      </w:r>
    </w:p>
    <w:p w:rsidR="002156A7" w:rsidRDefault="00ED7360">
      <w:pPr>
        <w:spacing w:line="240" w:lineRule="auto"/>
        <w:ind w:firstLine="0"/>
        <w:jc w:val="center"/>
        <w:rPr>
          <w:sz w:val="21"/>
          <w:szCs w:val="21"/>
        </w:rPr>
      </w:pPr>
      <w:r>
        <w:rPr>
          <w:sz w:val="18"/>
          <w:szCs w:val="18"/>
        </w:rPr>
        <w:t>图</w:t>
      </w:r>
      <w:r>
        <w:rPr>
          <w:sz w:val="18"/>
          <w:szCs w:val="18"/>
        </w:rPr>
        <w:t xml:space="preserve">1. </w:t>
      </w:r>
      <w:r>
        <w:rPr>
          <w:sz w:val="18"/>
          <w:szCs w:val="18"/>
        </w:rPr>
        <w:t>与本义释语同构的比喻义释义模式</w:t>
      </w:r>
    </w:p>
    <w:p w:rsidR="002156A7" w:rsidRDefault="00ED7360">
      <w:pPr>
        <w:spacing w:line="240" w:lineRule="auto"/>
        <w:ind w:firstLine="420"/>
        <w:rPr>
          <w:sz w:val="21"/>
          <w:szCs w:val="21"/>
        </w:rPr>
      </w:pPr>
      <w:r>
        <w:rPr>
          <w:sz w:val="21"/>
          <w:szCs w:val="21"/>
        </w:rPr>
        <w:t>在横轴上，本义语义成分按一定语法规则组合成本义释语结构（</w:t>
      </w:r>
      <w:r>
        <w:rPr>
          <w:sz w:val="21"/>
          <w:szCs w:val="21"/>
        </w:rPr>
        <w:t>A+B+C+D+……</w:t>
      </w:r>
      <w:r>
        <w:rPr>
          <w:sz w:val="21"/>
          <w:szCs w:val="21"/>
        </w:rPr>
        <w:t>），以该句法结构为原型框架，纵轴上将关涉性语义成分替换掉，保留部分或全部描述性语义成分或将描述性成分替换成具有相似语义内涵的成分，由</w:t>
      </w:r>
      <w:r>
        <w:rPr>
          <w:sz w:val="21"/>
          <w:szCs w:val="21"/>
        </w:rPr>
        <w:t>此得到与本义语义成分相对应的比喻义的释语结构为（</w:t>
      </w:r>
      <w:r>
        <w:rPr>
          <w:sz w:val="21"/>
          <w:szCs w:val="21"/>
        </w:rPr>
        <w:t>A’+B’+C’+D’+……</w:t>
      </w:r>
      <w:r>
        <w:rPr>
          <w:sz w:val="21"/>
          <w:szCs w:val="21"/>
        </w:rPr>
        <w:t>）。</w:t>
      </w:r>
    </w:p>
    <w:p w:rsidR="002156A7" w:rsidRDefault="00ED7360">
      <w:pPr>
        <w:numPr>
          <w:ilvl w:val="0"/>
          <w:numId w:val="2"/>
        </w:numPr>
        <w:spacing w:line="240" w:lineRule="auto"/>
        <w:ind w:left="0" w:firstLine="420"/>
        <w:jc w:val="left"/>
        <w:rPr>
          <w:sz w:val="21"/>
          <w:szCs w:val="21"/>
        </w:rPr>
      </w:pPr>
      <w:r>
        <w:rPr>
          <w:sz w:val="21"/>
          <w:szCs w:val="21"/>
        </w:rPr>
        <w:t>名词。比喻义与本义同构关系的名词一般字面上就带有描述性成分，以偏正式为主。因此，比喻义释语结构也是与词语结构相一致的，释语结构为：定语（</w:t>
      </w:r>
      <w:r>
        <w:rPr>
          <w:sz w:val="21"/>
          <w:szCs w:val="21"/>
        </w:rPr>
        <w:t>Attribute</w:t>
      </w:r>
      <w:r>
        <w:rPr>
          <w:sz w:val="21"/>
          <w:szCs w:val="21"/>
        </w:rPr>
        <w:t>）</w:t>
      </w:r>
      <w:r>
        <w:rPr>
          <w:sz w:val="21"/>
          <w:szCs w:val="21"/>
        </w:rPr>
        <w:t>+</w:t>
      </w:r>
      <w:r>
        <w:rPr>
          <w:sz w:val="21"/>
          <w:szCs w:val="21"/>
        </w:rPr>
        <w:t>中心语（</w:t>
      </w:r>
      <w:r>
        <w:rPr>
          <w:sz w:val="21"/>
          <w:szCs w:val="21"/>
        </w:rPr>
        <w:t>Noun</w:t>
      </w:r>
      <w:r>
        <w:rPr>
          <w:sz w:val="21"/>
          <w:szCs w:val="21"/>
        </w:rPr>
        <w:t>）。按照以上释义模式在横纵轴上表示为图</w:t>
      </w:r>
      <w:r>
        <w:rPr>
          <w:sz w:val="21"/>
          <w:szCs w:val="21"/>
        </w:rPr>
        <w:t>2</w:t>
      </w:r>
      <w:r>
        <w:rPr>
          <w:sz w:val="21"/>
          <w:szCs w:val="21"/>
        </w:rPr>
        <w:t>。</w:t>
      </w:r>
    </w:p>
    <w:p w:rsidR="002156A7" w:rsidRDefault="00ED7360">
      <w:pPr>
        <w:spacing w:line="240" w:lineRule="auto"/>
        <w:ind w:firstLine="420"/>
        <w:jc w:val="center"/>
        <w:rPr>
          <w:sz w:val="21"/>
          <w:szCs w:val="21"/>
        </w:rPr>
      </w:pPr>
      <w:r>
        <w:rPr>
          <w:noProof/>
        </w:rPr>
        <w:drawing>
          <wp:inline distT="0" distB="0" distL="0" distR="0">
            <wp:extent cx="2619375" cy="1310005"/>
            <wp:effectExtent l="0" t="0" r="0" b="0"/>
            <wp:docPr id="2"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5"/>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TaUS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BUAAAAAgAAAAAAAAAAAAAAAAAAAAAAAAAAAAAAAAAAAAAAAAAAAAAAdEAAADwgAAAAAAAAAAAAAAAAAAA=="/>
                        </a:ext>
                      </a:extLst>
                    </pic:cNvPicPr>
                  </pic:nvPicPr>
                  <pic:blipFill>
                    <a:blip r:embed="rId8" cstate="print"/>
                    <a:stretch>
                      <a:fillRect/>
                    </a:stretch>
                  </pic:blipFill>
                  <pic:spPr>
                    <a:xfrm>
                      <a:off x="0" y="0"/>
                      <a:ext cx="2619375" cy="1310005"/>
                    </a:xfrm>
                    <a:prstGeom prst="rect">
                      <a:avLst/>
                    </a:prstGeom>
                    <a:noFill/>
                    <a:ln w="9525">
                      <a:noFill/>
                    </a:ln>
                  </pic:spPr>
                </pic:pic>
              </a:graphicData>
            </a:graphic>
          </wp:inline>
        </w:drawing>
      </w:r>
    </w:p>
    <w:p w:rsidR="002156A7" w:rsidRDefault="00ED7360">
      <w:pPr>
        <w:spacing w:line="240" w:lineRule="auto"/>
        <w:ind w:firstLine="0"/>
        <w:jc w:val="center"/>
        <w:rPr>
          <w:sz w:val="18"/>
          <w:szCs w:val="18"/>
        </w:rPr>
      </w:pPr>
      <w:r>
        <w:rPr>
          <w:sz w:val="18"/>
          <w:szCs w:val="18"/>
        </w:rPr>
        <w:t>图</w:t>
      </w:r>
      <w:r>
        <w:rPr>
          <w:sz w:val="18"/>
          <w:szCs w:val="18"/>
        </w:rPr>
        <w:t xml:space="preserve">2. </w:t>
      </w:r>
      <w:r>
        <w:rPr>
          <w:sz w:val="18"/>
          <w:szCs w:val="18"/>
        </w:rPr>
        <w:t>与本义释语同构的名词比喻义释义模式</w:t>
      </w:r>
    </w:p>
    <w:p w:rsidR="002156A7" w:rsidRDefault="00ED7360">
      <w:pPr>
        <w:spacing w:line="240" w:lineRule="auto"/>
        <w:ind w:firstLine="420"/>
        <w:rPr>
          <w:sz w:val="21"/>
          <w:szCs w:val="21"/>
        </w:rPr>
      </w:pPr>
      <w:r>
        <w:rPr>
          <w:sz w:val="21"/>
          <w:szCs w:val="21"/>
        </w:rPr>
        <w:t>定语分为描写性定语（</w:t>
      </w:r>
      <w:r>
        <w:rPr>
          <w:sz w:val="21"/>
          <w:szCs w:val="21"/>
        </w:rPr>
        <w:t>D</w:t>
      </w:r>
      <w:r>
        <w:rPr>
          <w:sz w:val="21"/>
          <w:szCs w:val="21"/>
        </w:rPr>
        <w:t>）和限定性定语（</w:t>
      </w:r>
      <w:r>
        <w:rPr>
          <w:sz w:val="21"/>
          <w:szCs w:val="21"/>
        </w:rPr>
        <w:t>R</w:t>
      </w:r>
      <w:r>
        <w:rPr>
          <w:sz w:val="21"/>
          <w:szCs w:val="21"/>
        </w:rPr>
        <w:t>），描写性定语说明中心语的性质状态，即描写性语义成分；限定性定语说明中心语的领属、时间、处所、材质、用途等，一般包含了除了中</w:t>
      </w:r>
      <w:r>
        <w:rPr>
          <w:sz w:val="21"/>
          <w:szCs w:val="21"/>
        </w:rPr>
        <w:t>心语本身之外的关涉性成分。在生成比喻义时，</w:t>
      </w:r>
      <w:r>
        <w:rPr>
          <w:sz w:val="21"/>
          <w:szCs w:val="21"/>
        </w:rPr>
        <w:t>N</w:t>
      </w:r>
      <w:r>
        <w:rPr>
          <w:sz w:val="21"/>
          <w:szCs w:val="21"/>
        </w:rPr>
        <w:t>被替换成属于另一认知域的</w:t>
      </w:r>
      <w:r>
        <w:rPr>
          <w:sz w:val="21"/>
          <w:szCs w:val="21"/>
        </w:rPr>
        <w:t>N’</w:t>
      </w:r>
      <w:r>
        <w:rPr>
          <w:sz w:val="21"/>
          <w:szCs w:val="21"/>
        </w:rPr>
        <w:t>。如果</w:t>
      </w:r>
      <w:r>
        <w:rPr>
          <w:sz w:val="21"/>
          <w:szCs w:val="21"/>
        </w:rPr>
        <w:t>A</w:t>
      </w:r>
      <w:r>
        <w:rPr>
          <w:sz w:val="21"/>
          <w:szCs w:val="21"/>
        </w:rPr>
        <w:t>是单一的限定性定语</w:t>
      </w:r>
      <w:r>
        <w:rPr>
          <w:sz w:val="21"/>
          <w:szCs w:val="21"/>
        </w:rPr>
        <w:t>R</w:t>
      </w:r>
      <w:r>
        <w:rPr>
          <w:sz w:val="21"/>
          <w:szCs w:val="21"/>
        </w:rPr>
        <w:t>，那么</w:t>
      </w:r>
      <w:r>
        <w:rPr>
          <w:sz w:val="21"/>
          <w:szCs w:val="21"/>
        </w:rPr>
        <w:t>R</w:t>
      </w:r>
      <w:r>
        <w:rPr>
          <w:sz w:val="21"/>
          <w:szCs w:val="21"/>
        </w:rPr>
        <w:t>会被替换成另一认知域的</w:t>
      </w:r>
      <w:r>
        <w:rPr>
          <w:sz w:val="21"/>
          <w:szCs w:val="21"/>
        </w:rPr>
        <w:t>R’</w:t>
      </w:r>
      <w:r>
        <w:rPr>
          <w:sz w:val="21"/>
          <w:szCs w:val="21"/>
        </w:rPr>
        <w:t>；如果</w:t>
      </w:r>
      <w:r>
        <w:rPr>
          <w:sz w:val="21"/>
          <w:szCs w:val="21"/>
        </w:rPr>
        <w:t>A</w:t>
      </w:r>
      <w:r>
        <w:rPr>
          <w:sz w:val="21"/>
          <w:szCs w:val="21"/>
        </w:rPr>
        <w:t>是单一的描写性定语</w:t>
      </w:r>
      <w:r>
        <w:rPr>
          <w:sz w:val="21"/>
          <w:szCs w:val="21"/>
        </w:rPr>
        <w:t>D</w:t>
      </w:r>
      <w:r>
        <w:rPr>
          <w:sz w:val="21"/>
          <w:szCs w:val="21"/>
        </w:rPr>
        <w:t>，那么</w:t>
      </w:r>
      <w:r>
        <w:rPr>
          <w:sz w:val="21"/>
          <w:szCs w:val="21"/>
        </w:rPr>
        <w:t>D</w:t>
      </w:r>
      <w:r>
        <w:rPr>
          <w:sz w:val="21"/>
          <w:szCs w:val="21"/>
        </w:rPr>
        <w:t>的语义会部分或全部保留在</w:t>
      </w:r>
      <w:r>
        <w:rPr>
          <w:sz w:val="21"/>
          <w:szCs w:val="21"/>
        </w:rPr>
        <w:t>D’</w:t>
      </w:r>
      <w:r>
        <w:rPr>
          <w:sz w:val="21"/>
          <w:szCs w:val="21"/>
        </w:rPr>
        <w:t>中或被替换成具有相似语义内涵的</w:t>
      </w:r>
      <w:r>
        <w:rPr>
          <w:sz w:val="21"/>
          <w:szCs w:val="21"/>
        </w:rPr>
        <w:t>D’</w:t>
      </w:r>
      <w:r>
        <w:rPr>
          <w:sz w:val="21"/>
          <w:szCs w:val="21"/>
        </w:rPr>
        <w:t>；如果</w:t>
      </w:r>
      <w:r>
        <w:rPr>
          <w:sz w:val="21"/>
          <w:szCs w:val="21"/>
        </w:rPr>
        <w:t>A</w:t>
      </w:r>
      <w:r>
        <w:rPr>
          <w:sz w:val="21"/>
          <w:szCs w:val="21"/>
        </w:rPr>
        <w:t>既包含了限定性定语又包含了描写性定语，即（</w:t>
      </w:r>
      <w:r>
        <w:rPr>
          <w:sz w:val="21"/>
          <w:szCs w:val="21"/>
        </w:rPr>
        <w:t>D+R</w:t>
      </w:r>
      <w:r>
        <w:rPr>
          <w:sz w:val="21"/>
          <w:szCs w:val="21"/>
        </w:rPr>
        <w:t>）的组合，那么</w:t>
      </w:r>
      <w:r>
        <w:rPr>
          <w:sz w:val="21"/>
          <w:szCs w:val="21"/>
        </w:rPr>
        <w:t>D</w:t>
      </w:r>
      <w:r>
        <w:rPr>
          <w:sz w:val="21"/>
          <w:szCs w:val="21"/>
        </w:rPr>
        <w:t>和</w:t>
      </w:r>
      <w:r>
        <w:rPr>
          <w:sz w:val="21"/>
          <w:szCs w:val="21"/>
        </w:rPr>
        <w:t xml:space="preserve">R </w:t>
      </w:r>
      <w:r>
        <w:rPr>
          <w:sz w:val="21"/>
          <w:szCs w:val="21"/>
        </w:rPr>
        <w:t>分别按照前两种方法变成（</w:t>
      </w:r>
      <w:r>
        <w:rPr>
          <w:sz w:val="21"/>
          <w:szCs w:val="21"/>
        </w:rPr>
        <w:t>D’+R’</w:t>
      </w:r>
      <w:r>
        <w:rPr>
          <w:sz w:val="21"/>
          <w:szCs w:val="21"/>
        </w:rPr>
        <w:t>）。如：</w:t>
      </w:r>
    </w:p>
    <w:p w:rsidR="002156A7" w:rsidRDefault="00ED7360">
      <w:pPr>
        <w:spacing w:line="240" w:lineRule="auto"/>
        <w:ind w:firstLine="420"/>
        <w:rPr>
          <w:rFonts w:ascii="楷体" w:eastAsia="楷体" w:hAnsi="楷体"/>
          <w:sz w:val="21"/>
          <w:szCs w:val="21"/>
        </w:rPr>
      </w:pPr>
      <w:r>
        <w:rPr>
          <w:rFonts w:ascii="楷体" w:eastAsia="楷体" w:hAnsi="楷体" w:hint="eastAsia"/>
          <w:sz w:val="21"/>
          <w:szCs w:val="21"/>
        </w:rPr>
        <w:t>【低潮】</w:t>
      </w:r>
      <w:r>
        <w:rPr>
          <w:rFonts w:ascii="楷体" w:eastAsia="楷体" w:hAnsi="楷体"/>
          <w:sz w:val="21"/>
          <w:szCs w:val="21"/>
        </w:rPr>
        <w:t xml:space="preserve"> </w:t>
      </w:r>
      <w:r>
        <w:rPr>
          <w:rFonts w:ascii="楷体" w:eastAsia="楷体" w:hAnsi="楷体" w:hint="eastAsia"/>
          <w:sz w:val="21"/>
          <w:szCs w:val="21"/>
        </w:rPr>
        <w:t>本义：</w:t>
      </w:r>
      <w:r>
        <w:rPr>
          <w:rFonts w:ascii="楷体" w:eastAsia="楷体" w:hAnsi="楷体"/>
          <w:sz w:val="21"/>
          <w:szCs w:val="21"/>
        </w:rPr>
        <w:t xml:space="preserve"> </w:t>
      </w:r>
      <w:r>
        <w:rPr>
          <w:rFonts w:ascii="楷体" w:eastAsia="楷体" w:hAnsi="楷体" w:hint="eastAsia"/>
          <w:sz w:val="21"/>
          <w:szCs w:val="21"/>
          <w:u w:val="single"/>
        </w:rPr>
        <w:t>潮水</w:t>
      </w:r>
      <w:r>
        <w:rPr>
          <w:rFonts w:ascii="楷体" w:eastAsia="楷体" w:hAnsi="楷体"/>
          <w:sz w:val="21"/>
          <w:szCs w:val="21"/>
        </w:rPr>
        <w:t xml:space="preserve"> </w:t>
      </w:r>
      <w:r>
        <w:rPr>
          <w:rFonts w:ascii="楷体" w:eastAsia="楷体" w:hAnsi="楷体" w:hint="eastAsia"/>
          <w:sz w:val="21"/>
          <w:szCs w:val="21"/>
        </w:rPr>
        <w:t xml:space="preserve"> </w:t>
      </w:r>
      <w:r>
        <w:rPr>
          <w:rFonts w:ascii="楷体" w:eastAsia="楷体" w:hAnsi="楷体"/>
          <w:sz w:val="21"/>
          <w:szCs w:val="21"/>
        </w:rPr>
        <w:t xml:space="preserve">+ </w:t>
      </w:r>
      <w:r>
        <w:rPr>
          <w:rFonts w:ascii="楷体" w:eastAsia="楷体" w:hAnsi="楷体" w:hint="eastAsia"/>
          <w:sz w:val="21"/>
          <w:szCs w:val="21"/>
        </w:rPr>
        <w:t>在一个涨落周期内的</w:t>
      </w:r>
      <w:r>
        <w:rPr>
          <w:rFonts w:ascii="楷体" w:eastAsia="楷体" w:hAnsi="楷体"/>
          <w:sz w:val="21"/>
          <w:szCs w:val="21"/>
        </w:rPr>
        <w:t xml:space="preserve"> </w:t>
      </w:r>
      <w:r>
        <w:rPr>
          <w:rFonts w:ascii="楷体" w:eastAsia="楷体" w:hAnsi="楷体" w:hint="eastAsia"/>
          <w:sz w:val="21"/>
          <w:szCs w:val="21"/>
        </w:rPr>
        <w:t xml:space="preserve"> </w:t>
      </w:r>
      <w:r>
        <w:rPr>
          <w:rFonts w:ascii="楷体" w:eastAsia="楷体" w:hAnsi="楷体"/>
          <w:sz w:val="21"/>
          <w:szCs w:val="21"/>
        </w:rPr>
        <w:t xml:space="preserve">+ </w:t>
      </w:r>
      <w:r>
        <w:rPr>
          <w:rFonts w:ascii="楷体" w:eastAsia="楷体" w:hAnsi="楷体" w:hint="eastAsia"/>
          <w:sz w:val="21"/>
          <w:szCs w:val="21"/>
        </w:rPr>
        <w:t>最</w:t>
      </w:r>
      <w:r>
        <w:rPr>
          <w:rFonts w:ascii="楷体" w:eastAsia="楷体" w:hAnsi="楷体" w:hint="eastAsia"/>
          <w:sz w:val="21"/>
          <w:szCs w:val="21"/>
          <w:u w:val="single"/>
        </w:rPr>
        <w:t>低</w:t>
      </w:r>
      <w:r>
        <w:rPr>
          <w:rFonts w:ascii="楷体" w:eastAsia="楷体" w:hAnsi="楷体"/>
          <w:sz w:val="21"/>
          <w:szCs w:val="21"/>
        </w:rPr>
        <w:t xml:space="preserve"> + </w:t>
      </w:r>
      <w:r>
        <w:rPr>
          <w:rFonts w:ascii="楷体" w:eastAsia="楷体" w:hAnsi="楷体" w:hint="eastAsia"/>
          <w:sz w:val="21"/>
          <w:szCs w:val="21"/>
          <w:u w:val="single"/>
        </w:rPr>
        <w:t>潮位</w:t>
      </w:r>
      <w:r>
        <w:rPr>
          <w:rFonts w:ascii="楷体" w:eastAsia="楷体" w:hAnsi="楷体" w:hint="eastAsia"/>
          <w:sz w:val="21"/>
          <w:szCs w:val="21"/>
        </w:rPr>
        <w:t>。</w:t>
      </w:r>
    </w:p>
    <w:p w:rsidR="002156A7" w:rsidRDefault="00ED7360">
      <w:pPr>
        <w:spacing w:line="240" w:lineRule="auto"/>
        <w:ind w:firstLine="1050"/>
        <w:rPr>
          <w:sz w:val="21"/>
          <w:szCs w:val="21"/>
        </w:rPr>
      </w:pPr>
      <w:r>
        <w:rPr>
          <w:rFonts w:ascii="楷体" w:eastAsia="楷体" w:hAnsi="楷体" w:hint="eastAsia"/>
          <w:sz w:val="21"/>
          <w:szCs w:val="21"/>
        </w:rPr>
        <w:t>→比喻义：</w:t>
      </w:r>
      <w:r>
        <w:rPr>
          <w:rFonts w:ascii="楷体" w:eastAsia="楷体" w:hAnsi="楷体" w:hint="eastAsia"/>
          <w:sz w:val="21"/>
          <w:szCs w:val="21"/>
          <w:u w:val="single"/>
        </w:rPr>
        <w:t>事物</w:t>
      </w:r>
      <w:r>
        <w:rPr>
          <w:rFonts w:ascii="楷体" w:eastAsia="楷体" w:hAnsi="楷体"/>
          <w:sz w:val="21"/>
          <w:szCs w:val="21"/>
        </w:rPr>
        <w:t xml:space="preserve">  +   </w:t>
      </w:r>
      <w:r>
        <w:rPr>
          <w:rFonts w:ascii="楷体" w:eastAsia="楷体" w:hAnsi="楷体" w:hint="eastAsia"/>
          <w:sz w:val="21"/>
          <w:szCs w:val="21"/>
        </w:rPr>
        <w:t>在发展过程中的</w:t>
      </w:r>
      <w:r>
        <w:rPr>
          <w:rFonts w:ascii="楷体" w:eastAsia="楷体" w:hAnsi="楷体"/>
          <w:sz w:val="21"/>
          <w:szCs w:val="21"/>
        </w:rPr>
        <w:t xml:space="preserve">   </w:t>
      </w:r>
      <w:r>
        <w:rPr>
          <w:rFonts w:ascii="楷体" w:eastAsia="楷体" w:hAnsi="楷体" w:hint="eastAsia"/>
          <w:sz w:val="21"/>
          <w:szCs w:val="21"/>
        </w:rPr>
        <w:t xml:space="preserve"> </w:t>
      </w:r>
      <w:r>
        <w:rPr>
          <w:rFonts w:ascii="楷体" w:eastAsia="楷体" w:hAnsi="楷体"/>
          <w:sz w:val="21"/>
          <w:szCs w:val="21"/>
        </w:rPr>
        <w:t xml:space="preserve">+ </w:t>
      </w:r>
      <w:r>
        <w:rPr>
          <w:rFonts w:ascii="楷体" w:eastAsia="楷体" w:hAnsi="楷体" w:hint="eastAsia"/>
          <w:sz w:val="21"/>
          <w:szCs w:val="21"/>
          <w:u w:val="single"/>
        </w:rPr>
        <w:t>低</w:t>
      </w:r>
      <w:r>
        <w:rPr>
          <w:rFonts w:ascii="楷体" w:eastAsia="楷体" w:hAnsi="楷体" w:hint="eastAsia"/>
          <w:sz w:val="21"/>
          <w:szCs w:val="21"/>
        </w:rPr>
        <w:t>落</w:t>
      </w:r>
      <w:r>
        <w:rPr>
          <w:rFonts w:ascii="楷体" w:eastAsia="楷体" w:hAnsi="楷体"/>
          <w:sz w:val="21"/>
          <w:szCs w:val="21"/>
        </w:rPr>
        <w:t xml:space="preserve"> + </w:t>
      </w:r>
      <w:r>
        <w:rPr>
          <w:rFonts w:ascii="楷体" w:eastAsia="楷体" w:hAnsi="楷体" w:hint="eastAsia"/>
          <w:sz w:val="21"/>
          <w:szCs w:val="21"/>
          <w:u w:val="single"/>
        </w:rPr>
        <w:t>阶段</w:t>
      </w:r>
      <w:r>
        <w:rPr>
          <w:rFonts w:ascii="楷体" w:eastAsia="楷体" w:hAnsi="楷体" w:hint="eastAsia"/>
          <w:sz w:val="21"/>
          <w:szCs w:val="21"/>
        </w:rPr>
        <w:t>。</w:t>
      </w:r>
    </w:p>
    <w:p w:rsidR="002156A7" w:rsidRDefault="00ED7360">
      <w:pPr>
        <w:spacing w:line="240" w:lineRule="auto"/>
        <w:ind w:firstLine="420"/>
        <w:rPr>
          <w:rFonts w:ascii="楷体" w:eastAsia="楷体" w:hAnsi="楷体"/>
          <w:sz w:val="21"/>
          <w:szCs w:val="21"/>
        </w:rPr>
      </w:pPr>
      <w:r>
        <w:rPr>
          <w:rFonts w:ascii="楷体" w:eastAsia="楷体" w:hAnsi="楷体" w:hint="eastAsia"/>
          <w:sz w:val="21"/>
          <w:szCs w:val="21"/>
        </w:rPr>
        <w:t>【暗流】</w:t>
      </w:r>
      <w:r>
        <w:rPr>
          <w:rFonts w:ascii="楷体" w:eastAsia="楷体" w:hAnsi="楷体" w:hint="eastAsia"/>
          <w:sz w:val="21"/>
          <w:szCs w:val="21"/>
        </w:rPr>
        <w:t xml:space="preserve"> </w:t>
      </w:r>
      <w:r>
        <w:rPr>
          <w:rFonts w:ascii="楷体" w:eastAsia="楷体" w:hAnsi="楷体" w:hint="eastAsia"/>
          <w:sz w:val="21"/>
          <w:szCs w:val="21"/>
        </w:rPr>
        <w:t>本义：</w:t>
      </w:r>
      <w:r>
        <w:rPr>
          <w:rFonts w:ascii="楷体" w:eastAsia="楷体" w:hAnsi="楷体"/>
          <w:sz w:val="21"/>
          <w:szCs w:val="21"/>
        </w:rPr>
        <w:t xml:space="preserve"> </w:t>
      </w:r>
      <w:r>
        <w:rPr>
          <w:rFonts w:ascii="楷体" w:eastAsia="楷体" w:hAnsi="楷体" w:hint="eastAsia"/>
          <w:sz w:val="21"/>
          <w:szCs w:val="21"/>
          <w:u w:val="single"/>
        </w:rPr>
        <w:t>地下的</w:t>
      </w:r>
      <w:r>
        <w:rPr>
          <w:rFonts w:ascii="楷体" w:eastAsia="楷体" w:hAnsi="楷体"/>
          <w:sz w:val="21"/>
          <w:szCs w:val="21"/>
        </w:rPr>
        <w:t xml:space="preserve">   +   </w:t>
      </w:r>
      <w:r>
        <w:rPr>
          <w:rFonts w:ascii="楷体" w:eastAsia="楷体" w:hAnsi="楷体" w:hint="eastAsia"/>
          <w:sz w:val="21"/>
          <w:szCs w:val="21"/>
          <w:u w:val="single"/>
        </w:rPr>
        <w:t>水流</w:t>
      </w:r>
      <w:r>
        <w:rPr>
          <w:rFonts w:ascii="楷体" w:eastAsia="楷体" w:hAnsi="楷体" w:hint="eastAsia"/>
          <w:sz w:val="21"/>
          <w:szCs w:val="21"/>
        </w:rPr>
        <w:t>。</w:t>
      </w:r>
    </w:p>
    <w:p w:rsidR="002156A7" w:rsidRDefault="00ED7360">
      <w:pPr>
        <w:spacing w:line="240" w:lineRule="auto"/>
        <w:ind w:firstLine="1050"/>
        <w:rPr>
          <w:rFonts w:ascii="楷体" w:eastAsia="楷体" w:hAnsi="楷体"/>
          <w:sz w:val="21"/>
          <w:szCs w:val="21"/>
        </w:rPr>
      </w:pPr>
      <w:r>
        <w:rPr>
          <w:rFonts w:ascii="楷体" w:eastAsia="楷体" w:hAnsi="楷体" w:hint="eastAsia"/>
          <w:sz w:val="21"/>
          <w:szCs w:val="21"/>
        </w:rPr>
        <w:t>→比喻义：</w:t>
      </w:r>
      <w:r>
        <w:rPr>
          <w:rFonts w:ascii="楷体" w:eastAsia="楷体" w:hAnsi="楷体" w:hint="eastAsia"/>
          <w:sz w:val="21"/>
          <w:szCs w:val="21"/>
          <w:u w:val="single"/>
        </w:rPr>
        <w:t>潜伏的</w:t>
      </w:r>
      <w:r>
        <w:rPr>
          <w:rFonts w:ascii="楷体" w:eastAsia="楷体" w:hAnsi="楷体"/>
          <w:sz w:val="21"/>
          <w:szCs w:val="21"/>
        </w:rPr>
        <w:t xml:space="preserve">   +    </w:t>
      </w:r>
      <w:r>
        <w:rPr>
          <w:rFonts w:ascii="楷体" w:eastAsia="楷体" w:hAnsi="楷体" w:hint="eastAsia"/>
          <w:sz w:val="21"/>
          <w:szCs w:val="21"/>
          <w:u w:val="single"/>
        </w:rPr>
        <w:t>思想倾向</w:t>
      </w:r>
      <w:r>
        <w:rPr>
          <w:rFonts w:ascii="楷体" w:eastAsia="楷体" w:hAnsi="楷体" w:hint="eastAsia"/>
          <w:sz w:val="21"/>
          <w:szCs w:val="21"/>
        </w:rPr>
        <w:t>或</w:t>
      </w:r>
      <w:r>
        <w:rPr>
          <w:rFonts w:ascii="楷体" w:eastAsia="楷体" w:hAnsi="楷体" w:hint="eastAsia"/>
          <w:sz w:val="21"/>
          <w:szCs w:val="21"/>
          <w:u w:val="single"/>
        </w:rPr>
        <w:t>社会动态</w:t>
      </w:r>
      <w:r>
        <w:rPr>
          <w:rFonts w:ascii="楷体" w:eastAsia="楷体" w:hAnsi="楷体" w:hint="eastAsia"/>
          <w:sz w:val="21"/>
          <w:szCs w:val="21"/>
        </w:rPr>
        <w:t>。</w:t>
      </w:r>
      <w:r>
        <w:rPr>
          <w:rFonts w:ascii="楷体" w:eastAsia="楷体" w:hAnsi="楷体"/>
          <w:szCs w:val="21"/>
        </w:rPr>
        <w:footnoteReference w:id="1"/>
      </w:r>
    </w:p>
    <w:p w:rsidR="002156A7" w:rsidRDefault="00ED7360">
      <w:pPr>
        <w:spacing w:line="240" w:lineRule="auto"/>
        <w:ind w:firstLine="420"/>
        <w:rPr>
          <w:rFonts w:ascii="楷体" w:eastAsia="楷体" w:hAnsi="楷体"/>
          <w:sz w:val="21"/>
          <w:szCs w:val="21"/>
        </w:rPr>
      </w:pPr>
      <w:r>
        <w:rPr>
          <w:sz w:val="21"/>
          <w:szCs w:val="21"/>
        </w:rPr>
        <w:t>“</w:t>
      </w:r>
      <w:r>
        <w:rPr>
          <w:sz w:val="21"/>
          <w:szCs w:val="21"/>
        </w:rPr>
        <w:t>低潮</w:t>
      </w:r>
      <w:r>
        <w:rPr>
          <w:sz w:val="21"/>
          <w:szCs w:val="21"/>
        </w:rPr>
        <w:t>”</w:t>
      </w:r>
      <w:r>
        <w:rPr>
          <w:sz w:val="21"/>
          <w:szCs w:val="21"/>
        </w:rPr>
        <w:t>一词的本义和比喻义释语结构均为</w:t>
      </w:r>
      <w:r>
        <w:rPr>
          <w:sz w:val="21"/>
          <w:szCs w:val="21"/>
        </w:rPr>
        <w:t>“</w:t>
      </w:r>
      <w:r>
        <w:rPr>
          <w:sz w:val="21"/>
          <w:szCs w:val="21"/>
        </w:rPr>
        <w:t>定语</w:t>
      </w:r>
      <w:r>
        <w:rPr>
          <w:sz w:val="21"/>
          <w:szCs w:val="21"/>
        </w:rPr>
        <w:t>+</w:t>
      </w:r>
      <w:r>
        <w:rPr>
          <w:sz w:val="21"/>
          <w:szCs w:val="21"/>
        </w:rPr>
        <w:t>中心语</w:t>
      </w:r>
      <w:r>
        <w:rPr>
          <w:sz w:val="21"/>
          <w:szCs w:val="21"/>
        </w:rPr>
        <w:t>”</w:t>
      </w:r>
      <w:r>
        <w:rPr>
          <w:sz w:val="21"/>
          <w:szCs w:val="21"/>
        </w:rPr>
        <w:t>，构成同构关系。本义释义中的</w:t>
      </w:r>
      <w:r>
        <w:rPr>
          <w:sz w:val="21"/>
          <w:szCs w:val="21"/>
        </w:rPr>
        <w:t>“</w:t>
      </w:r>
      <w:r>
        <w:rPr>
          <w:sz w:val="21"/>
          <w:szCs w:val="21"/>
        </w:rPr>
        <w:t>潮水</w:t>
      </w:r>
      <w:r>
        <w:rPr>
          <w:sz w:val="21"/>
          <w:szCs w:val="21"/>
        </w:rPr>
        <w:t>”</w:t>
      </w:r>
      <w:r>
        <w:rPr>
          <w:sz w:val="21"/>
          <w:szCs w:val="21"/>
        </w:rPr>
        <w:t>、</w:t>
      </w:r>
      <w:r>
        <w:rPr>
          <w:sz w:val="21"/>
          <w:szCs w:val="21"/>
        </w:rPr>
        <w:t>“</w:t>
      </w:r>
      <w:r>
        <w:rPr>
          <w:sz w:val="21"/>
          <w:szCs w:val="21"/>
        </w:rPr>
        <w:t>潮位</w:t>
      </w:r>
      <w:r>
        <w:rPr>
          <w:sz w:val="21"/>
          <w:szCs w:val="21"/>
        </w:rPr>
        <w:t>”</w:t>
      </w:r>
      <w:r>
        <w:rPr>
          <w:sz w:val="21"/>
          <w:szCs w:val="21"/>
        </w:rPr>
        <w:t>是关涉性语义成分，</w:t>
      </w:r>
      <w:r>
        <w:rPr>
          <w:sz w:val="21"/>
          <w:szCs w:val="21"/>
        </w:rPr>
        <w:t>“</w:t>
      </w:r>
      <w:r>
        <w:rPr>
          <w:sz w:val="21"/>
          <w:szCs w:val="21"/>
        </w:rPr>
        <w:t>在一个涨落周期内的</w:t>
      </w:r>
      <w:r>
        <w:rPr>
          <w:sz w:val="21"/>
          <w:szCs w:val="21"/>
        </w:rPr>
        <w:t>”</w:t>
      </w:r>
      <w:r>
        <w:rPr>
          <w:sz w:val="21"/>
          <w:szCs w:val="21"/>
        </w:rPr>
        <w:t>、</w:t>
      </w:r>
      <w:r>
        <w:rPr>
          <w:sz w:val="21"/>
          <w:szCs w:val="21"/>
        </w:rPr>
        <w:t>“</w:t>
      </w:r>
      <w:r>
        <w:rPr>
          <w:sz w:val="21"/>
          <w:szCs w:val="21"/>
        </w:rPr>
        <w:t>最低</w:t>
      </w:r>
      <w:r>
        <w:rPr>
          <w:sz w:val="21"/>
          <w:szCs w:val="21"/>
        </w:rPr>
        <w:t>”</w:t>
      </w:r>
      <w:r>
        <w:rPr>
          <w:sz w:val="21"/>
          <w:szCs w:val="21"/>
        </w:rPr>
        <w:t>是描述性语义成分；从本义到比喻义，关涉性语义成分被替换成了</w:t>
      </w:r>
      <w:r>
        <w:rPr>
          <w:sz w:val="21"/>
          <w:szCs w:val="21"/>
        </w:rPr>
        <w:t>“</w:t>
      </w:r>
      <w:r>
        <w:rPr>
          <w:sz w:val="21"/>
          <w:szCs w:val="21"/>
        </w:rPr>
        <w:t>事物</w:t>
      </w:r>
      <w:r>
        <w:rPr>
          <w:sz w:val="21"/>
          <w:szCs w:val="21"/>
        </w:rPr>
        <w:t>”</w:t>
      </w:r>
      <w:r>
        <w:rPr>
          <w:sz w:val="21"/>
          <w:szCs w:val="21"/>
        </w:rPr>
        <w:t>和</w:t>
      </w:r>
      <w:r>
        <w:rPr>
          <w:sz w:val="21"/>
          <w:szCs w:val="21"/>
        </w:rPr>
        <w:t>“</w:t>
      </w:r>
      <w:r>
        <w:rPr>
          <w:sz w:val="21"/>
          <w:szCs w:val="21"/>
        </w:rPr>
        <w:t>阶段</w:t>
      </w:r>
      <w:r>
        <w:rPr>
          <w:sz w:val="21"/>
          <w:szCs w:val="21"/>
        </w:rPr>
        <w:t>”</w:t>
      </w:r>
      <w:r>
        <w:rPr>
          <w:sz w:val="21"/>
          <w:szCs w:val="21"/>
        </w:rPr>
        <w:t>，描述性语义成分</w:t>
      </w:r>
      <w:r>
        <w:rPr>
          <w:sz w:val="21"/>
          <w:szCs w:val="21"/>
        </w:rPr>
        <w:t>“</w:t>
      </w:r>
      <w:r>
        <w:rPr>
          <w:sz w:val="21"/>
          <w:szCs w:val="21"/>
        </w:rPr>
        <w:t>在一个涨落期内</w:t>
      </w:r>
      <w:r>
        <w:rPr>
          <w:sz w:val="21"/>
          <w:szCs w:val="21"/>
        </w:rPr>
        <w:t>”</w:t>
      </w:r>
      <w:r>
        <w:rPr>
          <w:sz w:val="21"/>
          <w:szCs w:val="21"/>
        </w:rPr>
        <w:t>替换成了</w:t>
      </w:r>
      <w:r>
        <w:rPr>
          <w:sz w:val="21"/>
          <w:szCs w:val="21"/>
        </w:rPr>
        <w:t>“</w:t>
      </w:r>
      <w:r>
        <w:rPr>
          <w:sz w:val="21"/>
          <w:szCs w:val="21"/>
        </w:rPr>
        <w:t>在发展过程中的</w:t>
      </w:r>
      <w:r>
        <w:rPr>
          <w:sz w:val="21"/>
          <w:szCs w:val="21"/>
        </w:rPr>
        <w:t>”</w:t>
      </w:r>
      <w:r>
        <w:rPr>
          <w:sz w:val="21"/>
          <w:szCs w:val="21"/>
        </w:rPr>
        <w:t>，</w:t>
      </w:r>
      <w:r>
        <w:rPr>
          <w:sz w:val="21"/>
          <w:szCs w:val="21"/>
        </w:rPr>
        <w:t>“</w:t>
      </w:r>
      <w:r>
        <w:rPr>
          <w:sz w:val="21"/>
          <w:szCs w:val="21"/>
        </w:rPr>
        <w:t>最低</w:t>
      </w:r>
      <w:r>
        <w:rPr>
          <w:sz w:val="21"/>
          <w:szCs w:val="21"/>
        </w:rPr>
        <w:t>”</w:t>
      </w:r>
      <w:r>
        <w:rPr>
          <w:sz w:val="21"/>
          <w:szCs w:val="21"/>
        </w:rPr>
        <w:t>的语义被保留，变成近义的</w:t>
      </w:r>
      <w:r>
        <w:rPr>
          <w:sz w:val="21"/>
          <w:szCs w:val="21"/>
        </w:rPr>
        <w:t>“</w:t>
      </w:r>
      <w:r>
        <w:rPr>
          <w:sz w:val="21"/>
          <w:szCs w:val="21"/>
        </w:rPr>
        <w:t>低落</w:t>
      </w:r>
      <w:r>
        <w:rPr>
          <w:sz w:val="21"/>
          <w:szCs w:val="21"/>
        </w:rPr>
        <w:t>”</w:t>
      </w:r>
      <w:r>
        <w:rPr>
          <w:sz w:val="21"/>
          <w:szCs w:val="21"/>
        </w:rPr>
        <w:t>。两组语义成分按照相同的语法规则进行组合，形成两个同是偏正结构的线性语义表达式，这是横向的组</w:t>
      </w:r>
      <w:r>
        <w:rPr>
          <w:sz w:val="21"/>
          <w:szCs w:val="21"/>
        </w:rPr>
        <w:t>合关系。从纵向来看，在本义和比喻义这两个结构相同的表达式</w:t>
      </w:r>
      <w:r>
        <w:rPr>
          <w:sz w:val="21"/>
          <w:szCs w:val="21"/>
        </w:rPr>
        <w:lastRenderedPageBreak/>
        <w:t>中，相同语法位置上的成分相对应，形成了本义释语与比喻义释语之间的同构关系。</w:t>
      </w:r>
      <w:r>
        <w:rPr>
          <w:sz w:val="21"/>
          <w:szCs w:val="21"/>
        </w:rPr>
        <w:t>“</w:t>
      </w:r>
      <w:r>
        <w:rPr>
          <w:sz w:val="21"/>
          <w:szCs w:val="21"/>
        </w:rPr>
        <w:t>暗流</w:t>
      </w:r>
      <w:r>
        <w:rPr>
          <w:sz w:val="21"/>
          <w:szCs w:val="21"/>
        </w:rPr>
        <w:t>”</w:t>
      </w:r>
      <w:r>
        <w:rPr>
          <w:sz w:val="21"/>
          <w:szCs w:val="21"/>
        </w:rPr>
        <w:t>的本义和比喻义释语结构同样是</w:t>
      </w:r>
      <w:r>
        <w:rPr>
          <w:sz w:val="21"/>
          <w:szCs w:val="21"/>
        </w:rPr>
        <w:t>“</w:t>
      </w:r>
      <w:r>
        <w:rPr>
          <w:sz w:val="21"/>
          <w:szCs w:val="21"/>
        </w:rPr>
        <w:t>定语</w:t>
      </w:r>
      <w:r>
        <w:rPr>
          <w:sz w:val="21"/>
          <w:szCs w:val="21"/>
        </w:rPr>
        <w:t>+</w:t>
      </w:r>
      <w:r>
        <w:rPr>
          <w:sz w:val="21"/>
          <w:szCs w:val="21"/>
        </w:rPr>
        <w:t>中心语</w:t>
      </w:r>
      <w:r>
        <w:rPr>
          <w:sz w:val="21"/>
          <w:szCs w:val="21"/>
        </w:rPr>
        <w:t>”</w:t>
      </w:r>
      <w:r>
        <w:rPr>
          <w:sz w:val="21"/>
          <w:szCs w:val="21"/>
        </w:rPr>
        <w:t>的同构关系。本义的关涉性语义成分为</w:t>
      </w:r>
      <w:r>
        <w:rPr>
          <w:sz w:val="21"/>
          <w:szCs w:val="21"/>
        </w:rPr>
        <w:t>“</w:t>
      </w:r>
      <w:r>
        <w:rPr>
          <w:sz w:val="21"/>
          <w:szCs w:val="21"/>
        </w:rPr>
        <w:t>水流</w:t>
      </w:r>
      <w:r>
        <w:rPr>
          <w:sz w:val="21"/>
          <w:szCs w:val="21"/>
        </w:rPr>
        <w:t>”</w:t>
      </w:r>
      <w:r>
        <w:rPr>
          <w:sz w:val="21"/>
          <w:szCs w:val="21"/>
        </w:rPr>
        <w:t>，描述性语义成分为</w:t>
      </w:r>
      <w:r>
        <w:rPr>
          <w:sz w:val="21"/>
          <w:szCs w:val="21"/>
        </w:rPr>
        <w:t>“</w:t>
      </w:r>
      <w:r>
        <w:rPr>
          <w:sz w:val="21"/>
          <w:szCs w:val="21"/>
        </w:rPr>
        <w:t>地下的</w:t>
      </w:r>
      <w:r>
        <w:rPr>
          <w:sz w:val="21"/>
          <w:szCs w:val="21"/>
        </w:rPr>
        <w:t>”</w:t>
      </w:r>
      <w:r>
        <w:rPr>
          <w:sz w:val="21"/>
          <w:szCs w:val="21"/>
        </w:rPr>
        <w:t>，比喻义的关涉性语义成分为</w:t>
      </w:r>
      <w:r>
        <w:rPr>
          <w:sz w:val="21"/>
          <w:szCs w:val="21"/>
        </w:rPr>
        <w:t>“</w:t>
      </w:r>
      <w:r>
        <w:rPr>
          <w:sz w:val="21"/>
          <w:szCs w:val="21"/>
        </w:rPr>
        <w:t>思想倾向或社会动态</w:t>
      </w:r>
      <w:r>
        <w:rPr>
          <w:sz w:val="21"/>
          <w:szCs w:val="21"/>
        </w:rPr>
        <w:t>”</w:t>
      </w:r>
      <w:r>
        <w:rPr>
          <w:sz w:val="21"/>
          <w:szCs w:val="21"/>
        </w:rPr>
        <w:t>，描述性语义成分为</w:t>
      </w:r>
      <w:r>
        <w:rPr>
          <w:sz w:val="21"/>
          <w:szCs w:val="21"/>
        </w:rPr>
        <w:t>“</w:t>
      </w:r>
      <w:r>
        <w:rPr>
          <w:sz w:val="21"/>
          <w:szCs w:val="21"/>
        </w:rPr>
        <w:t>潜伏的</w:t>
      </w:r>
      <w:r>
        <w:rPr>
          <w:sz w:val="21"/>
          <w:szCs w:val="21"/>
        </w:rPr>
        <w:t>”</w:t>
      </w:r>
      <w:r>
        <w:rPr>
          <w:sz w:val="21"/>
          <w:szCs w:val="21"/>
        </w:rPr>
        <w:t>。语义中的关涉性语义成分由</w:t>
      </w:r>
      <w:r>
        <w:rPr>
          <w:sz w:val="21"/>
          <w:szCs w:val="21"/>
        </w:rPr>
        <w:t>“</w:t>
      </w:r>
      <w:r>
        <w:rPr>
          <w:sz w:val="21"/>
          <w:szCs w:val="21"/>
        </w:rPr>
        <w:t>水流</w:t>
      </w:r>
      <w:r>
        <w:rPr>
          <w:sz w:val="21"/>
          <w:szCs w:val="21"/>
        </w:rPr>
        <w:t>”</w:t>
      </w:r>
      <w:r>
        <w:rPr>
          <w:sz w:val="21"/>
          <w:szCs w:val="21"/>
        </w:rPr>
        <w:t>置换成了</w:t>
      </w:r>
      <w:r>
        <w:rPr>
          <w:sz w:val="21"/>
          <w:szCs w:val="21"/>
        </w:rPr>
        <w:t>“</w:t>
      </w:r>
      <w:r>
        <w:rPr>
          <w:sz w:val="21"/>
          <w:szCs w:val="21"/>
        </w:rPr>
        <w:t>思想倾向或社会动态</w:t>
      </w:r>
      <w:r>
        <w:rPr>
          <w:sz w:val="21"/>
          <w:szCs w:val="21"/>
        </w:rPr>
        <w:t>”</w:t>
      </w:r>
      <w:r>
        <w:rPr>
          <w:sz w:val="21"/>
          <w:szCs w:val="21"/>
        </w:rPr>
        <w:t>，是从具体的自然物领域到抽象的思想和现象领域；描述性语义成分</w:t>
      </w:r>
      <w:r>
        <w:rPr>
          <w:sz w:val="21"/>
          <w:szCs w:val="21"/>
        </w:rPr>
        <w:t>“</w:t>
      </w:r>
      <w:r>
        <w:rPr>
          <w:sz w:val="21"/>
          <w:szCs w:val="21"/>
        </w:rPr>
        <w:t>地下的</w:t>
      </w:r>
      <w:r>
        <w:rPr>
          <w:sz w:val="21"/>
          <w:szCs w:val="21"/>
        </w:rPr>
        <w:t>”</w:t>
      </w:r>
      <w:r>
        <w:rPr>
          <w:sz w:val="21"/>
          <w:szCs w:val="21"/>
        </w:rPr>
        <w:t>虽然完全被替换成了</w:t>
      </w:r>
      <w:r>
        <w:rPr>
          <w:sz w:val="21"/>
          <w:szCs w:val="21"/>
        </w:rPr>
        <w:t>“</w:t>
      </w:r>
      <w:r>
        <w:rPr>
          <w:sz w:val="21"/>
          <w:szCs w:val="21"/>
        </w:rPr>
        <w:t>潜伏的</w:t>
      </w:r>
      <w:r>
        <w:rPr>
          <w:sz w:val="21"/>
          <w:szCs w:val="21"/>
        </w:rPr>
        <w:t>”</w:t>
      </w:r>
      <w:r>
        <w:rPr>
          <w:sz w:val="21"/>
          <w:szCs w:val="21"/>
        </w:rPr>
        <w:t>，但是两个词都有</w:t>
      </w:r>
      <w:r>
        <w:rPr>
          <w:sz w:val="21"/>
          <w:szCs w:val="21"/>
        </w:rPr>
        <w:t>“</w:t>
      </w:r>
      <w:r>
        <w:rPr>
          <w:sz w:val="21"/>
          <w:szCs w:val="21"/>
        </w:rPr>
        <w:t>秘密</w:t>
      </w:r>
      <w:r>
        <w:rPr>
          <w:sz w:val="21"/>
          <w:szCs w:val="21"/>
        </w:rPr>
        <w:t>的、隐藏的</w:t>
      </w:r>
      <w:r>
        <w:rPr>
          <w:sz w:val="21"/>
          <w:szCs w:val="21"/>
        </w:rPr>
        <w:t>”</w:t>
      </w:r>
      <w:r>
        <w:rPr>
          <w:sz w:val="21"/>
          <w:szCs w:val="21"/>
        </w:rPr>
        <w:t>的意思，二者的语义内涵是相似的。</w:t>
      </w:r>
    </w:p>
    <w:p w:rsidR="002156A7" w:rsidRDefault="00ED7360">
      <w:pPr>
        <w:numPr>
          <w:ilvl w:val="0"/>
          <w:numId w:val="2"/>
        </w:numPr>
        <w:spacing w:line="240" w:lineRule="auto"/>
        <w:ind w:left="0" w:firstLine="420"/>
        <w:jc w:val="left"/>
        <w:rPr>
          <w:sz w:val="21"/>
          <w:szCs w:val="21"/>
        </w:rPr>
      </w:pPr>
      <w:r>
        <w:rPr>
          <w:sz w:val="21"/>
          <w:szCs w:val="21"/>
        </w:rPr>
        <w:t>动词。动词结构类型较多，以述宾式、主谓式动词为主。以单一动词作为本义释语的词语很少，绝大部分本义释语都带有状语或补语成分。对于不同的动词，除谓语之外的其他句法成分的隐现情况各异。其释义模式如图</w:t>
      </w:r>
      <w:r>
        <w:rPr>
          <w:sz w:val="21"/>
          <w:szCs w:val="21"/>
        </w:rPr>
        <w:t>3</w:t>
      </w:r>
      <w:r>
        <w:rPr>
          <w:sz w:val="21"/>
          <w:szCs w:val="21"/>
        </w:rPr>
        <w:t>所示：</w:t>
      </w:r>
    </w:p>
    <w:p w:rsidR="002156A7" w:rsidRDefault="00ED7360">
      <w:pPr>
        <w:spacing w:line="240" w:lineRule="auto"/>
        <w:ind w:firstLine="0"/>
        <w:jc w:val="center"/>
        <w:rPr>
          <w:sz w:val="21"/>
          <w:szCs w:val="21"/>
        </w:rPr>
      </w:pPr>
      <w:r>
        <w:rPr>
          <w:noProof/>
        </w:rPr>
        <w:drawing>
          <wp:inline distT="0" distB="0" distL="0" distR="0">
            <wp:extent cx="2259965" cy="111442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TaUS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B4AAAAAgAAAAAAAAAAAAAAAAAAAAAAAAAAAAAAAAAAAAAAAAAAAAADnDQAA2wYAAAAAAAAAAAAAAAAAAA=="/>
                        </a:ext>
                      </a:extLst>
                    </pic:cNvPicPr>
                  </pic:nvPicPr>
                  <pic:blipFill>
                    <a:blip r:embed="rId9" cstate="print"/>
                    <a:stretch>
                      <a:fillRect/>
                    </a:stretch>
                  </pic:blipFill>
                  <pic:spPr>
                    <a:xfrm>
                      <a:off x="0" y="0"/>
                      <a:ext cx="2259965" cy="1114425"/>
                    </a:xfrm>
                    <a:prstGeom prst="rect">
                      <a:avLst/>
                    </a:prstGeom>
                    <a:noFill/>
                    <a:ln w="9525">
                      <a:noFill/>
                    </a:ln>
                  </pic:spPr>
                </pic:pic>
              </a:graphicData>
            </a:graphic>
          </wp:inline>
        </w:drawing>
      </w:r>
    </w:p>
    <w:p w:rsidR="002156A7" w:rsidRDefault="00ED7360">
      <w:pPr>
        <w:spacing w:line="240" w:lineRule="auto"/>
        <w:ind w:firstLine="0"/>
        <w:jc w:val="center"/>
        <w:rPr>
          <w:sz w:val="18"/>
          <w:szCs w:val="18"/>
        </w:rPr>
      </w:pPr>
      <w:r>
        <w:rPr>
          <w:rFonts w:ascii="宋体" w:hAnsi="宋体"/>
          <w:sz w:val="18"/>
          <w:szCs w:val="18"/>
        </w:rPr>
        <w:t>图</w:t>
      </w:r>
      <w:r>
        <w:rPr>
          <w:sz w:val="18"/>
          <w:szCs w:val="18"/>
        </w:rPr>
        <w:t>3.</w:t>
      </w:r>
      <w:r>
        <w:rPr>
          <w:rFonts w:ascii="宋体" w:hAnsi="宋体" w:hint="eastAsia"/>
          <w:sz w:val="18"/>
          <w:szCs w:val="18"/>
        </w:rPr>
        <w:t xml:space="preserve"> </w:t>
      </w:r>
      <w:r>
        <w:rPr>
          <w:sz w:val="18"/>
          <w:szCs w:val="18"/>
        </w:rPr>
        <w:t>与本义释语同构的动词比喻义释义模式</w:t>
      </w:r>
    </w:p>
    <w:p w:rsidR="002156A7" w:rsidRDefault="00ED7360">
      <w:pPr>
        <w:spacing w:line="240" w:lineRule="auto"/>
        <w:ind w:firstLine="420"/>
        <w:rPr>
          <w:sz w:val="21"/>
          <w:szCs w:val="21"/>
        </w:rPr>
      </w:pPr>
      <w:r>
        <w:rPr>
          <w:sz w:val="21"/>
          <w:szCs w:val="21"/>
        </w:rPr>
        <w:t>动词的本义释语一般为</w:t>
      </w:r>
      <w:r>
        <w:rPr>
          <w:sz w:val="21"/>
          <w:szCs w:val="21"/>
        </w:rPr>
        <w:t>S</w:t>
      </w:r>
      <w:r>
        <w:rPr>
          <w:sz w:val="21"/>
          <w:szCs w:val="21"/>
        </w:rPr>
        <w:t>（主）</w:t>
      </w:r>
      <w:r>
        <w:rPr>
          <w:sz w:val="21"/>
          <w:szCs w:val="21"/>
        </w:rPr>
        <w:t>+V</w:t>
      </w:r>
      <w:r>
        <w:rPr>
          <w:sz w:val="21"/>
          <w:szCs w:val="21"/>
        </w:rPr>
        <w:t>（谓）</w:t>
      </w:r>
      <w:r>
        <w:rPr>
          <w:sz w:val="21"/>
          <w:szCs w:val="21"/>
        </w:rPr>
        <w:t>+O</w:t>
      </w:r>
      <w:r>
        <w:rPr>
          <w:sz w:val="21"/>
          <w:szCs w:val="21"/>
        </w:rPr>
        <w:t>（宾）结构，其中，谓语动词为不可缺少的核心成分，主语和宾语可能不出现。谓词性中心语是最</w:t>
      </w:r>
      <w:r>
        <w:rPr>
          <w:sz w:val="21"/>
          <w:szCs w:val="21"/>
        </w:rPr>
        <w:t>关键的描述性语义成分，状语和补语也是描述性语义成分，关涉性语义成分一般是主语和宾语，有的释语中没有主语或宾语，动作的关涉对象则在状语中体现。关涉性语义成分体现在主语、宾语、限定性定语成分以及体现关涉对象的状语成分中，描述性语义成分体现在描述性定语成分、体现状态的状语成分以及补语中。其中，带定语的主语和宾语的模式即为前面名词的模式。如：</w:t>
      </w:r>
    </w:p>
    <w:p w:rsidR="002156A7" w:rsidRDefault="00ED7360">
      <w:pPr>
        <w:spacing w:line="240" w:lineRule="auto"/>
        <w:ind w:firstLine="420"/>
        <w:rPr>
          <w:rFonts w:ascii="楷体" w:eastAsia="楷体" w:hAnsi="楷体"/>
          <w:sz w:val="21"/>
          <w:szCs w:val="21"/>
        </w:rPr>
      </w:pPr>
      <w:r>
        <w:rPr>
          <w:rFonts w:ascii="楷体" w:eastAsia="楷体" w:hAnsi="楷体" w:hint="eastAsia"/>
          <w:sz w:val="21"/>
          <w:szCs w:val="21"/>
        </w:rPr>
        <w:t>【换血】本义：</w:t>
      </w:r>
      <w:r>
        <w:rPr>
          <w:rFonts w:ascii="楷体" w:eastAsia="楷体" w:hAnsi="楷体"/>
          <w:sz w:val="21"/>
          <w:szCs w:val="21"/>
        </w:rPr>
        <w:t xml:space="preserve"> </w:t>
      </w:r>
      <w:r>
        <w:rPr>
          <w:rFonts w:ascii="楷体" w:eastAsia="楷体" w:hAnsi="楷体" w:hint="eastAsia"/>
          <w:sz w:val="21"/>
          <w:szCs w:val="21"/>
          <w:u w:val="single"/>
        </w:rPr>
        <w:t>更换</w:t>
      </w:r>
      <w:r>
        <w:rPr>
          <w:rFonts w:ascii="楷体" w:eastAsia="楷体" w:hAnsi="楷体" w:hint="eastAsia"/>
          <w:sz w:val="21"/>
          <w:szCs w:val="21"/>
          <w:u w:val="single"/>
        </w:rPr>
        <w:t xml:space="preserve"> </w:t>
      </w:r>
      <w:r>
        <w:rPr>
          <w:rFonts w:ascii="楷体" w:eastAsia="楷体" w:hAnsi="楷体"/>
          <w:sz w:val="21"/>
          <w:szCs w:val="21"/>
        </w:rPr>
        <w:t xml:space="preserve"> </w:t>
      </w:r>
      <w:r>
        <w:rPr>
          <w:rFonts w:ascii="楷体" w:eastAsia="楷体" w:hAnsi="楷体" w:hint="eastAsia"/>
          <w:sz w:val="21"/>
          <w:szCs w:val="21"/>
        </w:rPr>
        <w:t xml:space="preserve">     </w:t>
      </w:r>
      <w:r>
        <w:rPr>
          <w:rFonts w:ascii="楷体" w:eastAsia="楷体" w:hAnsi="楷体"/>
          <w:sz w:val="21"/>
          <w:szCs w:val="21"/>
        </w:rPr>
        <w:t xml:space="preserve">+      </w:t>
      </w:r>
      <w:r>
        <w:rPr>
          <w:rFonts w:ascii="楷体" w:eastAsia="楷体" w:hAnsi="楷体" w:hint="eastAsia"/>
          <w:sz w:val="21"/>
          <w:szCs w:val="21"/>
        </w:rPr>
        <w:t>体内</w:t>
      </w:r>
      <w:r>
        <w:rPr>
          <w:rFonts w:ascii="楷体" w:eastAsia="楷体" w:hAnsi="楷体"/>
          <w:sz w:val="21"/>
          <w:szCs w:val="21"/>
        </w:rPr>
        <w:t xml:space="preserve">      + </w:t>
      </w:r>
      <w:r>
        <w:rPr>
          <w:rFonts w:ascii="楷体" w:eastAsia="楷体" w:hAnsi="楷体" w:hint="eastAsia"/>
          <w:sz w:val="21"/>
          <w:szCs w:val="21"/>
        </w:rPr>
        <w:t>部分或全部</w:t>
      </w:r>
      <w:r>
        <w:rPr>
          <w:rFonts w:ascii="楷体" w:eastAsia="楷体" w:hAnsi="楷体" w:hint="eastAsia"/>
          <w:sz w:val="21"/>
          <w:szCs w:val="21"/>
          <w:u w:val="single"/>
        </w:rPr>
        <w:t>血液</w:t>
      </w:r>
      <w:r>
        <w:rPr>
          <w:rFonts w:ascii="楷体" w:eastAsia="楷体" w:hAnsi="楷体" w:hint="eastAsia"/>
          <w:sz w:val="21"/>
          <w:szCs w:val="21"/>
        </w:rPr>
        <w:t>。</w:t>
      </w:r>
      <w:r>
        <w:rPr>
          <w:rFonts w:ascii="楷体" w:eastAsia="楷体" w:hAnsi="楷体"/>
          <w:szCs w:val="21"/>
        </w:rPr>
        <w:footnoteReference w:id="2"/>
      </w:r>
    </w:p>
    <w:p w:rsidR="002156A7" w:rsidRDefault="00ED7360">
      <w:pPr>
        <w:spacing w:line="240" w:lineRule="auto"/>
        <w:ind w:firstLine="840"/>
        <w:rPr>
          <w:rFonts w:ascii="楷体" w:eastAsia="楷体" w:hAnsi="楷体"/>
          <w:sz w:val="21"/>
          <w:szCs w:val="21"/>
        </w:rPr>
      </w:pPr>
      <w:r>
        <w:rPr>
          <w:rFonts w:ascii="楷体" w:eastAsia="楷体" w:hAnsi="楷体" w:hint="eastAsia"/>
          <w:sz w:val="21"/>
          <w:szCs w:val="21"/>
        </w:rPr>
        <w:t>→比喻义：</w:t>
      </w:r>
      <w:r>
        <w:rPr>
          <w:rFonts w:ascii="楷体" w:eastAsia="楷体" w:hAnsi="楷体"/>
          <w:sz w:val="21"/>
          <w:szCs w:val="21"/>
        </w:rPr>
        <w:t xml:space="preserve"> </w:t>
      </w:r>
      <w:r>
        <w:rPr>
          <w:rFonts w:ascii="楷体" w:eastAsia="楷体" w:hAnsi="楷体" w:hint="eastAsia"/>
          <w:sz w:val="21"/>
          <w:szCs w:val="21"/>
        </w:rPr>
        <w:t>调整、</w:t>
      </w:r>
      <w:r>
        <w:rPr>
          <w:rFonts w:ascii="楷体" w:eastAsia="楷体" w:hAnsi="楷体" w:hint="eastAsia"/>
          <w:sz w:val="21"/>
          <w:szCs w:val="21"/>
          <w:u w:val="single"/>
        </w:rPr>
        <w:t>更换</w:t>
      </w:r>
      <w:r>
        <w:rPr>
          <w:rFonts w:ascii="楷体" w:eastAsia="楷体" w:hAnsi="楷体"/>
          <w:sz w:val="21"/>
          <w:szCs w:val="21"/>
        </w:rPr>
        <w:t xml:space="preserve"> + </w:t>
      </w:r>
      <w:r>
        <w:rPr>
          <w:rFonts w:ascii="楷体" w:eastAsia="楷体" w:hAnsi="楷体" w:hint="eastAsia"/>
          <w:sz w:val="21"/>
          <w:szCs w:val="21"/>
        </w:rPr>
        <w:t>组织、机构等的</w:t>
      </w:r>
      <w:r>
        <w:rPr>
          <w:rFonts w:ascii="楷体" w:eastAsia="楷体" w:hAnsi="楷体"/>
          <w:sz w:val="21"/>
          <w:szCs w:val="21"/>
        </w:rPr>
        <w:t xml:space="preserve"> +           </w:t>
      </w:r>
      <w:r>
        <w:rPr>
          <w:rFonts w:ascii="楷体" w:eastAsia="楷体" w:hAnsi="楷体" w:hint="eastAsia"/>
          <w:sz w:val="21"/>
          <w:szCs w:val="21"/>
          <w:u w:val="single"/>
        </w:rPr>
        <w:t>成员</w:t>
      </w:r>
      <w:r>
        <w:rPr>
          <w:rFonts w:ascii="楷体" w:eastAsia="楷体" w:hAnsi="楷体" w:hint="eastAsia"/>
          <w:sz w:val="21"/>
          <w:szCs w:val="21"/>
        </w:rPr>
        <w:t>。</w:t>
      </w:r>
    </w:p>
    <w:p w:rsidR="002156A7" w:rsidRDefault="00ED7360">
      <w:pPr>
        <w:spacing w:line="240" w:lineRule="auto"/>
        <w:ind w:firstLine="420"/>
        <w:rPr>
          <w:rFonts w:ascii="楷体" w:eastAsia="楷体" w:hAnsi="楷体"/>
          <w:sz w:val="21"/>
          <w:szCs w:val="21"/>
        </w:rPr>
      </w:pPr>
      <w:r>
        <w:rPr>
          <w:rFonts w:ascii="楷体" w:eastAsia="楷体" w:hAnsi="楷体" w:hint="eastAsia"/>
          <w:sz w:val="21"/>
          <w:szCs w:val="21"/>
        </w:rPr>
        <w:t>【泛滥】本义：</w:t>
      </w:r>
      <w:r>
        <w:rPr>
          <w:rFonts w:ascii="楷体" w:eastAsia="楷体" w:hAnsi="楷体"/>
          <w:sz w:val="21"/>
          <w:szCs w:val="21"/>
        </w:rPr>
        <w:t xml:space="preserve"> </w:t>
      </w:r>
      <w:r>
        <w:rPr>
          <w:rFonts w:ascii="楷体" w:eastAsia="楷体" w:hAnsi="楷体" w:hint="eastAsia"/>
          <w:sz w:val="21"/>
          <w:szCs w:val="21"/>
        </w:rPr>
        <w:t>江河湖泊的</w:t>
      </w:r>
      <w:r>
        <w:rPr>
          <w:rFonts w:ascii="楷体" w:eastAsia="楷体" w:hAnsi="楷体"/>
          <w:sz w:val="21"/>
          <w:szCs w:val="21"/>
        </w:rPr>
        <w:t xml:space="preserve">  +      </w:t>
      </w:r>
      <w:r>
        <w:rPr>
          <w:rFonts w:ascii="楷体" w:eastAsia="楷体" w:hAnsi="楷体" w:hint="eastAsia"/>
          <w:sz w:val="21"/>
          <w:szCs w:val="21"/>
          <w:u w:val="single"/>
        </w:rPr>
        <w:t>水</w:t>
      </w:r>
      <w:r>
        <w:rPr>
          <w:rFonts w:ascii="楷体" w:eastAsia="楷体" w:hAnsi="楷体"/>
          <w:sz w:val="21"/>
          <w:szCs w:val="21"/>
        </w:rPr>
        <w:t xml:space="preserve">     +             </w:t>
      </w:r>
      <w:r>
        <w:rPr>
          <w:rFonts w:ascii="楷体" w:eastAsia="楷体" w:hAnsi="楷体" w:hint="eastAsia"/>
          <w:sz w:val="21"/>
          <w:szCs w:val="21"/>
          <w:u w:val="single"/>
        </w:rPr>
        <w:t>溢出</w:t>
      </w:r>
      <w:r>
        <w:rPr>
          <w:rFonts w:ascii="楷体" w:eastAsia="楷体" w:hAnsi="楷体" w:hint="eastAsia"/>
          <w:sz w:val="21"/>
          <w:szCs w:val="21"/>
        </w:rPr>
        <w:t>。</w:t>
      </w:r>
    </w:p>
    <w:p w:rsidR="002156A7" w:rsidRDefault="00ED7360">
      <w:pPr>
        <w:spacing w:line="240" w:lineRule="auto"/>
        <w:ind w:firstLine="840"/>
        <w:rPr>
          <w:rFonts w:ascii="楷体" w:eastAsia="楷体" w:hAnsi="楷体"/>
          <w:sz w:val="21"/>
          <w:szCs w:val="21"/>
        </w:rPr>
      </w:pPr>
      <w:r>
        <w:rPr>
          <w:rFonts w:ascii="楷体" w:eastAsia="楷体" w:hAnsi="楷体" w:hint="eastAsia"/>
          <w:sz w:val="21"/>
          <w:szCs w:val="21"/>
        </w:rPr>
        <w:t>→比喻义：</w:t>
      </w:r>
      <w:r>
        <w:rPr>
          <w:rFonts w:ascii="楷体" w:eastAsia="楷体" w:hAnsi="楷体"/>
          <w:sz w:val="21"/>
          <w:szCs w:val="21"/>
        </w:rPr>
        <w:t xml:space="preserve"> </w:t>
      </w:r>
      <w:r>
        <w:rPr>
          <w:rFonts w:ascii="楷体" w:eastAsia="楷体" w:hAnsi="楷体" w:hint="eastAsia"/>
          <w:sz w:val="21"/>
          <w:szCs w:val="21"/>
        </w:rPr>
        <w:t>坏的</w:t>
      </w:r>
      <w:r>
        <w:rPr>
          <w:rFonts w:ascii="楷体" w:eastAsia="楷体" w:hAnsi="楷体"/>
          <w:sz w:val="21"/>
          <w:szCs w:val="21"/>
        </w:rPr>
        <w:t xml:space="preserve">        +     </w:t>
      </w:r>
      <w:r>
        <w:rPr>
          <w:rFonts w:ascii="楷体" w:eastAsia="楷体" w:hAnsi="楷体" w:hint="eastAsia"/>
          <w:sz w:val="21"/>
          <w:szCs w:val="21"/>
          <w:u w:val="single"/>
        </w:rPr>
        <w:t>事物</w:t>
      </w:r>
      <w:r>
        <w:rPr>
          <w:rFonts w:ascii="楷体" w:eastAsia="楷体" w:hAnsi="楷体"/>
          <w:sz w:val="21"/>
          <w:szCs w:val="21"/>
        </w:rPr>
        <w:t xml:space="preserve">    +   </w:t>
      </w:r>
      <w:r>
        <w:rPr>
          <w:rFonts w:ascii="楷体" w:eastAsia="楷体" w:hAnsi="楷体" w:hint="eastAsia"/>
          <w:sz w:val="21"/>
          <w:szCs w:val="21"/>
        </w:rPr>
        <w:t>不受限制地</w:t>
      </w:r>
      <w:r>
        <w:rPr>
          <w:rFonts w:ascii="楷体" w:eastAsia="楷体" w:hAnsi="楷体" w:hint="eastAsia"/>
          <w:sz w:val="21"/>
          <w:szCs w:val="21"/>
          <w:u w:val="single"/>
        </w:rPr>
        <w:t>流行</w:t>
      </w:r>
      <w:r>
        <w:rPr>
          <w:rFonts w:ascii="楷体" w:eastAsia="楷体" w:hAnsi="楷体" w:hint="eastAsia"/>
          <w:sz w:val="21"/>
          <w:szCs w:val="21"/>
        </w:rPr>
        <w:t>。</w:t>
      </w:r>
    </w:p>
    <w:p w:rsidR="002156A7" w:rsidRDefault="00ED7360">
      <w:pPr>
        <w:spacing w:line="240" w:lineRule="auto"/>
        <w:ind w:firstLine="420"/>
        <w:rPr>
          <w:sz w:val="21"/>
          <w:szCs w:val="21"/>
        </w:rPr>
      </w:pPr>
      <w:r>
        <w:rPr>
          <w:sz w:val="21"/>
          <w:szCs w:val="21"/>
        </w:rPr>
        <w:t xml:space="preserve"> “</w:t>
      </w:r>
      <w:r>
        <w:rPr>
          <w:sz w:val="21"/>
          <w:szCs w:val="21"/>
        </w:rPr>
        <w:t>换血</w:t>
      </w:r>
      <w:r>
        <w:rPr>
          <w:sz w:val="21"/>
          <w:szCs w:val="21"/>
        </w:rPr>
        <w:t>”</w:t>
      </w:r>
      <w:r>
        <w:rPr>
          <w:sz w:val="21"/>
          <w:szCs w:val="21"/>
        </w:rPr>
        <w:t>是动宾式动词，本义的核心语义是</w:t>
      </w:r>
      <w:r>
        <w:rPr>
          <w:sz w:val="21"/>
          <w:szCs w:val="21"/>
        </w:rPr>
        <w:t>“</w:t>
      </w:r>
      <w:r>
        <w:rPr>
          <w:sz w:val="21"/>
          <w:szCs w:val="21"/>
        </w:rPr>
        <w:t>更换血液</w:t>
      </w:r>
      <w:r>
        <w:rPr>
          <w:sz w:val="21"/>
          <w:szCs w:val="21"/>
        </w:rPr>
        <w:t>”</w:t>
      </w:r>
      <w:r>
        <w:rPr>
          <w:sz w:val="21"/>
          <w:szCs w:val="21"/>
        </w:rPr>
        <w:t>，</w:t>
      </w:r>
      <w:r>
        <w:rPr>
          <w:sz w:val="21"/>
          <w:szCs w:val="21"/>
        </w:rPr>
        <w:t>“</w:t>
      </w:r>
      <w:r>
        <w:rPr>
          <w:sz w:val="21"/>
          <w:szCs w:val="21"/>
        </w:rPr>
        <w:t>血液</w:t>
      </w:r>
      <w:r>
        <w:rPr>
          <w:sz w:val="21"/>
          <w:szCs w:val="21"/>
        </w:rPr>
        <w:t>”</w:t>
      </w:r>
      <w:r>
        <w:rPr>
          <w:sz w:val="21"/>
          <w:szCs w:val="21"/>
        </w:rPr>
        <w:t>前的修饰成分为</w:t>
      </w:r>
      <w:r>
        <w:rPr>
          <w:sz w:val="21"/>
          <w:szCs w:val="21"/>
        </w:rPr>
        <w:t>“</w:t>
      </w:r>
      <w:r>
        <w:rPr>
          <w:sz w:val="21"/>
          <w:szCs w:val="21"/>
        </w:rPr>
        <w:t>体内</w:t>
      </w:r>
      <w:r>
        <w:rPr>
          <w:sz w:val="21"/>
          <w:szCs w:val="21"/>
        </w:rPr>
        <w:t>”</w:t>
      </w:r>
      <w:r>
        <w:rPr>
          <w:sz w:val="21"/>
          <w:szCs w:val="21"/>
        </w:rPr>
        <w:t>和</w:t>
      </w:r>
      <w:r>
        <w:rPr>
          <w:sz w:val="21"/>
          <w:szCs w:val="21"/>
        </w:rPr>
        <w:t>“</w:t>
      </w:r>
      <w:r>
        <w:rPr>
          <w:sz w:val="21"/>
          <w:szCs w:val="21"/>
        </w:rPr>
        <w:t>部分或全部</w:t>
      </w:r>
      <w:r>
        <w:rPr>
          <w:sz w:val="21"/>
          <w:szCs w:val="21"/>
        </w:rPr>
        <w:t>”</w:t>
      </w:r>
      <w:r>
        <w:rPr>
          <w:sz w:val="21"/>
          <w:szCs w:val="21"/>
        </w:rPr>
        <w:t>，</w:t>
      </w:r>
      <w:r>
        <w:rPr>
          <w:sz w:val="21"/>
          <w:szCs w:val="21"/>
        </w:rPr>
        <w:t>“</w:t>
      </w:r>
      <w:r>
        <w:rPr>
          <w:sz w:val="21"/>
          <w:szCs w:val="21"/>
        </w:rPr>
        <w:t>体内</w:t>
      </w:r>
      <w:r>
        <w:rPr>
          <w:sz w:val="21"/>
          <w:szCs w:val="21"/>
        </w:rPr>
        <w:t>”</w:t>
      </w:r>
      <w:r>
        <w:rPr>
          <w:sz w:val="21"/>
          <w:szCs w:val="21"/>
        </w:rPr>
        <w:t>和</w:t>
      </w:r>
      <w:r>
        <w:rPr>
          <w:sz w:val="21"/>
          <w:szCs w:val="21"/>
        </w:rPr>
        <w:t>“</w:t>
      </w:r>
      <w:r>
        <w:rPr>
          <w:sz w:val="21"/>
          <w:szCs w:val="21"/>
        </w:rPr>
        <w:t>血液</w:t>
      </w:r>
      <w:r>
        <w:rPr>
          <w:sz w:val="21"/>
          <w:szCs w:val="21"/>
        </w:rPr>
        <w:t>”</w:t>
      </w:r>
      <w:r>
        <w:rPr>
          <w:sz w:val="21"/>
          <w:szCs w:val="21"/>
        </w:rPr>
        <w:t>就是本义的关涉性语义成分，</w:t>
      </w:r>
      <w:r>
        <w:rPr>
          <w:sz w:val="21"/>
          <w:szCs w:val="21"/>
        </w:rPr>
        <w:t>“</w:t>
      </w:r>
      <w:r>
        <w:rPr>
          <w:sz w:val="21"/>
          <w:szCs w:val="21"/>
        </w:rPr>
        <w:t>更换</w:t>
      </w:r>
      <w:r>
        <w:rPr>
          <w:sz w:val="21"/>
          <w:szCs w:val="21"/>
        </w:rPr>
        <w:t>”</w:t>
      </w:r>
      <w:r>
        <w:rPr>
          <w:sz w:val="21"/>
          <w:szCs w:val="21"/>
        </w:rPr>
        <w:t>和</w:t>
      </w:r>
      <w:r>
        <w:rPr>
          <w:sz w:val="21"/>
          <w:szCs w:val="21"/>
        </w:rPr>
        <w:t>“</w:t>
      </w:r>
      <w:r>
        <w:rPr>
          <w:sz w:val="21"/>
          <w:szCs w:val="21"/>
        </w:rPr>
        <w:t>部分或全部</w:t>
      </w:r>
      <w:r>
        <w:rPr>
          <w:sz w:val="21"/>
          <w:szCs w:val="21"/>
        </w:rPr>
        <w:t>”</w:t>
      </w:r>
      <w:r>
        <w:rPr>
          <w:sz w:val="21"/>
          <w:szCs w:val="21"/>
        </w:rPr>
        <w:t>为描述性语义成分。其比喻义依照本义的动宾结构框架，保留了描述性语义成分</w:t>
      </w:r>
      <w:r>
        <w:rPr>
          <w:sz w:val="21"/>
          <w:szCs w:val="21"/>
        </w:rPr>
        <w:t>“</w:t>
      </w:r>
      <w:r>
        <w:rPr>
          <w:sz w:val="21"/>
          <w:szCs w:val="21"/>
        </w:rPr>
        <w:t>更换</w:t>
      </w:r>
      <w:r>
        <w:rPr>
          <w:sz w:val="21"/>
          <w:szCs w:val="21"/>
        </w:rPr>
        <w:t>”</w:t>
      </w:r>
      <w:r>
        <w:rPr>
          <w:sz w:val="21"/>
          <w:szCs w:val="21"/>
        </w:rPr>
        <w:t>，将关涉性语义成分</w:t>
      </w:r>
      <w:r>
        <w:rPr>
          <w:sz w:val="21"/>
          <w:szCs w:val="21"/>
        </w:rPr>
        <w:t>“</w:t>
      </w:r>
      <w:r>
        <w:rPr>
          <w:sz w:val="21"/>
          <w:szCs w:val="21"/>
        </w:rPr>
        <w:t>体内</w:t>
      </w:r>
      <w:r>
        <w:rPr>
          <w:sz w:val="21"/>
          <w:szCs w:val="21"/>
        </w:rPr>
        <w:t>”</w:t>
      </w:r>
      <w:r>
        <w:rPr>
          <w:sz w:val="21"/>
          <w:szCs w:val="21"/>
        </w:rPr>
        <w:t>和</w:t>
      </w:r>
      <w:r>
        <w:rPr>
          <w:sz w:val="21"/>
          <w:szCs w:val="21"/>
        </w:rPr>
        <w:t>“</w:t>
      </w:r>
      <w:r>
        <w:rPr>
          <w:sz w:val="21"/>
          <w:szCs w:val="21"/>
        </w:rPr>
        <w:t>血液</w:t>
      </w:r>
      <w:r>
        <w:rPr>
          <w:sz w:val="21"/>
          <w:szCs w:val="21"/>
        </w:rPr>
        <w:t>”</w:t>
      </w:r>
      <w:r>
        <w:rPr>
          <w:sz w:val="21"/>
          <w:szCs w:val="21"/>
        </w:rPr>
        <w:t>替换成了</w:t>
      </w:r>
      <w:r>
        <w:rPr>
          <w:sz w:val="21"/>
          <w:szCs w:val="21"/>
        </w:rPr>
        <w:t>“</w:t>
      </w:r>
      <w:r>
        <w:rPr>
          <w:sz w:val="21"/>
          <w:szCs w:val="21"/>
        </w:rPr>
        <w:t>组织、机构</w:t>
      </w:r>
      <w:r>
        <w:rPr>
          <w:sz w:val="21"/>
          <w:szCs w:val="21"/>
        </w:rPr>
        <w:t>”</w:t>
      </w:r>
      <w:r>
        <w:rPr>
          <w:sz w:val="21"/>
          <w:szCs w:val="21"/>
        </w:rPr>
        <w:t>和</w:t>
      </w:r>
      <w:r>
        <w:rPr>
          <w:sz w:val="21"/>
          <w:szCs w:val="21"/>
        </w:rPr>
        <w:t>“</w:t>
      </w:r>
      <w:r>
        <w:rPr>
          <w:sz w:val="21"/>
          <w:szCs w:val="21"/>
        </w:rPr>
        <w:t>成员</w:t>
      </w:r>
      <w:r>
        <w:rPr>
          <w:sz w:val="21"/>
          <w:szCs w:val="21"/>
        </w:rPr>
        <w:t>”</w:t>
      </w:r>
      <w:r>
        <w:rPr>
          <w:sz w:val="21"/>
          <w:szCs w:val="21"/>
        </w:rPr>
        <w:t>，实现了认知域的转移。</w:t>
      </w:r>
      <w:r>
        <w:rPr>
          <w:sz w:val="21"/>
          <w:szCs w:val="21"/>
        </w:rPr>
        <w:t>更换体内血液与更换组织机构成员在事理上有相似的意象图式，因而比喻义与本义释义也形成了同构关系。</w:t>
      </w:r>
      <w:r>
        <w:rPr>
          <w:sz w:val="21"/>
          <w:szCs w:val="21"/>
        </w:rPr>
        <w:t>“</w:t>
      </w:r>
      <w:r>
        <w:rPr>
          <w:sz w:val="21"/>
          <w:szCs w:val="21"/>
        </w:rPr>
        <w:t>泛滥</w:t>
      </w:r>
      <w:r>
        <w:rPr>
          <w:sz w:val="21"/>
          <w:szCs w:val="21"/>
        </w:rPr>
        <w:t>”</w:t>
      </w:r>
      <w:r>
        <w:rPr>
          <w:sz w:val="21"/>
          <w:szCs w:val="21"/>
        </w:rPr>
        <w:t>是并列式的动词，本义释语</w:t>
      </w:r>
      <w:r>
        <w:rPr>
          <w:sz w:val="21"/>
          <w:szCs w:val="21"/>
        </w:rPr>
        <w:t>“</w:t>
      </w:r>
      <w:r>
        <w:rPr>
          <w:sz w:val="21"/>
          <w:szCs w:val="21"/>
        </w:rPr>
        <w:t>江河湖泊的水</w:t>
      </w:r>
      <w:r>
        <w:rPr>
          <w:sz w:val="21"/>
          <w:szCs w:val="21"/>
        </w:rPr>
        <w:t>”+“</w:t>
      </w:r>
      <w:r>
        <w:rPr>
          <w:sz w:val="21"/>
          <w:szCs w:val="21"/>
        </w:rPr>
        <w:t>溢出</w:t>
      </w:r>
      <w:r>
        <w:rPr>
          <w:sz w:val="21"/>
          <w:szCs w:val="21"/>
        </w:rPr>
        <w:t>”</w:t>
      </w:r>
      <w:r>
        <w:rPr>
          <w:sz w:val="21"/>
          <w:szCs w:val="21"/>
        </w:rPr>
        <w:t>与比喻义释语</w:t>
      </w:r>
      <w:r>
        <w:rPr>
          <w:sz w:val="21"/>
          <w:szCs w:val="21"/>
        </w:rPr>
        <w:t>“</w:t>
      </w:r>
      <w:r>
        <w:rPr>
          <w:sz w:val="21"/>
          <w:szCs w:val="21"/>
        </w:rPr>
        <w:t>坏的事物</w:t>
      </w:r>
      <w:r>
        <w:rPr>
          <w:sz w:val="21"/>
          <w:szCs w:val="21"/>
        </w:rPr>
        <w:t>”+“</w:t>
      </w:r>
      <w:r>
        <w:rPr>
          <w:sz w:val="21"/>
          <w:szCs w:val="21"/>
        </w:rPr>
        <w:t>流行</w:t>
      </w:r>
      <w:r>
        <w:rPr>
          <w:sz w:val="21"/>
          <w:szCs w:val="21"/>
        </w:rPr>
        <w:t>”</w:t>
      </w:r>
      <w:r>
        <w:rPr>
          <w:sz w:val="21"/>
          <w:szCs w:val="21"/>
        </w:rPr>
        <w:t>同是主谓结构，形成关系上的相似性。</w:t>
      </w:r>
      <w:r>
        <w:rPr>
          <w:sz w:val="21"/>
          <w:szCs w:val="21"/>
        </w:rPr>
        <w:t>“</w:t>
      </w:r>
      <w:r>
        <w:rPr>
          <w:sz w:val="21"/>
          <w:szCs w:val="21"/>
        </w:rPr>
        <w:t>江河湖泊的水</w:t>
      </w:r>
      <w:r>
        <w:rPr>
          <w:sz w:val="21"/>
          <w:szCs w:val="21"/>
        </w:rPr>
        <w:t>”</w:t>
      </w:r>
      <w:r>
        <w:rPr>
          <w:sz w:val="21"/>
          <w:szCs w:val="21"/>
        </w:rPr>
        <w:t>和</w:t>
      </w:r>
      <w:r>
        <w:rPr>
          <w:sz w:val="21"/>
          <w:szCs w:val="21"/>
        </w:rPr>
        <w:t>“</w:t>
      </w:r>
      <w:r>
        <w:rPr>
          <w:sz w:val="21"/>
          <w:szCs w:val="21"/>
        </w:rPr>
        <w:t>事物</w:t>
      </w:r>
      <w:r>
        <w:rPr>
          <w:sz w:val="21"/>
          <w:szCs w:val="21"/>
        </w:rPr>
        <w:t>”</w:t>
      </w:r>
      <w:r>
        <w:rPr>
          <w:sz w:val="21"/>
          <w:szCs w:val="21"/>
        </w:rPr>
        <w:t>分别是本义和比喻义的关涉性语义成分，反映了隐喻映射的认知域转移；</w:t>
      </w:r>
      <w:r>
        <w:rPr>
          <w:sz w:val="21"/>
          <w:szCs w:val="21"/>
        </w:rPr>
        <w:t>“</w:t>
      </w:r>
      <w:r>
        <w:rPr>
          <w:sz w:val="21"/>
          <w:szCs w:val="21"/>
        </w:rPr>
        <w:t>溢出</w:t>
      </w:r>
      <w:r>
        <w:rPr>
          <w:sz w:val="21"/>
          <w:szCs w:val="21"/>
        </w:rPr>
        <w:t>”</w:t>
      </w:r>
      <w:r>
        <w:rPr>
          <w:sz w:val="21"/>
          <w:szCs w:val="21"/>
        </w:rPr>
        <w:t>、和</w:t>
      </w:r>
      <w:r>
        <w:rPr>
          <w:sz w:val="21"/>
          <w:szCs w:val="21"/>
        </w:rPr>
        <w:t>“</w:t>
      </w:r>
      <w:r>
        <w:rPr>
          <w:sz w:val="21"/>
          <w:szCs w:val="21"/>
        </w:rPr>
        <w:t>流行</w:t>
      </w:r>
      <w:r>
        <w:rPr>
          <w:sz w:val="21"/>
          <w:szCs w:val="21"/>
        </w:rPr>
        <w:t>”</w:t>
      </w:r>
      <w:r>
        <w:rPr>
          <w:sz w:val="21"/>
          <w:szCs w:val="21"/>
        </w:rPr>
        <w:t>则是本义和比喻义关涉性成分作陈述的描述性成分，比喻义释语添加了描述性语义成分</w:t>
      </w:r>
      <w:r>
        <w:rPr>
          <w:sz w:val="21"/>
          <w:szCs w:val="21"/>
        </w:rPr>
        <w:t>“</w:t>
      </w:r>
      <w:r>
        <w:rPr>
          <w:sz w:val="21"/>
          <w:szCs w:val="21"/>
        </w:rPr>
        <w:t>不受限制地</w:t>
      </w:r>
      <w:r>
        <w:rPr>
          <w:sz w:val="21"/>
          <w:szCs w:val="21"/>
        </w:rPr>
        <w:t>”</w:t>
      </w:r>
      <w:r>
        <w:rPr>
          <w:sz w:val="21"/>
          <w:szCs w:val="21"/>
        </w:rPr>
        <w:t>作为</w:t>
      </w:r>
      <w:r>
        <w:rPr>
          <w:sz w:val="21"/>
          <w:szCs w:val="21"/>
        </w:rPr>
        <w:t>“</w:t>
      </w:r>
      <w:r>
        <w:rPr>
          <w:sz w:val="21"/>
          <w:szCs w:val="21"/>
        </w:rPr>
        <w:t>流行</w:t>
      </w:r>
      <w:r>
        <w:rPr>
          <w:sz w:val="21"/>
          <w:szCs w:val="21"/>
        </w:rPr>
        <w:t>”</w:t>
      </w:r>
      <w:r>
        <w:rPr>
          <w:sz w:val="21"/>
          <w:szCs w:val="21"/>
        </w:rPr>
        <w:t>修饰成分，但是比喻义语义与本义语义的核心结构整体一致，语义框架并没有改变。</w:t>
      </w:r>
    </w:p>
    <w:p w:rsidR="002156A7" w:rsidRDefault="00ED7360">
      <w:pPr>
        <w:numPr>
          <w:ilvl w:val="0"/>
          <w:numId w:val="4"/>
        </w:numPr>
        <w:spacing w:line="240" w:lineRule="auto"/>
        <w:ind w:left="0" w:firstLine="420"/>
        <w:rPr>
          <w:sz w:val="21"/>
          <w:szCs w:val="21"/>
        </w:rPr>
      </w:pPr>
      <w:bookmarkStart w:id="17" w:name="_Toc390201238"/>
      <w:bookmarkStart w:id="18" w:name="_Toc390182359"/>
      <w:bookmarkEnd w:id="17"/>
      <w:bookmarkEnd w:id="18"/>
      <w:r>
        <w:rPr>
          <w:sz w:val="21"/>
          <w:szCs w:val="21"/>
        </w:rPr>
        <w:t xml:space="preserve"> </w:t>
      </w:r>
      <w:r>
        <w:rPr>
          <w:sz w:val="21"/>
          <w:szCs w:val="21"/>
        </w:rPr>
        <w:t>比</w:t>
      </w:r>
      <w:r>
        <w:rPr>
          <w:sz w:val="21"/>
          <w:szCs w:val="21"/>
        </w:rPr>
        <w:t>喻义与本义释语为非同构关系</w:t>
      </w:r>
    </w:p>
    <w:p w:rsidR="002156A7" w:rsidRDefault="00ED7360">
      <w:pPr>
        <w:spacing w:line="240" w:lineRule="auto"/>
        <w:ind w:firstLine="420"/>
        <w:rPr>
          <w:sz w:val="21"/>
          <w:szCs w:val="21"/>
        </w:rPr>
      </w:pPr>
      <w:r>
        <w:rPr>
          <w:sz w:val="21"/>
          <w:szCs w:val="21"/>
        </w:rPr>
        <w:t>大部分比喻义释语与本义释语在整体结构上是同构关系，只需通过替换原型释语中的关涉性语义成分、调整原型中的描述性语义成分就能得，很大程度上是因为源域与目标域之间的结构关系或相似性特征较突出，易把握。还有一部分隐喻是基于认知能力创造的相似性，因此，在比喻义的生成过程中，原本没有出现在本义释语中的义素被激活，其比喻义是通过抽取本义释语中显现出来的一部分语义成分或者本义背后潜藏的隐性语义整合而成的。这种比喻义释义模式的词语分为并列式和非并列式两种。</w:t>
      </w:r>
    </w:p>
    <w:p w:rsidR="002156A7" w:rsidRDefault="00ED7360">
      <w:pPr>
        <w:numPr>
          <w:ilvl w:val="0"/>
          <w:numId w:val="1"/>
        </w:numPr>
        <w:spacing w:line="240" w:lineRule="auto"/>
        <w:ind w:left="780" w:hanging="360"/>
        <w:rPr>
          <w:sz w:val="21"/>
          <w:szCs w:val="21"/>
        </w:rPr>
      </w:pPr>
      <w:r>
        <w:rPr>
          <w:sz w:val="21"/>
          <w:szCs w:val="21"/>
        </w:rPr>
        <w:t>并列式</w:t>
      </w:r>
    </w:p>
    <w:p w:rsidR="002156A7" w:rsidRDefault="00ED7360">
      <w:pPr>
        <w:spacing w:line="240" w:lineRule="auto"/>
        <w:ind w:firstLine="420"/>
        <w:rPr>
          <w:sz w:val="21"/>
          <w:szCs w:val="21"/>
        </w:rPr>
      </w:pPr>
      <w:r>
        <w:rPr>
          <w:sz w:val="21"/>
          <w:szCs w:val="21"/>
        </w:rPr>
        <w:t>并列式词语一般是字面上或本义语义</w:t>
      </w:r>
      <w:r>
        <w:rPr>
          <w:sz w:val="21"/>
          <w:szCs w:val="21"/>
        </w:rPr>
        <w:t>中都没有描述性语义成分的双音节词语。词典释义所包含的语义成分都是主要的、核心的语义，而事物的某些性质和特征并没有在释语中一一呈现出来，构成这些并列式名词的词素虽然有本身的意义，但并列组合之后就相当于词汇化的短语结构，整个词的本义是二者字面义的结合，就没有任何表述其性质特征的描述性语义成分，需要通过提取隐含的描述性语义成分来生成比喻义的。</w:t>
      </w:r>
    </w:p>
    <w:p w:rsidR="002156A7" w:rsidRDefault="00ED7360">
      <w:pPr>
        <w:numPr>
          <w:ilvl w:val="0"/>
          <w:numId w:val="6"/>
        </w:numPr>
        <w:spacing w:line="240" w:lineRule="auto"/>
        <w:ind w:left="0" w:firstLine="420"/>
        <w:rPr>
          <w:sz w:val="21"/>
          <w:szCs w:val="21"/>
        </w:rPr>
      </w:pPr>
      <w:r>
        <w:rPr>
          <w:sz w:val="21"/>
          <w:szCs w:val="21"/>
        </w:rPr>
        <w:t>名词。并列式名词的本义是两个名词组合成的并列式，这两个名词也是本义语义的关涉性成分，二者一般属于同一认知域，构成相同、相近、相关或相反关系。在建构比喻义语义时，在本义中没有</w:t>
      </w:r>
      <w:r>
        <w:rPr>
          <w:sz w:val="21"/>
          <w:szCs w:val="21"/>
        </w:rPr>
        <w:t>体现的相同、相近、相关或相反关系的某一方面被激活，替换成语义相近的成分，作为核心的关涉性语义成分被置换，经组合构成</w:t>
      </w:r>
      <w:r>
        <w:rPr>
          <w:sz w:val="21"/>
          <w:szCs w:val="21"/>
        </w:rPr>
        <w:t>“</w:t>
      </w:r>
      <w:r>
        <w:rPr>
          <w:sz w:val="21"/>
          <w:szCs w:val="21"/>
        </w:rPr>
        <w:t>定语</w:t>
      </w:r>
      <w:r>
        <w:rPr>
          <w:sz w:val="21"/>
          <w:szCs w:val="21"/>
        </w:rPr>
        <w:t>+</w:t>
      </w:r>
      <w:r>
        <w:rPr>
          <w:sz w:val="21"/>
          <w:szCs w:val="21"/>
        </w:rPr>
        <w:t>中心语</w:t>
      </w:r>
      <w:r>
        <w:rPr>
          <w:sz w:val="21"/>
          <w:szCs w:val="21"/>
        </w:rPr>
        <w:t>”</w:t>
      </w:r>
      <w:r>
        <w:rPr>
          <w:sz w:val="21"/>
          <w:szCs w:val="21"/>
        </w:rPr>
        <w:t>结构的比喻义释语。如：</w:t>
      </w:r>
    </w:p>
    <w:p w:rsidR="002156A7" w:rsidRDefault="00ED7360">
      <w:pPr>
        <w:spacing w:line="240" w:lineRule="auto"/>
        <w:ind w:firstLine="420"/>
        <w:rPr>
          <w:rFonts w:ascii="楷体" w:eastAsia="楷体" w:hAnsi="楷体"/>
          <w:sz w:val="21"/>
          <w:szCs w:val="21"/>
        </w:rPr>
      </w:pPr>
      <w:r>
        <w:rPr>
          <w:rFonts w:ascii="楷体" w:eastAsia="楷体" w:hAnsi="楷体" w:hint="eastAsia"/>
          <w:sz w:val="21"/>
          <w:szCs w:val="21"/>
        </w:rPr>
        <w:lastRenderedPageBreak/>
        <w:t>【冰霜】本义：</w:t>
      </w:r>
      <w:r>
        <w:rPr>
          <w:rFonts w:ascii="楷体" w:eastAsia="楷体" w:hAnsi="楷体" w:hint="eastAsia"/>
          <w:sz w:val="21"/>
          <w:szCs w:val="21"/>
          <w:u w:val="single"/>
        </w:rPr>
        <w:t>冰</w:t>
      </w:r>
      <w:r>
        <w:rPr>
          <w:rFonts w:ascii="楷体" w:eastAsia="楷体" w:hAnsi="楷体" w:hint="eastAsia"/>
          <w:sz w:val="21"/>
          <w:szCs w:val="21"/>
        </w:rPr>
        <w:t>和</w:t>
      </w:r>
      <w:r>
        <w:rPr>
          <w:rFonts w:ascii="楷体" w:eastAsia="楷体" w:hAnsi="楷体" w:hint="eastAsia"/>
          <w:sz w:val="21"/>
          <w:szCs w:val="21"/>
          <w:u w:val="single"/>
        </w:rPr>
        <w:t>霜</w:t>
      </w:r>
      <w:r>
        <w:rPr>
          <w:rFonts w:ascii="楷体" w:eastAsia="楷体" w:hAnsi="楷体" w:hint="eastAsia"/>
          <w:sz w:val="21"/>
          <w:szCs w:val="21"/>
        </w:rPr>
        <w:t>。</w:t>
      </w:r>
      <w:r>
        <w:rPr>
          <w:rFonts w:ascii="楷体" w:eastAsia="楷体" w:hAnsi="楷体" w:hint="eastAsia"/>
          <w:sz w:val="21"/>
          <w:szCs w:val="21"/>
        </w:rPr>
        <w:t xml:space="preserve"> </w:t>
      </w:r>
      <w:r>
        <w:rPr>
          <w:rFonts w:ascii="楷体" w:eastAsia="楷体" w:hAnsi="楷体" w:hint="eastAsia"/>
          <w:sz w:val="21"/>
          <w:szCs w:val="21"/>
        </w:rPr>
        <w:t>→比喻义：</w:t>
      </w:r>
      <w:r>
        <w:rPr>
          <w:rFonts w:ascii="楷体" w:eastAsia="楷体" w:hAnsi="楷体" w:hint="eastAsia"/>
          <w:sz w:val="21"/>
          <w:szCs w:val="21"/>
        </w:rPr>
        <w:t>a.</w:t>
      </w:r>
      <w:r>
        <w:rPr>
          <w:rFonts w:ascii="楷体" w:eastAsia="楷体" w:hAnsi="楷体" w:hint="eastAsia"/>
          <w:sz w:val="21"/>
          <w:szCs w:val="21"/>
          <w:u w:val="single"/>
        </w:rPr>
        <w:t>坚贞的节操</w:t>
      </w:r>
      <w:r>
        <w:rPr>
          <w:rFonts w:ascii="楷体" w:eastAsia="楷体" w:hAnsi="楷体" w:hint="eastAsia"/>
          <w:sz w:val="21"/>
          <w:szCs w:val="21"/>
        </w:rPr>
        <w:t>。</w:t>
      </w:r>
      <w:r>
        <w:rPr>
          <w:rFonts w:ascii="楷体" w:eastAsia="楷体" w:hAnsi="楷体" w:hint="eastAsia"/>
          <w:sz w:val="21"/>
          <w:szCs w:val="21"/>
        </w:rPr>
        <w:t>b.</w:t>
      </w:r>
      <w:r>
        <w:rPr>
          <w:rFonts w:ascii="楷体" w:eastAsia="楷体" w:hAnsi="楷体" w:hint="eastAsia"/>
          <w:sz w:val="21"/>
          <w:szCs w:val="21"/>
          <w:u w:val="single"/>
        </w:rPr>
        <w:t>严肃的神情</w:t>
      </w:r>
      <w:r>
        <w:rPr>
          <w:rFonts w:ascii="楷体" w:eastAsia="楷体" w:hAnsi="楷体" w:hint="eastAsia"/>
          <w:sz w:val="21"/>
          <w:szCs w:val="21"/>
        </w:rPr>
        <w:t>。</w:t>
      </w:r>
    </w:p>
    <w:p w:rsidR="002156A7" w:rsidRDefault="00ED7360">
      <w:pPr>
        <w:spacing w:line="240" w:lineRule="auto"/>
        <w:ind w:firstLine="420"/>
        <w:rPr>
          <w:rFonts w:ascii="楷体" w:eastAsia="楷体" w:hAnsi="楷体"/>
          <w:sz w:val="21"/>
          <w:szCs w:val="21"/>
        </w:rPr>
      </w:pPr>
      <w:r>
        <w:rPr>
          <w:rFonts w:ascii="楷体" w:eastAsia="楷体" w:hAnsi="楷体" w:hint="eastAsia"/>
          <w:sz w:val="21"/>
          <w:szCs w:val="21"/>
        </w:rPr>
        <w:t>【伯仲】本义：兄弟排行的</w:t>
      </w:r>
      <w:r>
        <w:rPr>
          <w:rFonts w:ascii="楷体" w:eastAsia="楷体" w:hAnsi="楷体" w:hint="eastAsia"/>
          <w:sz w:val="21"/>
          <w:szCs w:val="21"/>
          <w:u w:val="single"/>
        </w:rPr>
        <w:t>次序</w:t>
      </w:r>
      <w:r>
        <w:rPr>
          <w:rFonts w:ascii="楷体" w:eastAsia="楷体" w:hAnsi="楷体" w:hint="eastAsia"/>
          <w:sz w:val="21"/>
          <w:szCs w:val="21"/>
        </w:rPr>
        <w:t>。</w:t>
      </w:r>
      <w:r>
        <w:rPr>
          <w:rFonts w:ascii="楷体" w:eastAsia="楷体" w:hAnsi="楷体" w:hint="eastAsia"/>
          <w:sz w:val="21"/>
          <w:szCs w:val="21"/>
        </w:rPr>
        <w:t xml:space="preserve"> </w:t>
      </w:r>
      <w:r>
        <w:rPr>
          <w:rFonts w:ascii="楷体" w:eastAsia="楷体" w:hAnsi="楷体" w:hint="eastAsia"/>
          <w:sz w:val="21"/>
          <w:szCs w:val="21"/>
        </w:rPr>
        <w:t>→比喻义：</w:t>
      </w:r>
      <w:r>
        <w:rPr>
          <w:rFonts w:ascii="楷体" w:eastAsia="楷体" w:hAnsi="楷体" w:hint="eastAsia"/>
          <w:sz w:val="21"/>
          <w:szCs w:val="21"/>
          <w:u w:val="single"/>
        </w:rPr>
        <w:t>不相上下</w:t>
      </w:r>
      <w:r>
        <w:rPr>
          <w:rFonts w:ascii="楷体" w:eastAsia="楷体" w:hAnsi="楷体" w:hint="eastAsia"/>
          <w:sz w:val="21"/>
          <w:szCs w:val="21"/>
        </w:rPr>
        <w:t>的人或事物。</w:t>
      </w:r>
    </w:p>
    <w:p w:rsidR="002156A7" w:rsidRDefault="00ED7360">
      <w:pPr>
        <w:spacing w:line="240" w:lineRule="auto"/>
        <w:ind w:firstLine="420"/>
        <w:rPr>
          <w:sz w:val="21"/>
          <w:szCs w:val="21"/>
        </w:rPr>
      </w:pPr>
      <w:r>
        <w:rPr>
          <w:sz w:val="21"/>
          <w:szCs w:val="21"/>
        </w:rPr>
        <w:t>“</w:t>
      </w:r>
      <w:r>
        <w:rPr>
          <w:sz w:val="21"/>
          <w:szCs w:val="21"/>
        </w:rPr>
        <w:t>冰霜</w:t>
      </w:r>
      <w:r>
        <w:rPr>
          <w:sz w:val="21"/>
          <w:szCs w:val="21"/>
        </w:rPr>
        <w:t>”</w:t>
      </w:r>
      <w:r>
        <w:rPr>
          <w:sz w:val="21"/>
          <w:szCs w:val="21"/>
        </w:rPr>
        <w:t>是</w:t>
      </w:r>
      <w:r>
        <w:rPr>
          <w:sz w:val="21"/>
          <w:szCs w:val="21"/>
        </w:rPr>
        <w:t>“</w:t>
      </w:r>
      <w:r>
        <w:rPr>
          <w:sz w:val="21"/>
          <w:szCs w:val="21"/>
        </w:rPr>
        <w:t>冰</w:t>
      </w:r>
      <w:r>
        <w:rPr>
          <w:sz w:val="21"/>
          <w:szCs w:val="21"/>
        </w:rPr>
        <w:t>”</w:t>
      </w:r>
      <w:r>
        <w:rPr>
          <w:sz w:val="21"/>
          <w:szCs w:val="21"/>
        </w:rPr>
        <w:t>和</w:t>
      </w:r>
      <w:r>
        <w:rPr>
          <w:sz w:val="21"/>
          <w:szCs w:val="21"/>
        </w:rPr>
        <w:t>“</w:t>
      </w:r>
      <w:r>
        <w:rPr>
          <w:sz w:val="21"/>
          <w:szCs w:val="21"/>
        </w:rPr>
        <w:t>霜</w:t>
      </w:r>
      <w:r>
        <w:rPr>
          <w:sz w:val="21"/>
          <w:szCs w:val="21"/>
        </w:rPr>
        <w:t>”</w:t>
      </w:r>
      <w:r>
        <w:rPr>
          <w:sz w:val="21"/>
          <w:szCs w:val="21"/>
        </w:rPr>
        <w:t>组成的并列式名词，本义就是冰和霜，只有关涉性语义成分，没有描述性语义成分。两个比喻义都不是根据本义</w:t>
      </w:r>
      <w:r>
        <w:rPr>
          <w:sz w:val="21"/>
          <w:szCs w:val="21"/>
        </w:rPr>
        <w:t>“</w:t>
      </w:r>
      <w:r>
        <w:rPr>
          <w:sz w:val="21"/>
          <w:szCs w:val="21"/>
        </w:rPr>
        <w:t>冰和霜</w:t>
      </w:r>
      <w:r>
        <w:rPr>
          <w:sz w:val="21"/>
          <w:szCs w:val="21"/>
        </w:rPr>
        <w:t>”</w:t>
      </w:r>
      <w:r>
        <w:rPr>
          <w:sz w:val="21"/>
          <w:szCs w:val="21"/>
        </w:rPr>
        <w:t>的语义成分和结构来建构，而是提取了隐含在字面之后的洁白和寒冷的特点，</w:t>
      </w:r>
      <w:r>
        <w:rPr>
          <w:sz w:val="21"/>
          <w:szCs w:val="21"/>
        </w:rPr>
        <w:t>“</w:t>
      </w:r>
      <w:r>
        <w:rPr>
          <w:sz w:val="21"/>
          <w:szCs w:val="21"/>
        </w:rPr>
        <w:t>坚贞的节操</w:t>
      </w:r>
      <w:r>
        <w:rPr>
          <w:sz w:val="21"/>
          <w:szCs w:val="21"/>
        </w:rPr>
        <w:t>”</w:t>
      </w:r>
      <w:r>
        <w:rPr>
          <w:sz w:val="21"/>
          <w:szCs w:val="21"/>
        </w:rPr>
        <w:t>中</w:t>
      </w:r>
      <w:r>
        <w:rPr>
          <w:sz w:val="21"/>
          <w:szCs w:val="21"/>
        </w:rPr>
        <w:t>“</w:t>
      </w:r>
      <w:r>
        <w:rPr>
          <w:sz w:val="21"/>
          <w:szCs w:val="21"/>
        </w:rPr>
        <w:t>坚贞</w:t>
      </w:r>
      <w:r>
        <w:rPr>
          <w:sz w:val="21"/>
          <w:szCs w:val="21"/>
        </w:rPr>
        <w:t>”</w:t>
      </w:r>
      <w:r>
        <w:rPr>
          <w:sz w:val="21"/>
          <w:szCs w:val="21"/>
        </w:rPr>
        <w:t>提</w:t>
      </w:r>
      <w:r>
        <w:rPr>
          <w:sz w:val="21"/>
          <w:szCs w:val="21"/>
        </w:rPr>
        <w:t>取的特征是洁白，</w:t>
      </w:r>
      <w:r>
        <w:rPr>
          <w:sz w:val="21"/>
          <w:szCs w:val="21"/>
        </w:rPr>
        <w:t>“</w:t>
      </w:r>
      <w:r>
        <w:rPr>
          <w:sz w:val="21"/>
          <w:szCs w:val="21"/>
        </w:rPr>
        <w:t>严肃的神情</w:t>
      </w:r>
      <w:r>
        <w:rPr>
          <w:sz w:val="21"/>
          <w:szCs w:val="21"/>
        </w:rPr>
        <w:t>”</w:t>
      </w:r>
      <w:r>
        <w:rPr>
          <w:sz w:val="21"/>
          <w:szCs w:val="21"/>
        </w:rPr>
        <w:t>中</w:t>
      </w:r>
      <w:r>
        <w:rPr>
          <w:sz w:val="21"/>
          <w:szCs w:val="21"/>
        </w:rPr>
        <w:t>“</w:t>
      </w:r>
      <w:r>
        <w:rPr>
          <w:sz w:val="21"/>
          <w:szCs w:val="21"/>
        </w:rPr>
        <w:t>严肃</w:t>
      </w:r>
      <w:r>
        <w:rPr>
          <w:sz w:val="21"/>
          <w:szCs w:val="21"/>
        </w:rPr>
        <w:t>”</w:t>
      </w:r>
      <w:r>
        <w:rPr>
          <w:sz w:val="21"/>
          <w:szCs w:val="21"/>
        </w:rPr>
        <w:t>提取的特征是寒冷。</w:t>
      </w:r>
      <w:r>
        <w:rPr>
          <w:sz w:val="21"/>
          <w:szCs w:val="21"/>
        </w:rPr>
        <w:t>“</w:t>
      </w:r>
      <w:r>
        <w:rPr>
          <w:sz w:val="21"/>
          <w:szCs w:val="21"/>
        </w:rPr>
        <w:t>伯仲</w:t>
      </w:r>
      <w:r>
        <w:rPr>
          <w:sz w:val="21"/>
          <w:szCs w:val="21"/>
        </w:rPr>
        <w:t>”</w:t>
      </w:r>
      <w:r>
        <w:rPr>
          <w:sz w:val="21"/>
          <w:szCs w:val="21"/>
        </w:rPr>
        <w:t>同样是并列式名词，</w:t>
      </w:r>
      <w:r>
        <w:rPr>
          <w:sz w:val="21"/>
          <w:szCs w:val="21"/>
        </w:rPr>
        <w:t>“</w:t>
      </w:r>
      <w:r>
        <w:rPr>
          <w:sz w:val="21"/>
          <w:szCs w:val="21"/>
        </w:rPr>
        <w:t>伯、仲、叔、季</w:t>
      </w:r>
      <w:r>
        <w:rPr>
          <w:sz w:val="21"/>
          <w:szCs w:val="21"/>
        </w:rPr>
        <w:t>”</w:t>
      </w:r>
      <w:r>
        <w:rPr>
          <w:sz w:val="21"/>
          <w:szCs w:val="21"/>
        </w:rPr>
        <w:t>是兄弟排行的次序，伯是老大，仲是第二，叔是第三，季是最小的，</w:t>
      </w:r>
      <w:r>
        <w:rPr>
          <w:sz w:val="21"/>
          <w:szCs w:val="21"/>
        </w:rPr>
        <w:t>“</w:t>
      </w:r>
      <w:r>
        <w:rPr>
          <w:sz w:val="21"/>
          <w:szCs w:val="21"/>
        </w:rPr>
        <w:t>伯</w:t>
      </w:r>
      <w:r>
        <w:rPr>
          <w:sz w:val="21"/>
          <w:szCs w:val="21"/>
        </w:rPr>
        <w:t>”</w:t>
      </w:r>
      <w:r>
        <w:rPr>
          <w:sz w:val="21"/>
          <w:szCs w:val="21"/>
        </w:rPr>
        <w:t>和</w:t>
      </w:r>
      <w:r>
        <w:rPr>
          <w:sz w:val="21"/>
          <w:szCs w:val="21"/>
        </w:rPr>
        <w:t>“</w:t>
      </w:r>
      <w:r>
        <w:rPr>
          <w:sz w:val="21"/>
          <w:szCs w:val="21"/>
        </w:rPr>
        <w:t>仲</w:t>
      </w:r>
      <w:r>
        <w:rPr>
          <w:sz w:val="21"/>
          <w:szCs w:val="21"/>
        </w:rPr>
        <w:t>”</w:t>
      </w:r>
      <w:r>
        <w:rPr>
          <w:sz w:val="21"/>
          <w:szCs w:val="21"/>
        </w:rPr>
        <w:t>是两个连续的兄弟排行，因此，</w:t>
      </w:r>
      <w:r>
        <w:rPr>
          <w:sz w:val="21"/>
          <w:szCs w:val="21"/>
        </w:rPr>
        <w:t>“</w:t>
      </w:r>
      <w:r>
        <w:rPr>
          <w:sz w:val="21"/>
          <w:szCs w:val="21"/>
        </w:rPr>
        <w:t>伯仲</w:t>
      </w:r>
      <w:r>
        <w:rPr>
          <w:sz w:val="21"/>
          <w:szCs w:val="21"/>
        </w:rPr>
        <w:t>”</w:t>
      </w:r>
      <w:r>
        <w:rPr>
          <w:sz w:val="21"/>
          <w:szCs w:val="21"/>
        </w:rPr>
        <w:t>的比喻义</w:t>
      </w:r>
      <w:r>
        <w:rPr>
          <w:sz w:val="21"/>
          <w:szCs w:val="21"/>
        </w:rPr>
        <w:t>“</w:t>
      </w:r>
      <w:r>
        <w:rPr>
          <w:sz w:val="21"/>
          <w:szCs w:val="21"/>
        </w:rPr>
        <w:t>不相上下的人或事物</w:t>
      </w:r>
      <w:r>
        <w:rPr>
          <w:sz w:val="21"/>
          <w:szCs w:val="21"/>
        </w:rPr>
        <w:t>”</w:t>
      </w:r>
      <w:r>
        <w:rPr>
          <w:sz w:val="21"/>
          <w:szCs w:val="21"/>
        </w:rPr>
        <w:t>是提取了本义字面之后隐含的</w:t>
      </w:r>
      <w:r>
        <w:rPr>
          <w:sz w:val="21"/>
          <w:szCs w:val="21"/>
        </w:rPr>
        <w:t>“</w:t>
      </w:r>
      <w:r>
        <w:rPr>
          <w:sz w:val="21"/>
          <w:szCs w:val="21"/>
        </w:rPr>
        <w:t>伯</w:t>
      </w:r>
      <w:r>
        <w:rPr>
          <w:sz w:val="21"/>
          <w:szCs w:val="21"/>
        </w:rPr>
        <w:t>”</w:t>
      </w:r>
      <w:r>
        <w:rPr>
          <w:sz w:val="21"/>
          <w:szCs w:val="21"/>
        </w:rPr>
        <w:t>和</w:t>
      </w:r>
      <w:r>
        <w:rPr>
          <w:sz w:val="21"/>
          <w:szCs w:val="21"/>
        </w:rPr>
        <w:t>“</w:t>
      </w:r>
      <w:r>
        <w:rPr>
          <w:sz w:val="21"/>
          <w:szCs w:val="21"/>
        </w:rPr>
        <w:t>仲</w:t>
      </w:r>
      <w:r>
        <w:rPr>
          <w:sz w:val="21"/>
          <w:szCs w:val="21"/>
        </w:rPr>
        <w:t>”</w:t>
      </w:r>
      <w:r>
        <w:rPr>
          <w:sz w:val="21"/>
          <w:szCs w:val="21"/>
        </w:rPr>
        <w:t>之间相差不大的关系。这类词语还有：草芥、豺狼、枝蔓、水火、牛马、膏血、心腹、骨肉、蝼蚁、霸王，等。</w:t>
      </w:r>
    </w:p>
    <w:p w:rsidR="002156A7" w:rsidRDefault="00ED7360">
      <w:pPr>
        <w:numPr>
          <w:ilvl w:val="0"/>
          <w:numId w:val="6"/>
        </w:numPr>
        <w:spacing w:line="240" w:lineRule="auto"/>
        <w:ind w:left="0" w:firstLine="420"/>
        <w:rPr>
          <w:sz w:val="21"/>
          <w:szCs w:val="21"/>
        </w:rPr>
      </w:pPr>
      <w:r>
        <w:rPr>
          <w:sz w:val="21"/>
          <w:szCs w:val="21"/>
        </w:rPr>
        <w:t>动词。构成并列式动词的两个成分语义也可能是相同、相近、相关或相反关系。本义释语一般是由两个核心动词组合成的并列式，很少出现关涉性语</w:t>
      </w:r>
      <w:r>
        <w:rPr>
          <w:sz w:val="21"/>
          <w:szCs w:val="21"/>
        </w:rPr>
        <w:t>义成分和除核心谓词以外的其他描述性语义成分，通过提取隐含的体现二者的共有特征或二者关系的描述性语义成分，再将描述性语义成分置换，就得到了比喻义的释语。如：</w:t>
      </w:r>
    </w:p>
    <w:p w:rsidR="002156A7" w:rsidRDefault="00ED7360">
      <w:pPr>
        <w:spacing w:line="240" w:lineRule="auto"/>
        <w:ind w:firstLine="420"/>
        <w:rPr>
          <w:rFonts w:ascii="楷体" w:eastAsia="楷体" w:hAnsi="楷体"/>
          <w:sz w:val="21"/>
          <w:szCs w:val="21"/>
        </w:rPr>
      </w:pPr>
      <w:r>
        <w:rPr>
          <w:rFonts w:ascii="楷体" w:eastAsia="楷体" w:hAnsi="楷体" w:hint="eastAsia"/>
          <w:sz w:val="21"/>
          <w:szCs w:val="21"/>
        </w:rPr>
        <w:t>【煎熬】本义：“煎”指把东西放在水里煮，使所含的成分进入水中；“熬”指为了提取有效成分或去掉所含水分、杂质，把东西放在容器里久煮。→比喻义：折磨。</w:t>
      </w:r>
    </w:p>
    <w:p w:rsidR="002156A7" w:rsidRDefault="00ED7360">
      <w:pPr>
        <w:spacing w:line="240" w:lineRule="auto"/>
        <w:ind w:firstLine="420"/>
        <w:rPr>
          <w:rFonts w:ascii="楷体" w:eastAsia="楷体" w:hAnsi="楷体"/>
          <w:sz w:val="21"/>
          <w:szCs w:val="21"/>
        </w:rPr>
      </w:pPr>
      <w:r>
        <w:rPr>
          <w:rFonts w:ascii="楷体" w:eastAsia="楷体" w:hAnsi="楷体" w:hint="eastAsia"/>
          <w:sz w:val="21"/>
          <w:szCs w:val="21"/>
        </w:rPr>
        <w:t>【践踏】本义：踩。→比喻义：摧残。</w:t>
      </w:r>
    </w:p>
    <w:p w:rsidR="002156A7" w:rsidRDefault="00ED7360">
      <w:pPr>
        <w:spacing w:line="240" w:lineRule="auto"/>
        <w:ind w:firstLine="420"/>
        <w:rPr>
          <w:sz w:val="21"/>
          <w:szCs w:val="21"/>
        </w:rPr>
      </w:pPr>
      <w:r>
        <w:rPr>
          <w:sz w:val="21"/>
          <w:szCs w:val="21"/>
        </w:rPr>
        <w:t>“</w:t>
      </w:r>
      <w:r>
        <w:rPr>
          <w:sz w:val="21"/>
          <w:szCs w:val="21"/>
        </w:rPr>
        <w:t>煎</w:t>
      </w:r>
      <w:r>
        <w:rPr>
          <w:sz w:val="21"/>
          <w:szCs w:val="21"/>
        </w:rPr>
        <w:t>”</w:t>
      </w:r>
      <w:r>
        <w:rPr>
          <w:sz w:val="21"/>
          <w:szCs w:val="21"/>
        </w:rPr>
        <w:t>和</w:t>
      </w:r>
      <w:r>
        <w:rPr>
          <w:sz w:val="21"/>
          <w:szCs w:val="21"/>
        </w:rPr>
        <w:t>“</w:t>
      </w:r>
      <w:r>
        <w:rPr>
          <w:sz w:val="21"/>
          <w:szCs w:val="21"/>
        </w:rPr>
        <w:t>熬</w:t>
      </w:r>
      <w:r>
        <w:rPr>
          <w:sz w:val="21"/>
          <w:szCs w:val="21"/>
        </w:rPr>
        <w:t>”</w:t>
      </w:r>
      <w:r>
        <w:rPr>
          <w:sz w:val="21"/>
          <w:szCs w:val="21"/>
        </w:rPr>
        <w:t>的共同之处是需要长时间的火力。人长时间受某事折磨以至精力和意志被消耗或身心受损伤的经历，与</w:t>
      </w:r>
      <w:r>
        <w:rPr>
          <w:sz w:val="21"/>
          <w:szCs w:val="21"/>
        </w:rPr>
        <w:t>“</w:t>
      </w:r>
      <w:r>
        <w:rPr>
          <w:sz w:val="21"/>
          <w:szCs w:val="21"/>
        </w:rPr>
        <w:t>煎</w:t>
      </w:r>
      <w:r>
        <w:rPr>
          <w:sz w:val="21"/>
          <w:szCs w:val="21"/>
        </w:rPr>
        <w:t>”</w:t>
      </w:r>
      <w:r>
        <w:rPr>
          <w:sz w:val="21"/>
          <w:szCs w:val="21"/>
        </w:rPr>
        <w:t>和</w:t>
      </w:r>
      <w:r>
        <w:rPr>
          <w:sz w:val="21"/>
          <w:szCs w:val="21"/>
        </w:rPr>
        <w:t>“</w:t>
      </w:r>
      <w:r>
        <w:rPr>
          <w:sz w:val="21"/>
          <w:szCs w:val="21"/>
        </w:rPr>
        <w:t>熬</w:t>
      </w:r>
      <w:r>
        <w:rPr>
          <w:sz w:val="21"/>
          <w:szCs w:val="21"/>
        </w:rPr>
        <w:t>”</w:t>
      </w:r>
      <w:r>
        <w:rPr>
          <w:sz w:val="21"/>
          <w:szCs w:val="21"/>
        </w:rPr>
        <w:t>两种烹饪方法的过程和结果十分相似，通过相似特征的</w:t>
      </w:r>
      <w:r>
        <w:rPr>
          <w:sz w:val="21"/>
          <w:szCs w:val="21"/>
        </w:rPr>
        <w:t>产生联想，形成隐喻映射。</w:t>
      </w:r>
      <w:r>
        <w:rPr>
          <w:sz w:val="21"/>
          <w:szCs w:val="21"/>
        </w:rPr>
        <w:t>“</w:t>
      </w:r>
      <w:r>
        <w:rPr>
          <w:sz w:val="21"/>
          <w:szCs w:val="21"/>
        </w:rPr>
        <w:t>践</w:t>
      </w:r>
      <w:r>
        <w:rPr>
          <w:sz w:val="21"/>
          <w:szCs w:val="21"/>
        </w:rPr>
        <w:t>”</w:t>
      </w:r>
      <w:r>
        <w:rPr>
          <w:sz w:val="21"/>
          <w:szCs w:val="21"/>
        </w:rPr>
        <w:t>和</w:t>
      </w:r>
      <w:r>
        <w:rPr>
          <w:sz w:val="21"/>
          <w:szCs w:val="21"/>
        </w:rPr>
        <w:t>“</w:t>
      </w:r>
      <w:r>
        <w:rPr>
          <w:sz w:val="21"/>
          <w:szCs w:val="21"/>
        </w:rPr>
        <w:t>踏</w:t>
      </w:r>
      <w:r>
        <w:rPr>
          <w:sz w:val="21"/>
          <w:szCs w:val="21"/>
        </w:rPr>
        <w:t>”</w:t>
      </w:r>
      <w:r>
        <w:rPr>
          <w:sz w:val="21"/>
          <w:szCs w:val="21"/>
        </w:rPr>
        <w:t>的本义都是踩，从字面义看是脚实施的一种动作行为，但这种行为实际上隐含了其对受事所造成损害的影响，其比喻义中的</w:t>
      </w:r>
      <w:r>
        <w:rPr>
          <w:sz w:val="21"/>
          <w:szCs w:val="21"/>
        </w:rPr>
        <w:t>“</w:t>
      </w:r>
      <w:r>
        <w:rPr>
          <w:sz w:val="21"/>
          <w:szCs w:val="21"/>
        </w:rPr>
        <w:t>残</w:t>
      </w:r>
      <w:r>
        <w:rPr>
          <w:sz w:val="21"/>
          <w:szCs w:val="21"/>
        </w:rPr>
        <w:t>”</w:t>
      </w:r>
      <w:r>
        <w:rPr>
          <w:sz w:val="21"/>
          <w:szCs w:val="21"/>
        </w:rPr>
        <w:t>正是体现了这一隐含特征。这类词语还有</w:t>
      </w:r>
      <w:bookmarkStart w:id="19" w:name="_Toc390182361"/>
      <w:bookmarkEnd w:id="19"/>
      <w:r>
        <w:rPr>
          <w:sz w:val="21"/>
          <w:szCs w:val="21"/>
        </w:rPr>
        <w:t>：沉浮、宰割、切磋、堆砌、泛滥、腐朽，等。</w:t>
      </w:r>
    </w:p>
    <w:p w:rsidR="002156A7" w:rsidRDefault="00ED7360">
      <w:pPr>
        <w:numPr>
          <w:ilvl w:val="0"/>
          <w:numId w:val="1"/>
        </w:numPr>
        <w:spacing w:line="240" w:lineRule="auto"/>
        <w:ind w:left="780" w:hanging="360"/>
        <w:rPr>
          <w:sz w:val="21"/>
          <w:szCs w:val="21"/>
        </w:rPr>
      </w:pPr>
      <w:r>
        <w:rPr>
          <w:sz w:val="21"/>
          <w:szCs w:val="21"/>
        </w:rPr>
        <w:t>非并列式</w:t>
      </w:r>
    </w:p>
    <w:p w:rsidR="002156A7" w:rsidRDefault="00ED7360">
      <w:pPr>
        <w:numPr>
          <w:ilvl w:val="0"/>
          <w:numId w:val="5"/>
        </w:numPr>
        <w:spacing w:line="240" w:lineRule="auto"/>
        <w:ind w:left="0" w:firstLine="420"/>
        <w:rPr>
          <w:sz w:val="21"/>
          <w:szCs w:val="21"/>
        </w:rPr>
      </w:pPr>
      <w:r>
        <w:rPr>
          <w:sz w:val="21"/>
          <w:szCs w:val="21"/>
        </w:rPr>
        <w:t>名词。非并列式名词的比喻义中的描述性语义成分与本义中的描述性语义成分不一定有直接的相似性联系，因此，本义释语和比喻义释语之间没有可直接对应的结构成分，但两者都隐含着共有的相似性特征。一般为</w:t>
      </w:r>
      <w:r>
        <w:rPr>
          <w:sz w:val="21"/>
          <w:szCs w:val="21"/>
        </w:rPr>
        <w:t>“</w:t>
      </w:r>
      <w:r>
        <w:rPr>
          <w:sz w:val="21"/>
          <w:szCs w:val="21"/>
        </w:rPr>
        <w:t>名</w:t>
      </w:r>
      <w:r>
        <w:rPr>
          <w:sz w:val="21"/>
          <w:szCs w:val="21"/>
        </w:rPr>
        <w:t>+</w:t>
      </w:r>
      <w:r>
        <w:rPr>
          <w:sz w:val="21"/>
          <w:szCs w:val="21"/>
        </w:rPr>
        <w:t>名</w:t>
      </w:r>
      <w:r>
        <w:rPr>
          <w:sz w:val="21"/>
          <w:szCs w:val="21"/>
        </w:rPr>
        <w:t>”</w:t>
      </w:r>
      <w:r>
        <w:rPr>
          <w:sz w:val="21"/>
          <w:szCs w:val="21"/>
        </w:rPr>
        <w:t>结构的偏正式。如：</w:t>
      </w:r>
    </w:p>
    <w:p w:rsidR="002156A7" w:rsidRDefault="00ED7360">
      <w:pPr>
        <w:spacing w:line="240" w:lineRule="auto"/>
        <w:ind w:firstLine="420"/>
        <w:rPr>
          <w:rFonts w:ascii="楷体" w:eastAsia="楷体" w:hAnsi="楷体"/>
          <w:sz w:val="21"/>
          <w:szCs w:val="21"/>
        </w:rPr>
      </w:pPr>
      <w:r>
        <w:rPr>
          <w:rFonts w:ascii="楷体" w:eastAsia="楷体" w:hAnsi="楷体" w:hint="eastAsia"/>
          <w:sz w:val="21"/>
          <w:szCs w:val="21"/>
        </w:rPr>
        <w:t>【草包】本义：</w:t>
      </w:r>
      <w:r>
        <w:rPr>
          <w:rFonts w:ascii="楷体" w:eastAsia="楷体" w:hAnsi="楷体" w:hint="eastAsia"/>
          <w:sz w:val="21"/>
          <w:szCs w:val="21"/>
        </w:rPr>
        <w:t>[</w:t>
      </w:r>
      <w:r>
        <w:rPr>
          <w:rFonts w:ascii="楷体" w:eastAsia="楷体" w:hAnsi="楷体" w:hint="eastAsia"/>
          <w:sz w:val="21"/>
          <w:szCs w:val="21"/>
        </w:rPr>
        <w:t>名</w:t>
      </w:r>
      <w:r>
        <w:rPr>
          <w:rFonts w:ascii="楷体" w:eastAsia="楷体" w:hAnsi="楷体" w:hint="eastAsia"/>
          <w:sz w:val="21"/>
          <w:szCs w:val="21"/>
        </w:rPr>
        <w:t>]</w:t>
      </w:r>
      <w:r>
        <w:rPr>
          <w:rFonts w:ascii="楷体" w:eastAsia="楷体" w:hAnsi="楷体" w:hint="eastAsia"/>
          <w:sz w:val="21"/>
          <w:szCs w:val="21"/>
        </w:rPr>
        <w:t>装着草的袋子。→比喻义：</w:t>
      </w:r>
      <w:r>
        <w:rPr>
          <w:rFonts w:ascii="楷体" w:eastAsia="楷体" w:hAnsi="楷体" w:hint="eastAsia"/>
          <w:sz w:val="21"/>
          <w:szCs w:val="21"/>
        </w:rPr>
        <w:t>[</w:t>
      </w:r>
      <w:r>
        <w:rPr>
          <w:rFonts w:ascii="楷体" w:eastAsia="楷体" w:hAnsi="楷体" w:hint="eastAsia"/>
          <w:sz w:val="21"/>
          <w:szCs w:val="21"/>
        </w:rPr>
        <w:t>名</w:t>
      </w:r>
      <w:r>
        <w:rPr>
          <w:rFonts w:ascii="楷体" w:eastAsia="楷体" w:hAnsi="楷体" w:hint="eastAsia"/>
          <w:sz w:val="21"/>
          <w:szCs w:val="21"/>
        </w:rPr>
        <w:t>]</w:t>
      </w:r>
      <w:r>
        <w:rPr>
          <w:rFonts w:ascii="楷体" w:eastAsia="楷体" w:hAnsi="楷体" w:hint="eastAsia"/>
          <w:sz w:val="21"/>
          <w:szCs w:val="21"/>
        </w:rPr>
        <w:t>无能的人。</w:t>
      </w:r>
    </w:p>
    <w:p w:rsidR="002156A7" w:rsidRDefault="00ED7360">
      <w:pPr>
        <w:spacing w:line="240" w:lineRule="auto"/>
        <w:ind w:firstLine="420"/>
        <w:rPr>
          <w:rFonts w:ascii="楷体" w:eastAsia="楷体" w:hAnsi="楷体"/>
          <w:sz w:val="21"/>
          <w:szCs w:val="21"/>
        </w:rPr>
      </w:pPr>
      <w:r>
        <w:rPr>
          <w:rFonts w:ascii="楷体" w:eastAsia="楷体" w:hAnsi="楷体" w:hint="eastAsia"/>
          <w:sz w:val="21"/>
          <w:szCs w:val="21"/>
        </w:rPr>
        <w:t>【葭莩】本义：</w:t>
      </w:r>
      <w:r>
        <w:rPr>
          <w:rFonts w:ascii="楷体" w:eastAsia="楷体" w:hAnsi="楷体" w:hint="eastAsia"/>
          <w:sz w:val="21"/>
          <w:szCs w:val="21"/>
        </w:rPr>
        <w:t>[</w:t>
      </w:r>
      <w:r>
        <w:rPr>
          <w:rFonts w:ascii="楷体" w:eastAsia="楷体" w:hAnsi="楷体" w:hint="eastAsia"/>
          <w:sz w:val="21"/>
          <w:szCs w:val="21"/>
        </w:rPr>
        <w:t>名</w:t>
      </w:r>
      <w:r>
        <w:rPr>
          <w:rFonts w:ascii="楷体" w:eastAsia="楷体" w:hAnsi="楷体" w:hint="eastAsia"/>
          <w:sz w:val="21"/>
          <w:szCs w:val="21"/>
        </w:rPr>
        <w:t>]</w:t>
      </w:r>
      <w:r>
        <w:rPr>
          <w:rFonts w:ascii="楷体" w:eastAsia="楷体" w:hAnsi="楷体" w:hint="eastAsia"/>
          <w:sz w:val="21"/>
          <w:szCs w:val="21"/>
        </w:rPr>
        <w:t>芦苇茎中的薄膜。→比喻义：</w:t>
      </w:r>
      <w:r>
        <w:rPr>
          <w:rFonts w:ascii="楷体" w:eastAsia="楷体" w:hAnsi="楷体" w:hint="eastAsia"/>
          <w:sz w:val="21"/>
          <w:szCs w:val="21"/>
        </w:rPr>
        <w:t>[</w:t>
      </w:r>
      <w:r>
        <w:rPr>
          <w:rFonts w:ascii="楷体" w:eastAsia="楷体" w:hAnsi="楷体" w:hint="eastAsia"/>
          <w:sz w:val="21"/>
          <w:szCs w:val="21"/>
        </w:rPr>
        <w:t>名</w:t>
      </w:r>
      <w:r>
        <w:rPr>
          <w:rFonts w:ascii="楷体" w:eastAsia="楷体" w:hAnsi="楷体" w:hint="eastAsia"/>
          <w:sz w:val="21"/>
          <w:szCs w:val="21"/>
        </w:rPr>
        <w:t>]</w:t>
      </w:r>
      <w:r>
        <w:rPr>
          <w:rFonts w:ascii="楷体" w:eastAsia="楷体" w:hAnsi="楷体" w:hint="eastAsia"/>
          <w:sz w:val="21"/>
          <w:szCs w:val="21"/>
        </w:rPr>
        <w:t>疏远淡薄的亲戚关系。</w:t>
      </w:r>
      <w:r>
        <w:rPr>
          <w:rFonts w:ascii="楷体" w:eastAsia="楷体" w:hAnsi="楷体"/>
          <w:szCs w:val="21"/>
        </w:rPr>
        <w:footnoteReference w:id="3"/>
      </w:r>
    </w:p>
    <w:p w:rsidR="002156A7" w:rsidRDefault="00ED7360">
      <w:pPr>
        <w:spacing w:line="240" w:lineRule="auto"/>
        <w:ind w:firstLine="420"/>
        <w:rPr>
          <w:sz w:val="21"/>
          <w:szCs w:val="21"/>
        </w:rPr>
      </w:pPr>
      <w:r>
        <w:rPr>
          <w:sz w:val="21"/>
          <w:szCs w:val="21"/>
        </w:rPr>
        <w:lastRenderedPageBreak/>
        <w:t>“</w:t>
      </w:r>
      <w:r>
        <w:rPr>
          <w:sz w:val="21"/>
          <w:szCs w:val="21"/>
        </w:rPr>
        <w:t>草包</w:t>
      </w:r>
      <w:r>
        <w:rPr>
          <w:sz w:val="21"/>
          <w:szCs w:val="21"/>
        </w:rPr>
        <w:t>”</w:t>
      </w:r>
      <w:r>
        <w:rPr>
          <w:sz w:val="21"/>
          <w:szCs w:val="21"/>
        </w:rPr>
        <w:t>一词的隐喻中，</w:t>
      </w:r>
      <w:r>
        <w:rPr>
          <w:sz w:val="21"/>
          <w:szCs w:val="21"/>
        </w:rPr>
        <w:t>“</w:t>
      </w:r>
      <w:r>
        <w:rPr>
          <w:sz w:val="21"/>
          <w:szCs w:val="21"/>
        </w:rPr>
        <w:t>包</w:t>
      </w:r>
      <w:r>
        <w:rPr>
          <w:sz w:val="21"/>
          <w:szCs w:val="21"/>
        </w:rPr>
        <w:t>”</w:t>
      </w:r>
      <w:r>
        <w:rPr>
          <w:sz w:val="21"/>
          <w:szCs w:val="21"/>
        </w:rPr>
        <w:t>隐喻的是人的外在躯体，</w:t>
      </w:r>
      <w:r>
        <w:rPr>
          <w:sz w:val="21"/>
          <w:szCs w:val="21"/>
        </w:rPr>
        <w:t>“</w:t>
      </w:r>
      <w:r>
        <w:rPr>
          <w:sz w:val="21"/>
          <w:szCs w:val="21"/>
        </w:rPr>
        <w:t>草</w:t>
      </w:r>
      <w:r>
        <w:rPr>
          <w:sz w:val="21"/>
          <w:szCs w:val="21"/>
        </w:rPr>
        <w:t>”</w:t>
      </w:r>
      <w:r>
        <w:rPr>
          <w:sz w:val="21"/>
          <w:szCs w:val="21"/>
        </w:rPr>
        <w:t>隐喻的是人的内在，</w:t>
      </w:r>
      <w:r>
        <w:rPr>
          <w:sz w:val="21"/>
          <w:szCs w:val="21"/>
        </w:rPr>
        <w:t>“</w:t>
      </w:r>
      <w:r>
        <w:rPr>
          <w:sz w:val="21"/>
          <w:szCs w:val="21"/>
        </w:rPr>
        <w:t>草</w:t>
      </w:r>
      <w:r>
        <w:rPr>
          <w:sz w:val="21"/>
          <w:szCs w:val="21"/>
        </w:rPr>
        <w:t>”</w:t>
      </w:r>
      <w:r>
        <w:rPr>
          <w:sz w:val="21"/>
          <w:szCs w:val="21"/>
        </w:rPr>
        <w:t>还隐含着的一个特征是</w:t>
      </w:r>
      <w:r>
        <w:rPr>
          <w:sz w:val="21"/>
          <w:szCs w:val="21"/>
        </w:rPr>
        <w:t>“</w:t>
      </w:r>
      <w:r>
        <w:rPr>
          <w:sz w:val="21"/>
          <w:szCs w:val="21"/>
        </w:rPr>
        <w:t>没有价值的</w:t>
      </w:r>
      <w:r>
        <w:rPr>
          <w:sz w:val="21"/>
          <w:szCs w:val="21"/>
        </w:rPr>
        <w:t>”</w:t>
      </w:r>
      <w:r>
        <w:rPr>
          <w:sz w:val="21"/>
          <w:szCs w:val="21"/>
        </w:rPr>
        <w:t>。内在缺乏能力或学识的</w:t>
      </w:r>
      <w:r>
        <w:rPr>
          <w:sz w:val="21"/>
          <w:szCs w:val="21"/>
        </w:rPr>
        <w:t>“</w:t>
      </w:r>
      <w:r>
        <w:rPr>
          <w:sz w:val="21"/>
          <w:szCs w:val="21"/>
        </w:rPr>
        <w:t>无能的人</w:t>
      </w:r>
      <w:r>
        <w:rPr>
          <w:sz w:val="21"/>
          <w:szCs w:val="21"/>
        </w:rPr>
        <w:t>”</w:t>
      </w:r>
      <w:r>
        <w:rPr>
          <w:sz w:val="21"/>
          <w:szCs w:val="21"/>
        </w:rPr>
        <w:t>和</w:t>
      </w:r>
      <w:r>
        <w:rPr>
          <w:sz w:val="21"/>
          <w:szCs w:val="21"/>
        </w:rPr>
        <w:t>“</w:t>
      </w:r>
      <w:r>
        <w:rPr>
          <w:sz w:val="21"/>
          <w:szCs w:val="21"/>
        </w:rPr>
        <w:t>草包</w:t>
      </w:r>
      <w:r>
        <w:rPr>
          <w:sz w:val="21"/>
          <w:szCs w:val="21"/>
        </w:rPr>
        <w:t>”</w:t>
      </w:r>
      <w:r>
        <w:rPr>
          <w:sz w:val="21"/>
          <w:szCs w:val="21"/>
        </w:rPr>
        <w:t>一样具有</w:t>
      </w:r>
      <w:r>
        <w:rPr>
          <w:sz w:val="21"/>
          <w:szCs w:val="21"/>
        </w:rPr>
        <w:t>“</w:t>
      </w:r>
      <w:r>
        <w:rPr>
          <w:sz w:val="21"/>
          <w:szCs w:val="21"/>
        </w:rPr>
        <w:t>没有价值</w:t>
      </w:r>
      <w:r>
        <w:rPr>
          <w:sz w:val="21"/>
          <w:szCs w:val="21"/>
        </w:rPr>
        <w:t>”</w:t>
      </w:r>
      <w:r>
        <w:rPr>
          <w:sz w:val="21"/>
          <w:szCs w:val="21"/>
        </w:rPr>
        <w:t>这一特征，二者因此构成隐喻。</w:t>
      </w:r>
      <w:r>
        <w:rPr>
          <w:sz w:val="21"/>
          <w:szCs w:val="21"/>
        </w:rPr>
        <w:t>“</w:t>
      </w:r>
      <w:r>
        <w:rPr>
          <w:sz w:val="21"/>
          <w:szCs w:val="21"/>
        </w:rPr>
        <w:t>葭莩</w:t>
      </w:r>
      <w:r>
        <w:rPr>
          <w:sz w:val="21"/>
          <w:szCs w:val="21"/>
        </w:rPr>
        <w:t>”</w:t>
      </w:r>
      <w:r>
        <w:rPr>
          <w:sz w:val="21"/>
          <w:szCs w:val="21"/>
        </w:rPr>
        <w:t>是芦苇茎中的薄膜，薄膜具有脆弱、不牢固的特征，疏远的亲戚之间的关系也具有同样的特征，因此，以</w:t>
      </w:r>
      <w:r>
        <w:rPr>
          <w:sz w:val="21"/>
          <w:szCs w:val="21"/>
        </w:rPr>
        <w:t>“</w:t>
      </w:r>
      <w:r>
        <w:rPr>
          <w:sz w:val="21"/>
          <w:szCs w:val="21"/>
        </w:rPr>
        <w:t>葭莩</w:t>
      </w:r>
      <w:r>
        <w:rPr>
          <w:sz w:val="21"/>
          <w:szCs w:val="21"/>
        </w:rPr>
        <w:t>”</w:t>
      </w:r>
      <w:r>
        <w:rPr>
          <w:sz w:val="21"/>
          <w:szCs w:val="21"/>
        </w:rPr>
        <w:t>比喻疏远的亲戚关系，是基于二者隐含的共同特征。</w:t>
      </w:r>
    </w:p>
    <w:p w:rsidR="002156A7" w:rsidRDefault="00ED7360">
      <w:pPr>
        <w:numPr>
          <w:ilvl w:val="0"/>
          <w:numId w:val="5"/>
        </w:numPr>
        <w:spacing w:line="240" w:lineRule="auto"/>
        <w:ind w:left="0" w:firstLine="420"/>
        <w:rPr>
          <w:sz w:val="21"/>
          <w:szCs w:val="21"/>
        </w:rPr>
      </w:pPr>
      <w:r>
        <w:rPr>
          <w:sz w:val="21"/>
          <w:szCs w:val="21"/>
        </w:rPr>
        <w:t>动词。一部分</w:t>
      </w:r>
      <w:r>
        <w:rPr>
          <w:sz w:val="21"/>
          <w:szCs w:val="21"/>
        </w:rPr>
        <w:t>非并列式动词隐喻的相似性并不能在字面或本义释义中体现，一般是核心动词隐含的某种特征。因此，比喻义释语结构不能与本义释语结构直接对应，比喻义释语中关键的描述性语义成分与本义核心动词隐含的特征相联系，这一特征即为即二者构成隐喻的相似性基础。此类非并列式动词一般为</w:t>
      </w:r>
      <w:r>
        <w:rPr>
          <w:sz w:val="21"/>
          <w:szCs w:val="21"/>
        </w:rPr>
        <w:t>“</w:t>
      </w:r>
      <w:r>
        <w:rPr>
          <w:sz w:val="21"/>
          <w:szCs w:val="21"/>
        </w:rPr>
        <w:t>动</w:t>
      </w:r>
      <w:r>
        <w:rPr>
          <w:sz w:val="21"/>
          <w:szCs w:val="21"/>
        </w:rPr>
        <w:t>+</w:t>
      </w:r>
      <w:r>
        <w:rPr>
          <w:sz w:val="21"/>
          <w:szCs w:val="21"/>
        </w:rPr>
        <w:t>名</w:t>
      </w:r>
      <w:r>
        <w:rPr>
          <w:sz w:val="21"/>
          <w:szCs w:val="21"/>
        </w:rPr>
        <w:t>”</w:t>
      </w:r>
      <w:r>
        <w:rPr>
          <w:sz w:val="21"/>
          <w:szCs w:val="21"/>
        </w:rPr>
        <w:t>结构的述宾式。</w:t>
      </w:r>
    </w:p>
    <w:p w:rsidR="002156A7" w:rsidRDefault="00ED7360">
      <w:pPr>
        <w:spacing w:line="240" w:lineRule="auto"/>
        <w:ind w:firstLine="420"/>
        <w:rPr>
          <w:rFonts w:ascii="楷体" w:eastAsia="楷体" w:hAnsi="楷体"/>
          <w:sz w:val="21"/>
          <w:szCs w:val="21"/>
        </w:rPr>
      </w:pPr>
      <w:r>
        <w:rPr>
          <w:rFonts w:ascii="楷体" w:eastAsia="楷体" w:hAnsi="楷体" w:hint="eastAsia"/>
          <w:sz w:val="21"/>
          <w:szCs w:val="21"/>
        </w:rPr>
        <w:t>【撑腰】本义：</w:t>
      </w:r>
      <w:r>
        <w:rPr>
          <w:rFonts w:ascii="楷体" w:eastAsia="楷体" w:hAnsi="楷体" w:hint="eastAsia"/>
          <w:sz w:val="21"/>
          <w:szCs w:val="21"/>
        </w:rPr>
        <w:t>[</w:t>
      </w:r>
      <w:r>
        <w:rPr>
          <w:rFonts w:ascii="楷体" w:eastAsia="楷体" w:hAnsi="楷体" w:hint="eastAsia"/>
          <w:sz w:val="21"/>
          <w:szCs w:val="21"/>
        </w:rPr>
        <w:t>动</w:t>
      </w:r>
      <w:r>
        <w:rPr>
          <w:rFonts w:ascii="楷体" w:eastAsia="楷体" w:hAnsi="楷体" w:hint="eastAsia"/>
          <w:sz w:val="21"/>
          <w:szCs w:val="21"/>
        </w:rPr>
        <w:t>]</w:t>
      </w:r>
      <w:r>
        <w:rPr>
          <w:rFonts w:ascii="楷体" w:eastAsia="楷体" w:hAnsi="楷体" w:hint="eastAsia"/>
          <w:sz w:val="21"/>
          <w:szCs w:val="21"/>
        </w:rPr>
        <w:t>抵住腰部。→比喻义：</w:t>
      </w:r>
      <w:r>
        <w:rPr>
          <w:rFonts w:ascii="楷体" w:eastAsia="楷体" w:hAnsi="楷体" w:hint="eastAsia"/>
          <w:sz w:val="21"/>
          <w:szCs w:val="21"/>
        </w:rPr>
        <w:t>[</w:t>
      </w:r>
      <w:r>
        <w:rPr>
          <w:rFonts w:ascii="楷体" w:eastAsia="楷体" w:hAnsi="楷体" w:hint="eastAsia"/>
          <w:sz w:val="21"/>
          <w:szCs w:val="21"/>
        </w:rPr>
        <w:t>动</w:t>
      </w:r>
      <w:r>
        <w:rPr>
          <w:rFonts w:ascii="楷体" w:eastAsia="楷体" w:hAnsi="楷体" w:hint="eastAsia"/>
          <w:sz w:val="21"/>
          <w:szCs w:val="21"/>
        </w:rPr>
        <w:t>]</w:t>
      </w:r>
      <w:r>
        <w:rPr>
          <w:rFonts w:ascii="楷体" w:eastAsia="楷体" w:hAnsi="楷体" w:hint="eastAsia"/>
          <w:sz w:val="21"/>
          <w:szCs w:val="21"/>
        </w:rPr>
        <w:t>给予有力的支持。</w:t>
      </w:r>
    </w:p>
    <w:p w:rsidR="002156A7" w:rsidRDefault="00ED7360">
      <w:pPr>
        <w:spacing w:line="240" w:lineRule="auto"/>
        <w:ind w:firstLine="420"/>
        <w:rPr>
          <w:rFonts w:ascii="楷体" w:eastAsia="楷体" w:hAnsi="楷体"/>
          <w:sz w:val="21"/>
          <w:szCs w:val="21"/>
        </w:rPr>
      </w:pPr>
      <w:r>
        <w:rPr>
          <w:rFonts w:ascii="楷体" w:eastAsia="楷体" w:hAnsi="楷体" w:hint="eastAsia"/>
          <w:sz w:val="21"/>
          <w:szCs w:val="21"/>
        </w:rPr>
        <w:t>【比肩】本义：</w:t>
      </w:r>
      <w:r>
        <w:rPr>
          <w:rFonts w:ascii="楷体" w:eastAsia="楷体" w:hAnsi="楷体" w:hint="eastAsia"/>
          <w:sz w:val="21"/>
          <w:szCs w:val="21"/>
        </w:rPr>
        <w:t>[</w:t>
      </w:r>
      <w:r>
        <w:rPr>
          <w:rFonts w:ascii="楷体" w:eastAsia="楷体" w:hAnsi="楷体" w:hint="eastAsia"/>
          <w:sz w:val="21"/>
          <w:szCs w:val="21"/>
        </w:rPr>
        <w:t>动</w:t>
      </w:r>
      <w:r>
        <w:rPr>
          <w:rFonts w:ascii="楷体" w:eastAsia="楷体" w:hAnsi="楷体" w:hint="eastAsia"/>
          <w:sz w:val="21"/>
          <w:szCs w:val="21"/>
        </w:rPr>
        <w:t>]</w:t>
      </w:r>
      <w:r>
        <w:rPr>
          <w:rFonts w:ascii="楷体" w:eastAsia="楷体" w:hAnsi="楷体" w:hint="eastAsia"/>
          <w:sz w:val="21"/>
          <w:szCs w:val="21"/>
        </w:rPr>
        <w:t>并肩。→比喻义：</w:t>
      </w:r>
      <w:r>
        <w:rPr>
          <w:rFonts w:ascii="楷体" w:eastAsia="楷体" w:hAnsi="楷体" w:hint="eastAsia"/>
          <w:sz w:val="21"/>
          <w:szCs w:val="21"/>
        </w:rPr>
        <w:t>[</w:t>
      </w:r>
      <w:r>
        <w:rPr>
          <w:rFonts w:ascii="楷体" w:eastAsia="楷体" w:hAnsi="楷体" w:hint="eastAsia"/>
          <w:sz w:val="21"/>
          <w:szCs w:val="21"/>
        </w:rPr>
        <w:t>动</w:t>
      </w:r>
      <w:r>
        <w:rPr>
          <w:rFonts w:ascii="楷体" w:eastAsia="楷体" w:hAnsi="楷体" w:hint="eastAsia"/>
          <w:sz w:val="21"/>
          <w:szCs w:val="21"/>
        </w:rPr>
        <w:t>]</w:t>
      </w:r>
      <w:r>
        <w:rPr>
          <w:rFonts w:ascii="楷体" w:eastAsia="楷体" w:hAnsi="楷体" w:hint="eastAsia"/>
          <w:sz w:val="21"/>
          <w:szCs w:val="21"/>
        </w:rPr>
        <w:t>居同等地位。</w:t>
      </w:r>
    </w:p>
    <w:p w:rsidR="002156A7" w:rsidRDefault="00ED7360">
      <w:pPr>
        <w:spacing w:line="240" w:lineRule="auto"/>
        <w:ind w:firstLine="420"/>
        <w:rPr>
          <w:sz w:val="21"/>
          <w:szCs w:val="21"/>
        </w:rPr>
      </w:pPr>
      <w:r>
        <w:rPr>
          <w:sz w:val="21"/>
          <w:szCs w:val="21"/>
        </w:rPr>
        <w:t>“</w:t>
      </w:r>
      <w:r>
        <w:rPr>
          <w:sz w:val="21"/>
          <w:szCs w:val="21"/>
        </w:rPr>
        <w:t>撑腰</w:t>
      </w:r>
      <w:r>
        <w:rPr>
          <w:sz w:val="21"/>
          <w:szCs w:val="21"/>
        </w:rPr>
        <w:t>”</w:t>
      </w:r>
      <w:r>
        <w:rPr>
          <w:sz w:val="21"/>
          <w:szCs w:val="21"/>
        </w:rPr>
        <w:t>本是指用手支持着腰部，这一具体行为动作经隐喻转移到抽象领域，比喻在精神等方面给予别人有力的支持。经过</w:t>
      </w:r>
      <w:r>
        <w:rPr>
          <w:sz w:val="21"/>
          <w:szCs w:val="21"/>
        </w:rPr>
        <w:t>隐喻，</w:t>
      </w:r>
      <w:r>
        <w:rPr>
          <w:sz w:val="21"/>
          <w:szCs w:val="21"/>
        </w:rPr>
        <w:t>“</w:t>
      </w:r>
      <w:r>
        <w:rPr>
          <w:sz w:val="21"/>
          <w:szCs w:val="21"/>
        </w:rPr>
        <w:t>撑腰</w:t>
      </w:r>
      <w:r>
        <w:rPr>
          <w:sz w:val="21"/>
          <w:szCs w:val="21"/>
        </w:rPr>
        <w:t>”</w:t>
      </w:r>
      <w:r>
        <w:rPr>
          <w:sz w:val="21"/>
          <w:szCs w:val="21"/>
        </w:rPr>
        <w:t>一词的隐含义</w:t>
      </w:r>
      <w:r>
        <w:rPr>
          <w:sz w:val="21"/>
          <w:szCs w:val="21"/>
        </w:rPr>
        <w:t>“</w:t>
      </w:r>
      <w:r>
        <w:rPr>
          <w:sz w:val="21"/>
          <w:szCs w:val="21"/>
        </w:rPr>
        <w:t>用力</w:t>
      </w:r>
      <w:r>
        <w:rPr>
          <w:sz w:val="21"/>
          <w:szCs w:val="21"/>
        </w:rPr>
        <w:t>”</w:t>
      </w:r>
      <w:r>
        <w:rPr>
          <w:sz w:val="21"/>
          <w:szCs w:val="21"/>
        </w:rPr>
        <w:t>被激活，成为比喻义中关键的语义成分，也是作为行为动作的</w:t>
      </w:r>
      <w:r>
        <w:rPr>
          <w:sz w:val="21"/>
          <w:szCs w:val="21"/>
        </w:rPr>
        <w:t>“</w:t>
      </w:r>
      <w:r>
        <w:rPr>
          <w:sz w:val="21"/>
          <w:szCs w:val="21"/>
        </w:rPr>
        <w:t>撑腰</w:t>
      </w:r>
      <w:r>
        <w:rPr>
          <w:sz w:val="21"/>
          <w:szCs w:val="21"/>
        </w:rPr>
        <w:t>”</w:t>
      </w:r>
      <w:r>
        <w:rPr>
          <w:sz w:val="21"/>
          <w:szCs w:val="21"/>
        </w:rPr>
        <w:t>与作为抽象意义的</w:t>
      </w:r>
      <w:r>
        <w:rPr>
          <w:sz w:val="21"/>
          <w:szCs w:val="21"/>
        </w:rPr>
        <w:t>“</w:t>
      </w:r>
      <w:r>
        <w:rPr>
          <w:sz w:val="21"/>
          <w:szCs w:val="21"/>
        </w:rPr>
        <w:t>撑腰</w:t>
      </w:r>
      <w:r>
        <w:rPr>
          <w:sz w:val="21"/>
          <w:szCs w:val="21"/>
        </w:rPr>
        <w:t>”</w:t>
      </w:r>
      <w:r>
        <w:rPr>
          <w:sz w:val="21"/>
          <w:szCs w:val="21"/>
        </w:rPr>
        <w:t>之间的相似性联系点。</w:t>
      </w:r>
      <w:r>
        <w:rPr>
          <w:sz w:val="21"/>
          <w:szCs w:val="21"/>
        </w:rPr>
        <w:t>“</w:t>
      </w:r>
      <w:r>
        <w:rPr>
          <w:sz w:val="21"/>
          <w:szCs w:val="21"/>
        </w:rPr>
        <w:t>比肩</w:t>
      </w:r>
      <w:r>
        <w:rPr>
          <w:sz w:val="21"/>
          <w:szCs w:val="21"/>
        </w:rPr>
        <w:t>”</w:t>
      </w:r>
      <w:r>
        <w:rPr>
          <w:sz w:val="21"/>
          <w:szCs w:val="21"/>
        </w:rPr>
        <w:t>一词本义即字面义肩并着肩，隐含着</w:t>
      </w:r>
      <w:r>
        <w:rPr>
          <w:sz w:val="21"/>
          <w:szCs w:val="21"/>
        </w:rPr>
        <w:t>“</w:t>
      </w:r>
      <w:r>
        <w:rPr>
          <w:sz w:val="21"/>
          <w:szCs w:val="21"/>
        </w:rPr>
        <w:t>高低处于同等空间位置</w:t>
      </w:r>
      <w:r>
        <w:rPr>
          <w:sz w:val="21"/>
          <w:szCs w:val="21"/>
        </w:rPr>
        <w:t>”</w:t>
      </w:r>
      <w:r>
        <w:rPr>
          <w:sz w:val="21"/>
          <w:szCs w:val="21"/>
        </w:rPr>
        <w:t>的意思，这一隐含义在隐喻中被激活，用来比喻抽象的地位处于等同水平。</w:t>
      </w:r>
    </w:p>
    <w:p w:rsidR="002156A7" w:rsidRDefault="00ED7360">
      <w:pPr>
        <w:numPr>
          <w:ilvl w:val="0"/>
          <w:numId w:val="3"/>
        </w:numPr>
        <w:spacing w:line="240" w:lineRule="auto"/>
        <w:ind w:left="0" w:firstLine="420"/>
        <w:rPr>
          <w:rFonts w:ascii="Calibri" w:hAnsi="Calibri"/>
          <w:sz w:val="21"/>
          <w:szCs w:val="21"/>
        </w:rPr>
      </w:pPr>
      <w:r>
        <w:rPr>
          <w:rFonts w:ascii="Calibri" w:hAnsi="Calibri" w:hint="eastAsia"/>
          <w:sz w:val="21"/>
          <w:szCs w:val="21"/>
        </w:rPr>
        <w:t>结语</w:t>
      </w:r>
    </w:p>
    <w:p w:rsidR="002156A7" w:rsidRDefault="00ED7360">
      <w:pPr>
        <w:spacing w:line="240" w:lineRule="auto"/>
        <w:ind w:firstLine="420"/>
        <w:rPr>
          <w:sz w:val="21"/>
          <w:szCs w:val="21"/>
        </w:rPr>
      </w:pPr>
      <w:r>
        <w:rPr>
          <w:sz w:val="21"/>
          <w:szCs w:val="21"/>
        </w:rPr>
        <w:t>根据隐喻形成的相似性基础和相应词语比喻义与原义释语结构关系来看，作为隐喻基础的相似性特征越明显，比喻义与原义释语的对应关系越清晰，释语结构越一致。大多数词语比喻义释语可以本义释语为参照原型，通过置换关涉性语义成分、保留或调整描述性语义</w:t>
      </w:r>
      <w:r>
        <w:rPr>
          <w:sz w:val="21"/>
          <w:szCs w:val="21"/>
        </w:rPr>
        <w:t>成分得到的，比喻义与本义释语形成同构关系；多数并列式名词和并列式动词，以及少数</w:t>
      </w:r>
      <w:r>
        <w:rPr>
          <w:sz w:val="21"/>
          <w:szCs w:val="21"/>
        </w:rPr>
        <w:t>“</w:t>
      </w:r>
      <w:r>
        <w:rPr>
          <w:sz w:val="21"/>
          <w:szCs w:val="21"/>
        </w:rPr>
        <w:t>名</w:t>
      </w:r>
      <w:r>
        <w:rPr>
          <w:sz w:val="21"/>
          <w:szCs w:val="21"/>
        </w:rPr>
        <w:t>+</w:t>
      </w:r>
      <w:r>
        <w:rPr>
          <w:sz w:val="21"/>
          <w:szCs w:val="21"/>
        </w:rPr>
        <w:t>名</w:t>
      </w:r>
      <w:r>
        <w:rPr>
          <w:sz w:val="21"/>
          <w:szCs w:val="21"/>
        </w:rPr>
        <w:t>”</w:t>
      </w:r>
      <w:r>
        <w:rPr>
          <w:sz w:val="21"/>
          <w:szCs w:val="21"/>
        </w:rPr>
        <w:t>结构的偏正式名词和</w:t>
      </w:r>
      <w:r>
        <w:rPr>
          <w:sz w:val="21"/>
          <w:szCs w:val="21"/>
        </w:rPr>
        <w:t>“</w:t>
      </w:r>
      <w:r>
        <w:rPr>
          <w:sz w:val="21"/>
          <w:szCs w:val="21"/>
        </w:rPr>
        <w:t>动</w:t>
      </w:r>
      <w:r>
        <w:rPr>
          <w:sz w:val="21"/>
          <w:szCs w:val="21"/>
        </w:rPr>
        <w:t>+</w:t>
      </w:r>
      <w:r>
        <w:rPr>
          <w:sz w:val="21"/>
          <w:szCs w:val="21"/>
        </w:rPr>
        <w:t>名</w:t>
      </w:r>
      <w:r>
        <w:rPr>
          <w:sz w:val="21"/>
          <w:szCs w:val="21"/>
        </w:rPr>
        <w:t>”</w:t>
      </w:r>
      <w:r>
        <w:rPr>
          <w:sz w:val="21"/>
          <w:szCs w:val="21"/>
        </w:rPr>
        <w:t>结构的述宾式动词，隐喻的相似性特征不明显，一般不体现在字面义和本义中，因此不能在本义释语框架内通过语义成分调整得到比喻义释语，而需要抽取隐性语义，比喻义和本义释语就形成非同构关系。</w:t>
      </w:r>
    </w:p>
    <w:sectPr w:rsidR="002156A7" w:rsidSect="002156A7">
      <w:endnotePr>
        <w:numFmt w:val="decimal"/>
      </w:endnotePr>
      <w:pgSz w:w="11906" w:h="16838"/>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7360" w:rsidRDefault="00ED7360" w:rsidP="002156A7">
      <w:pPr>
        <w:spacing w:line="240" w:lineRule="auto"/>
      </w:pPr>
      <w:r>
        <w:separator/>
      </w:r>
    </w:p>
  </w:endnote>
  <w:endnote w:type="continuationSeparator" w:id="0">
    <w:p w:rsidR="00ED7360" w:rsidRDefault="00ED7360" w:rsidP="002156A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微软雅黑"/>
    <w:panose1 w:val="02010600030101010101"/>
    <w:charset w:val="86"/>
    <w:family w:val="modern"/>
    <w:notTrueType/>
    <w:pitch w:val="fixed"/>
    <w:sig w:usb0="00000000" w:usb1="080E0000" w:usb2="00000010" w:usb3="00000000" w:csb0="00040000" w:csb1="00000000"/>
  </w:font>
  <w:font w:name="楷体">
    <w:altName w:val="MS Gothic"/>
    <w:charset w:val="86"/>
    <w:family w:val="moder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7360" w:rsidRDefault="00ED7360" w:rsidP="002156A7">
      <w:pPr>
        <w:spacing w:line="240" w:lineRule="auto"/>
      </w:pPr>
      <w:r>
        <w:separator/>
      </w:r>
    </w:p>
  </w:footnote>
  <w:footnote w:type="continuationSeparator" w:id="0">
    <w:p w:rsidR="00ED7360" w:rsidRDefault="00ED7360" w:rsidP="002156A7">
      <w:pPr>
        <w:spacing w:line="240" w:lineRule="auto"/>
      </w:pPr>
      <w:r>
        <w:continuationSeparator/>
      </w:r>
    </w:p>
  </w:footnote>
  <w:footnote w:id="1">
    <w:p w:rsidR="002156A7" w:rsidRDefault="00ED7360">
      <w:pPr>
        <w:spacing w:line="240" w:lineRule="auto"/>
        <w:ind w:left="210" w:hanging="210"/>
        <w:rPr>
          <w:sz w:val="21"/>
          <w:szCs w:val="21"/>
        </w:rPr>
      </w:pPr>
      <w:r>
        <w:rPr>
          <w:sz w:val="21"/>
          <w:szCs w:val="21"/>
        </w:rPr>
        <w:t>注释：</w:t>
      </w:r>
    </w:p>
    <w:p w:rsidR="002156A7" w:rsidRDefault="00ED7360">
      <w:pPr>
        <w:spacing w:line="240" w:lineRule="auto"/>
        <w:ind w:left="210" w:hanging="210"/>
        <w:rPr>
          <w:sz w:val="21"/>
          <w:szCs w:val="21"/>
        </w:rPr>
      </w:pPr>
      <w:r>
        <w:rPr>
          <w:sz w:val="21"/>
          <w:szCs w:val="21"/>
        </w:rPr>
        <w:footnoteRef/>
      </w:r>
      <w:r>
        <w:rPr>
          <w:sz w:val="21"/>
          <w:szCs w:val="21"/>
        </w:rPr>
        <w:t>《现汉》中</w:t>
      </w:r>
      <w:r>
        <w:rPr>
          <w:sz w:val="21"/>
          <w:szCs w:val="21"/>
        </w:rPr>
        <w:t>“</w:t>
      </w:r>
      <w:r>
        <w:rPr>
          <w:sz w:val="21"/>
          <w:szCs w:val="21"/>
        </w:rPr>
        <w:t>低潮</w:t>
      </w:r>
      <w:r>
        <w:rPr>
          <w:sz w:val="21"/>
          <w:szCs w:val="21"/>
        </w:rPr>
        <w:t>”</w:t>
      </w:r>
      <w:r>
        <w:rPr>
          <w:sz w:val="21"/>
          <w:szCs w:val="21"/>
        </w:rPr>
        <w:t>的本义为</w:t>
      </w:r>
      <w:r>
        <w:rPr>
          <w:sz w:val="21"/>
          <w:szCs w:val="21"/>
        </w:rPr>
        <w:t>“</w:t>
      </w:r>
      <w:r>
        <w:rPr>
          <w:sz w:val="21"/>
          <w:szCs w:val="21"/>
        </w:rPr>
        <w:t>在潮的一个涨落周期内，水面下降的最低潮位</w:t>
      </w:r>
      <w:r>
        <w:rPr>
          <w:sz w:val="21"/>
          <w:szCs w:val="21"/>
        </w:rPr>
        <w:t>”</w:t>
      </w:r>
      <w:r>
        <w:rPr>
          <w:sz w:val="21"/>
          <w:szCs w:val="21"/>
        </w:rPr>
        <w:t>，比喻义为</w:t>
      </w:r>
      <w:r>
        <w:rPr>
          <w:sz w:val="21"/>
          <w:szCs w:val="21"/>
        </w:rPr>
        <w:t>“</w:t>
      </w:r>
      <w:r>
        <w:rPr>
          <w:sz w:val="21"/>
          <w:szCs w:val="21"/>
        </w:rPr>
        <w:t>事物发展过程中低落、停滞的阶段</w:t>
      </w:r>
      <w:r>
        <w:rPr>
          <w:sz w:val="21"/>
          <w:szCs w:val="21"/>
        </w:rPr>
        <w:t>”</w:t>
      </w:r>
      <w:r>
        <w:rPr>
          <w:sz w:val="21"/>
          <w:szCs w:val="21"/>
        </w:rPr>
        <w:t>；</w:t>
      </w:r>
      <w:r>
        <w:rPr>
          <w:sz w:val="21"/>
          <w:szCs w:val="21"/>
        </w:rPr>
        <w:t>“</w:t>
      </w:r>
      <w:r>
        <w:rPr>
          <w:sz w:val="21"/>
          <w:szCs w:val="21"/>
        </w:rPr>
        <w:t>暗流</w:t>
      </w:r>
      <w:r>
        <w:rPr>
          <w:sz w:val="21"/>
          <w:szCs w:val="21"/>
        </w:rPr>
        <w:t>”</w:t>
      </w:r>
      <w:r>
        <w:rPr>
          <w:sz w:val="21"/>
          <w:szCs w:val="21"/>
        </w:rPr>
        <w:t>的本义为</w:t>
      </w:r>
      <w:r>
        <w:rPr>
          <w:sz w:val="21"/>
          <w:szCs w:val="21"/>
        </w:rPr>
        <w:t>“</w:t>
      </w:r>
      <w:r>
        <w:rPr>
          <w:sz w:val="21"/>
          <w:szCs w:val="21"/>
        </w:rPr>
        <w:t>流动的地下水</w:t>
      </w:r>
      <w:r>
        <w:rPr>
          <w:sz w:val="21"/>
          <w:szCs w:val="21"/>
        </w:rPr>
        <w:t>”</w:t>
      </w:r>
      <w:r>
        <w:rPr>
          <w:sz w:val="21"/>
          <w:szCs w:val="21"/>
        </w:rPr>
        <w:t>。此处均根据本文的释义模式作了调整。</w:t>
      </w:r>
    </w:p>
  </w:footnote>
  <w:footnote w:id="2">
    <w:p w:rsidR="002156A7" w:rsidRDefault="00ED7360">
      <w:pPr>
        <w:spacing w:line="240" w:lineRule="auto"/>
        <w:ind w:left="210" w:hanging="210"/>
        <w:rPr>
          <w:sz w:val="21"/>
          <w:szCs w:val="21"/>
        </w:rPr>
      </w:pPr>
      <w:r>
        <w:rPr>
          <w:sz w:val="21"/>
          <w:szCs w:val="21"/>
        </w:rPr>
        <w:footnoteRef/>
      </w:r>
      <w:r>
        <w:rPr>
          <w:sz w:val="21"/>
          <w:szCs w:val="21"/>
        </w:rPr>
        <w:t>本文用例中的</w:t>
      </w:r>
      <w:r>
        <w:rPr>
          <w:sz w:val="21"/>
          <w:szCs w:val="21"/>
        </w:rPr>
        <w:t>“</w:t>
      </w:r>
      <w:r>
        <w:rPr>
          <w:sz w:val="21"/>
          <w:szCs w:val="21"/>
        </w:rPr>
        <w:t>换</w:t>
      </w:r>
      <w:r>
        <w:rPr>
          <w:sz w:val="21"/>
          <w:szCs w:val="21"/>
        </w:rPr>
        <w:t>血</w:t>
      </w:r>
      <w:r>
        <w:rPr>
          <w:sz w:val="21"/>
          <w:szCs w:val="21"/>
        </w:rPr>
        <w:t>”“</w:t>
      </w:r>
      <w:r>
        <w:rPr>
          <w:sz w:val="21"/>
          <w:szCs w:val="21"/>
        </w:rPr>
        <w:t>冰霜</w:t>
      </w:r>
      <w:r>
        <w:rPr>
          <w:sz w:val="21"/>
          <w:szCs w:val="21"/>
        </w:rPr>
        <w:t>”“</w:t>
      </w:r>
      <w:r>
        <w:rPr>
          <w:sz w:val="21"/>
          <w:szCs w:val="21"/>
        </w:rPr>
        <w:t>煎熬</w:t>
      </w:r>
      <w:r>
        <w:rPr>
          <w:sz w:val="21"/>
          <w:szCs w:val="21"/>
        </w:rPr>
        <w:t>”“</w:t>
      </w:r>
      <w:r>
        <w:rPr>
          <w:sz w:val="21"/>
          <w:szCs w:val="21"/>
        </w:rPr>
        <w:t>撑腰</w:t>
      </w:r>
      <w:r>
        <w:rPr>
          <w:sz w:val="21"/>
          <w:szCs w:val="21"/>
        </w:rPr>
        <w:t>”</w:t>
      </w:r>
      <w:r>
        <w:rPr>
          <w:sz w:val="21"/>
          <w:szCs w:val="21"/>
        </w:rPr>
        <w:t>在《现汉》中均无本义释义，本义释义为作者根据语素义添加。</w:t>
      </w:r>
    </w:p>
  </w:footnote>
  <w:footnote w:id="3">
    <w:p w:rsidR="002156A7" w:rsidRDefault="00ED7360">
      <w:pPr>
        <w:spacing w:line="240" w:lineRule="auto"/>
        <w:ind w:left="210" w:hanging="210"/>
        <w:rPr>
          <w:sz w:val="21"/>
          <w:szCs w:val="21"/>
        </w:rPr>
      </w:pPr>
      <w:r>
        <w:rPr>
          <w:sz w:val="21"/>
          <w:szCs w:val="21"/>
        </w:rPr>
        <w:footnoteRef/>
      </w:r>
      <w:r>
        <w:rPr>
          <w:sz w:val="21"/>
          <w:szCs w:val="21"/>
        </w:rPr>
        <w:t>《现汉》释义为</w:t>
      </w:r>
      <w:r>
        <w:rPr>
          <w:sz w:val="21"/>
          <w:szCs w:val="21"/>
        </w:rPr>
        <w:t>“</w:t>
      </w:r>
      <w:r>
        <w:rPr>
          <w:sz w:val="21"/>
          <w:szCs w:val="21"/>
        </w:rPr>
        <w:t>借指关系疏远的亲戚</w:t>
      </w:r>
      <w:r>
        <w:rPr>
          <w:sz w:val="21"/>
          <w:szCs w:val="21"/>
        </w:rPr>
        <w:t>”</w:t>
      </w:r>
      <w:r>
        <w:rPr>
          <w:sz w:val="21"/>
          <w:szCs w:val="21"/>
        </w:rPr>
        <w:t>，未作为比喻义处理，我们根据该义项语本义之间的关系，认为该义项应为比喻义，并对其释义作了调整。</w:t>
      </w:r>
    </w:p>
    <w:p w:rsidR="002156A7" w:rsidRDefault="002156A7">
      <w:pPr>
        <w:spacing w:line="240" w:lineRule="auto"/>
        <w:ind w:left="210" w:hanging="210"/>
        <w:rPr>
          <w:sz w:val="21"/>
          <w:szCs w:val="21"/>
        </w:rPr>
      </w:pPr>
    </w:p>
    <w:p w:rsidR="002156A7" w:rsidRDefault="00ED7360">
      <w:pPr>
        <w:spacing w:line="240" w:lineRule="auto"/>
        <w:ind w:firstLine="0"/>
        <w:rPr>
          <w:sz w:val="21"/>
          <w:szCs w:val="21"/>
        </w:rPr>
      </w:pPr>
      <w:r>
        <w:rPr>
          <w:sz w:val="21"/>
          <w:szCs w:val="21"/>
        </w:rPr>
        <w:t>参考文献：</w:t>
      </w:r>
    </w:p>
    <w:p w:rsidR="002156A7" w:rsidRDefault="00ED7360">
      <w:pPr>
        <w:spacing w:line="240" w:lineRule="auto"/>
        <w:ind w:firstLine="0"/>
        <w:rPr>
          <w:sz w:val="21"/>
          <w:szCs w:val="21"/>
        </w:rPr>
      </w:pPr>
      <w:r>
        <w:rPr>
          <w:sz w:val="21"/>
          <w:szCs w:val="21"/>
        </w:rPr>
        <w:t>[1]</w:t>
      </w:r>
      <w:r>
        <w:t xml:space="preserve"> </w:t>
      </w:r>
      <w:r>
        <w:rPr>
          <w:sz w:val="21"/>
          <w:szCs w:val="21"/>
        </w:rPr>
        <w:t>施春宏</w:t>
      </w:r>
      <w:r>
        <w:rPr>
          <w:sz w:val="21"/>
          <w:szCs w:val="21"/>
        </w:rPr>
        <w:t>.</w:t>
      </w:r>
      <w:r>
        <w:rPr>
          <w:sz w:val="21"/>
          <w:szCs w:val="21"/>
        </w:rPr>
        <w:t>试析名词的语义结构</w:t>
      </w:r>
      <w:r>
        <w:rPr>
          <w:sz w:val="21"/>
          <w:szCs w:val="21"/>
        </w:rPr>
        <w:t>[J].</w:t>
      </w:r>
      <w:r>
        <w:rPr>
          <w:sz w:val="21"/>
          <w:szCs w:val="21"/>
        </w:rPr>
        <w:t>世界汉语教学</w:t>
      </w:r>
      <w:r>
        <w:rPr>
          <w:sz w:val="21"/>
          <w:szCs w:val="21"/>
        </w:rPr>
        <w:t>.2002(04):18.</w:t>
      </w:r>
    </w:p>
    <w:p w:rsidR="002156A7" w:rsidRDefault="00ED7360">
      <w:pPr>
        <w:spacing w:line="240" w:lineRule="auto"/>
        <w:ind w:firstLine="0"/>
        <w:rPr>
          <w:sz w:val="22"/>
          <w:szCs w:val="22"/>
        </w:rPr>
      </w:pPr>
      <w:r>
        <w:rPr>
          <w:sz w:val="22"/>
          <w:szCs w:val="22"/>
        </w:rPr>
        <w:t>[2]</w:t>
      </w:r>
      <w:r>
        <w:t xml:space="preserve"> </w:t>
      </w:r>
      <w:r>
        <w:rPr>
          <w:sz w:val="22"/>
          <w:szCs w:val="22"/>
        </w:rPr>
        <w:t>施春宏</w:t>
      </w:r>
      <w:r>
        <w:rPr>
          <w:sz w:val="22"/>
          <w:szCs w:val="22"/>
        </w:rPr>
        <w:t>.</w:t>
      </w:r>
      <w:r>
        <w:rPr>
          <w:sz w:val="22"/>
          <w:szCs w:val="22"/>
        </w:rPr>
        <w:t>比喻义的生成基础及理解策略</w:t>
      </w:r>
      <w:r>
        <w:rPr>
          <w:sz w:val="22"/>
          <w:szCs w:val="22"/>
        </w:rPr>
        <w:t>[J].</w:t>
      </w:r>
      <w:r>
        <w:rPr>
          <w:sz w:val="22"/>
          <w:szCs w:val="22"/>
        </w:rPr>
        <w:t>语文研究</w:t>
      </w:r>
      <w:r>
        <w:rPr>
          <w:sz w:val="22"/>
          <w:szCs w:val="22"/>
        </w:rPr>
        <w:t>.2003(04):21.</w:t>
      </w:r>
    </w:p>
    <w:p w:rsidR="002156A7" w:rsidRDefault="00ED7360">
      <w:pPr>
        <w:spacing w:line="240" w:lineRule="auto"/>
        <w:ind w:firstLine="0"/>
        <w:rPr>
          <w:sz w:val="22"/>
          <w:szCs w:val="22"/>
        </w:rPr>
      </w:pPr>
      <w:r>
        <w:rPr>
          <w:sz w:val="22"/>
          <w:szCs w:val="22"/>
        </w:rPr>
        <w:t>[3]</w:t>
      </w:r>
      <w:r>
        <w:t xml:space="preserve"> </w:t>
      </w:r>
      <w:r>
        <w:rPr>
          <w:sz w:val="22"/>
          <w:szCs w:val="22"/>
        </w:rPr>
        <w:t>谭学纯</w:t>
      </w:r>
      <w:r>
        <w:rPr>
          <w:sz w:val="22"/>
          <w:szCs w:val="22"/>
        </w:rPr>
        <w:t>,</w:t>
      </w:r>
      <w:r>
        <w:rPr>
          <w:sz w:val="22"/>
          <w:szCs w:val="22"/>
        </w:rPr>
        <w:t>肖莉</w:t>
      </w:r>
      <w:r>
        <w:rPr>
          <w:sz w:val="22"/>
          <w:szCs w:val="22"/>
        </w:rPr>
        <w:t>.</w:t>
      </w:r>
      <w:r>
        <w:rPr>
          <w:sz w:val="22"/>
          <w:szCs w:val="22"/>
        </w:rPr>
        <w:t>比喻义释义模式及其认知理据</w:t>
      </w:r>
      <w:r>
        <w:rPr>
          <w:sz w:val="22"/>
          <w:szCs w:val="22"/>
        </w:rPr>
        <w:t>——</w:t>
      </w:r>
      <w:r>
        <w:rPr>
          <w:sz w:val="22"/>
          <w:szCs w:val="22"/>
        </w:rPr>
        <w:t>兼谈词义教学和词典编纂中的比喻义处理</w:t>
      </w:r>
      <w:r>
        <w:rPr>
          <w:sz w:val="22"/>
          <w:szCs w:val="22"/>
        </w:rPr>
        <w:t>[J].</w:t>
      </w:r>
      <w:r>
        <w:rPr>
          <w:sz w:val="22"/>
          <w:szCs w:val="22"/>
        </w:rPr>
        <w:t>语言教学与研究</w:t>
      </w:r>
      <w:r>
        <w:rPr>
          <w:sz w:val="22"/>
          <w:szCs w:val="22"/>
        </w:rPr>
        <w:t>.2008(01).</w:t>
      </w:r>
    </w:p>
    <w:p w:rsidR="002156A7" w:rsidRDefault="002156A7">
      <w:pPr>
        <w:spacing w:line="240" w:lineRule="auto"/>
        <w:ind w:firstLine="0"/>
        <w:rPr>
          <w:sz w:val="22"/>
          <w:szCs w:val="22"/>
        </w:rPr>
      </w:pPr>
    </w:p>
    <w:p w:rsidR="002156A7" w:rsidRDefault="00ED7360">
      <w:pPr>
        <w:spacing w:line="240" w:lineRule="auto"/>
        <w:ind w:firstLine="0"/>
        <w:jc w:val="center"/>
        <w:rPr>
          <w:rFonts w:ascii="黑体" w:eastAsia="黑体" w:hAnsi="黑体"/>
          <w:bCs/>
          <w:sz w:val="32"/>
          <w:szCs w:val="32"/>
        </w:rPr>
      </w:pPr>
      <w:r>
        <w:rPr>
          <w:rFonts w:ascii="黑体" w:eastAsia="黑体" w:hAnsi="黑体"/>
          <w:bCs/>
          <w:sz w:val="32"/>
          <w:szCs w:val="32"/>
        </w:rPr>
        <w:t>An Analysis of the Metaphorical Meaning Interpretation Mode</w:t>
      </w:r>
    </w:p>
    <w:p w:rsidR="002156A7" w:rsidRDefault="00ED7360">
      <w:pPr>
        <w:ind w:firstLine="600"/>
        <w:jc w:val="center"/>
        <w:rPr>
          <w:rFonts w:ascii="宋体" w:hAnsi="宋体"/>
          <w:bCs/>
          <w:sz w:val="30"/>
          <w:szCs w:val="30"/>
        </w:rPr>
      </w:pPr>
      <w:r>
        <w:rPr>
          <w:rFonts w:ascii="宋体" w:hAnsi="宋体"/>
          <w:bCs/>
          <w:sz w:val="30"/>
          <w:szCs w:val="30"/>
        </w:rPr>
        <w:t>Hu Ling</w:t>
      </w:r>
    </w:p>
    <w:p w:rsidR="002156A7" w:rsidRDefault="00ED7360">
      <w:pPr>
        <w:spacing w:after="156" w:line="240" w:lineRule="auto"/>
        <w:ind w:firstLine="0"/>
        <w:jc w:val="center"/>
        <w:rPr>
          <w:rFonts w:ascii="宋体" w:hAnsi="宋体"/>
          <w:bCs/>
          <w:szCs w:val="28"/>
        </w:rPr>
      </w:pPr>
      <w:r>
        <w:rPr>
          <w:rFonts w:ascii="宋体" w:hAnsi="宋体"/>
          <w:bCs/>
          <w:szCs w:val="28"/>
        </w:rPr>
        <w:t>(School of Humanities, Southwest Jiaotong University, Chengdu Sichuan 611756, China)</w:t>
      </w:r>
    </w:p>
    <w:p w:rsidR="002156A7" w:rsidRDefault="00ED7360">
      <w:pPr>
        <w:spacing w:line="240" w:lineRule="auto"/>
        <w:ind w:firstLine="0"/>
        <w:rPr>
          <w:rFonts w:ascii="黑体" w:eastAsia="黑体" w:hAnsi="黑体"/>
          <w:sz w:val="21"/>
        </w:rPr>
      </w:pPr>
      <w:r>
        <w:rPr>
          <w:rFonts w:ascii="黑体" w:eastAsia="黑体" w:hAnsi="黑体"/>
          <w:sz w:val="21"/>
        </w:rPr>
        <w:t>Abstract</w:t>
      </w:r>
      <w:r>
        <w:rPr>
          <w:rFonts w:ascii="黑体" w:eastAsia="黑体" w:hAnsi="黑体" w:hint="eastAsia"/>
          <w:sz w:val="21"/>
        </w:rPr>
        <w:t xml:space="preserve">: </w:t>
      </w:r>
      <w:r>
        <w:rPr>
          <w:rFonts w:ascii="宋体" w:hAnsi="宋体"/>
          <w:sz w:val="21"/>
        </w:rPr>
        <w:t xml:space="preserve">Cognitive metaphor is not only an important cognitive means, but also </w:t>
      </w:r>
      <w:r>
        <w:rPr>
          <w:rFonts w:ascii="宋体" w:hAnsi="宋体" w:hint="eastAsia"/>
          <w:sz w:val="21"/>
        </w:rPr>
        <w:t xml:space="preserve">but also </w:t>
      </w:r>
      <w:r>
        <w:rPr>
          <w:rFonts w:ascii="宋体" w:hAnsi="宋体" w:hint="eastAsia"/>
          <w:sz w:val="21"/>
        </w:rPr>
        <w:t>provides a new</w:t>
      </w:r>
      <w:r>
        <w:rPr>
          <w:rFonts w:ascii="宋体" w:hAnsi="宋体"/>
          <w:sz w:val="21"/>
        </w:rPr>
        <w:t xml:space="preserve"> way of thinking</w:t>
      </w:r>
      <w:r>
        <w:rPr>
          <w:rFonts w:ascii="宋体" w:hAnsi="宋体" w:hint="eastAsia"/>
          <w:sz w:val="21"/>
        </w:rPr>
        <w:t xml:space="preserve"> </w:t>
      </w:r>
      <w:r>
        <w:rPr>
          <w:rFonts w:ascii="宋体" w:hAnsi="宋体"/>
          <w:sz w:val="21"/>
        </w:rPr>
        <w:t xml:space="preserve">for the metaphorical interpretation mode. </w:t>
      </w:r>
      <w:r>
        <w:rPr>
          <w:rFonts w:ascii="宋体" w:hAnsi="宋体" w:hint="eastAsia"/>
          <w:sz w:val="21"/>
        </w:rPr>
        <w:t>T</w:t>
      </w:r>
      <w:r>
        <w:rPr>
          <w:rFonts w:ascii="宋体" w:hAnsi="宋体"/>
          <w:sz w:val="21"/>
        </w:rPr>
        <w:t>he similarit</w:t>
      </w:r>
      <w:r>
        <w:rPr>
          <w:rFonts w:ascii="宋体" w:hAnsi="宋体" w:hint="eastAsia"/>
          <w:sz w:val="21"/>
        </w:rPr>
        <w:t>ies,</w:t>
      </w:r>
      <w:r>
        <w:rPr>
          <w:rFonts w:ascii="宋体" w:hAnsi="宋体"/>
          <w:sz w:val="21"/>
        </w:rPr>
        <w:t xml:space="preserve"> </w:t>
      </w:r>
      <w:r>
        <w:rPr>
          <w:rFonts w:ascii="宋体" w:hAnsi="宋体" w:hint="eastAsia"/>
          <w:sz w:val="21"/>
        </w:rPr>
        <w:t>as</w:t>
      </w:r>
      <w:r>
        <w:rPr>
          <w:rFonts w:ascii="宋体" w:hAnsi="宋体"/>
          <w:sz w:val="21"/>
        </w:rPr>
        <w:t xml:space="preserve"> t</w:t>
      </w:r>
      <w:r>
        <w:rPr>
          <w:rFonts w:ascii="宋体" w:hAnsi="宋体" w:hint="eastAsia"/>
          <w:sz w:val="21"/>
        </w:rPr>
        <w:t>he</w:t>
      </w:r>
      <w:r>
        <w:rPr>
          <w:rFonts w:ascii="宋体" w:hAnsi="宋体"/>
          <w:sz w:val="21"/>
        </w:rPr>
        <w:t xml:space="preserve"> </w:t>
      </w:r>
      <w:r>
        <w:rPr>
          <w:rFonts w:ascii="宋体" w:hAnsi="宋体" w:hint="eastAsia"/>
          <w:sz w:val="21"/>
        </w:rPr>
        <w:t xml:space="preserve">basis of </w:t>
      </w:r>
      <w:r>
        <w:rPr>
          <w:rFonts w:ascii="宋体" w:hAnsi="宋体"/>
          <w:sz w:val="21"/>
        </w:rPr>
        <w:t>metaphor</w:t>
      </w:r>
      <w:r>
        <w:rPr>
          <w:rFonts w:ascii="宋体" w:hAnsi="宋体" w:hint="eastAsia"/>
          <w:sz w:val="21"/>
        </w:rPr>
        <w:t xml:space="preserve"> mapping</w:t>
      </w:r>
      <w:r>
        <w:rPr>
          <w:rFonts w:ascii="宋体" w:hAnsi="宋体"/>
          <w:sz w:val="21"/>
        </w:rPr>
        <w:t xml:space="preserve"> between source domain and target domain</w:t>
      </w:r>
      <w:r>
        <w:rPr>
          <w:rFonts w:ascii="宋体" w:hAnsi="宋体" w:hint="eastAsia"/>
          <w:sz w:val="21"/>
        </w:rPr>
        <w:t>,</w:t>
      </w:r>
      <w:r>
        <w:rPr>
          <w:rFonts w:ascii="宋体" w:hAnsi="宋体"/>
          <w:sz w:val="21"/>
        </w:rPr>
        <w:t xml:space="preserve"> </w:t>
      </w:r>
      <w:r>
        <w:rPr>
          <w:rFonts w:ascii="宋体" w:hAnsi="宋体" w:hint="eastAsia"/>
          <w:sz w:val="21"/>
        </w:rPr>
        <w:t>are</w:t>
      </w:r>
      <w:r>
        <w:rPr>
          <w:rFonts w:ascii="宋体" w:hAnsi="宋体"/>
          <w:sz w:val="21"/>
        </w:rPr>
        <w:t xml:space="preserve"> the common semantic elements between the original meaning and the metaphorical meaning,</w:t>
      </w:r>
      <w:r>
        <w:rPr>
          <w:rFonts w:ascii="宋体" w:hAnsi="宋体"/>
          <w:sz w:val="21"/>
        </w:rPr>
        <w:t xml:space="preserve"> which </w:t>
      </w:r>
      <w:r>
        <w:rPr>
          <w:rFonts w:ascii="宋体" w:hAnsi="宋体" w:hint="eastAsia"/>
          <w:sz w:val="21"/>
        </w:rPr>
        <w:t>are</w:t>
      </w:r>
      <w:r>
        <w:rPr>
          <w:rFonts w:ascii="宋体" w:hAnsi="宋体"/>
          <w:sz w:val="21"/>
        </w:rPr>
        <w:t xml:space="preserve"> the core and key</w:t>
      </w:r>
      <w:r>
        <w:rPr>
          <w:rFonts w:ascii="宋体" w:hAnsi="宋体" w:hint="eastAsia"/>
          <w:sz w:val="21"/>
        </w:rPr>
        <w:t xml:space="preserve"> parts</w:t>
      </w:r>
      <w:r>
        <w:rPr>
          <w:rFonts w:ascii="宋体" w:hAnsi="宋体"/>
          <w:sz w:val="21"/>
        </w:rPr>
        <w:t xml:space="preserve"> of metaphorical </w:t>
      </w:r>
      <w:r>
        <w:rPr>
          <w:rFonts w:ascii="宋体" w:hAnsi="宋体" w:hint="eastAsia"/>
          <w:sz w:val="21"/>
        </w:rPr>
        <w:t xml:space="preserve">meaning </w:t>
      </w:r>
      <w:r>
        <w:rPr>
          <w:rFonts w:ascii="宋体" w:hAnsi="宋体"/>
          <w:sz w:val="21"/>
        </w:rPr>
        <w:t>interpretation. This paper analyzes the</w:t>
      </w:r>
      <w:r>
        <w:rPr>
          <w:rFonts w:ascii="宋体" w:hAnsi="宋体" w:hint="eastAsia"/>
          <w:sz w:val="21"/>
        </w:rPr>
        <w:t xml:space="preserve"> </w:t>
      </w:r>
      <w:r>
        <w:rPr>
          <w:rFonts w:ascii="宋体" w:hAnsi="宋体"/>
          <w:sz w:val="21"/>
        </w:rPr>
        <w:t xml:space="preserve">generation mechanism </w:t>
      </w:r>
      <w:r>
        <w:rPr>
          <w:rFonts w:ascii="宋体" w:hAnsi="宋体" w:hint="eastAsia"/>
          <w:sz w:val="21"/>
        </w:rPr>
        <w:t xml:space="preserve">of </w:t>
      </w:r>
      <w:r>
        <w:rPr>
          <w:rFonts w:ascii="宋体" w:hAnsi="宋体"/>
          <w:sz w:val="21"/>
        </w:rPr>
        <w:t xml:space="preserve">metaphorical </w:t>
      </w:r>
      <w:r>
        <w:rPr>
          <w:rFonts w:ascii="宋体" w:hAnsi="宋体" w:hint="eastAsia"/>
          <w:sz w:val="21"/>
        </w:rPr>
        <w:t xml:space="preserve">meaning </w:t>
      </w:r>
      <w:r>
        <w:rPr>
          <w:rFonts w:ascii="宋体" w:hAnsi="宋体"/>
          <w:sz w:val="21"/>
        </w:rPr>
        <w:t xml:space="preserve">from the perspective of the cognitive metaphor; </w:t>
      </w:r>
      <w:r>
        <w:rPr>
          <w:rFonts w:ascii="宋体" w:hAnsi="宋体" w:hint="eastAsia"/>
          <w:sz w:val="21"/>
        </w:rPr>
        <w:t>apply</w:t>
      </w:r>
      <w:r>
        <w:rPr>
          <w:rFonts w:ascii="宋体" w:hAnsi="宋体"/>
          <w:sz w:val="21"/>
        </w:rPr>
        <w:t xml:space="preserve"> combination and aggregation theory</w:t>
      </w:r>
      <w:r>
        <w:rPr>
          <w:rFonts w:ascii="宋体" w:hAnsi="宋体" w:hint="eastAsia"/>
          <w:sz w:val="21"/>
        </w:rPr>
        <w:t xml:space="preserve"> on</w:t>
      </w:r>
      <w:r>
        <w:rPr>
          <w:rFonts w:ascii="宋体" w:hAnsi="宋体"/>
          <w:sz w:val="21"/>
        </w:rPr>
        <w:t xml:space="preserve"> </w:t>
      </w:r>
      <w:r>
        <w:rPr>
          <w:rFonts w:ascii="宋体" w:hAnsi="宋体" w:hint="eastAsia"/>
          <w:sz w:val="21"/>
        </w:rPr>
        <w:t>the</w:t>
      </w:r>
      <w:r>
        <w:rPr>
          <w:rFonts w:ascii="宋体" w:hAnsi="宋体"/>
          <w:sz w:val="21"/>
        </w:rPr>
        <w:t xml:space="preserve"> semantic structur</w:t>
      </w:r>
      <w:r>
        <w:rPr>
          <w:rFonts w:ascii="宋体" w:hAnsi="宋体"/>
          <w:sz w:val="21"/>
        </w:rPr>
        <w:t xml:space="preserve">e </w:t>
      </w:r>
      <w:r>
        <w:rPr>
          <w:rFonts w:ascii="宋体" w:hAnsi="宋体" w:hint="eastAsia"/>
          <w:sz w:val="21"/>
        </w:rPr>
        <w:t xml:space="preserve">of </w:t>
      </w:r>
      <w:r>
        <w:rPr>
          <w:rFonts w:ascii="宋体" w:hAnsi="宋体"/>
          <w:sz w:val="21"/>
        </w:rPr>
        <w:t xml:space="preserve">metaphorical </w:t>
      </w:r>
      <w:r>
        <w:rPr>
          <w:rFonts w:ascii="宋体" w:hAnsi="宋体" w:hint="eastAsia"/>
          <w:sz w:val="21"/>
        </w:rPr>
        <w:t>meaning</w:t>
      </w:r>
      <w:r>
        <w:rPr>
          <w:rFonts w:ascii="宋体" w:hAnsi="宋体"/>
          <w:sz w:val="21"/>
        </w:rPr>
        <w:t xml:space="preserve">; </w:t>
      </w:r>
      <w:r>
        <w:rPr>
          <w:rFonts w:ascii="宋体" w:hAnsi="宋体" w:hint="eastAsia"/>
          <w:sz w:val="21"/>
        </w:rPr>
        <w:t xml:space="preserve">take </w:t>
      </w:r>
      <w:r>
        <w:rPr>
          <w:rFonts w:ascii="宋体" w:hAnsi="宋体"/>
          <w:sz w:val="21"/>
        </w:rPr>
        <w:t xml:space="preserve">the original </w:t>
      </w:r>
      <w:r>
        <w:rPr>
          <w:rFonts w:ascii="宋体" w:hAnsi="宋体" w:hint="eastAsia"/>
          <w:sz w:val="21"/>
        </w:rPr>
        <w:t xml:space="preserve">meaning </w:t>
      </w:r>
      <w:r>
        <w:rPr>
          <w:rFonts w:ascii="宋体" w:hAnsi="宋体"/>
          <w:sz w:val="21"/>
        </w:rPr>
        <w:t xml:space="preserve">interpretation as </w:t>
      </w:r>
      <w:r>
        <w:rPr>
          <w:rFonts w:ascii="宋体" w:hAnsi="宋体" w:hint="eastAsia"/>
          <w:sz w:val="21"/>
        </w:rPr>
        <w:t xml:space="preserve">a </w:t>
      </w:r>
      <w:r>
        <w:rPr>
          <w:rFonts w:ascii="宋体" w:hAnsi="宋体"/>
          <w:sz w:val="21"/>
        </w:rPr>
        <w:t>reference prototype</w:t>
      </w:r>
      <w:r>
        <w:rPr>
          <w:rFonts w:ascii="宋体" w:hAnsi="宋体" w:hint="eastAsia"/>
          <w:sz w:val="21"/>
        </w:rPr>
        <w:t xml:space="preserve"> provides </w:t>
      </w:r>
      <w:r>
        <w:rPr>
          <w:rFonts w:ascii="宋体" w:hAnsi="宋体"/>
          <w:sz w:val="21"/>
        </w:rPr>
        <w:t>an operational metaphorical interpretation mode</w:t>
      </w:r>
      <w:r>
        <w:rPr>
          <w:rFonts w:ascii="宋体" w:hAnsi="宋体" w:hint="eastAsia"/>
          <w:sz w:val="21"/>
        </w:rPr>
        <w:t xml:space="preserve"> </w:t>
      </w:r>
      <w:r>
        <w:rPr>
          <w:rFonts w:ascii="宋体" w:hAnsi="宋体"/>
          <w:sz w:val="21"/>
        </w:rPr>
        <w:t xml:space="preserve">according to </w:t>
      </w:r>
      <w:r>
        <w:rPr>
          <w:rFonts w:ascii="宋体" w:hAnsi="宋体" w:hint="eastAsia"/>
          <w:sz w:val="21"/>
        </w:rPr>
        <w:t>the i</w:t>
      </w:r>
      <w:r>
        <w:rPr>
          <w:rFonts w:ascii="宋体" w:hAnsi="宋体"/>
          <w:sz w:val="21"/>
        </w:rPr>
        <w:t>somorphic or non</w:t>
      </w:r>
      <w:r>
        <w:rPr>
          <w:rFonts w:ascii="宋体" w:hAnsi="宋体" w:hint="eastAsia"/>
          <w:sz w:val="21"/>
        </w:rPr>
        <w:t>-</w:t>
      </w:r>
      <w:r>
        <w:rPr>
          <w:rFonts w:ascii="宋体" w:hAnsi="宋体"/>
          <w:sz w:val="21"/>
        </w:rPr>
        <w:t>isomorphic relation</w:t>
      </w:r>
      <w:r>
        <w:rPr>
          <w:rFonts w:ascii="宋体" w:hAnsi="宋体" w:hint="eastAsia"/>
          <w:sz w:val="21"/>
        </w:rPr>
        <w:t xml:space="preserve">ship between </w:t>
      </w:r>
      <w:r>
        <w:rPr>
          <w:rFonts w:ascii="宋体" w:hAnsi="宋体"/>
          <w:sz w:val="21"/>
        </w:rPr>
        <w:t xml:space="preserve">original meaning and metaphorical </w:t>
      </w:r>
      <w:r>
        <w:rPr>
          <w:rFonts w:ascii="宋体" w:hAnsi="宋体"/>
          <w:sz w:val="21"/>
        </w:rPr>
        <w:t>meaning</w:t>
      </w:r>
      <w:r>
        <w:rPr>
          <w:rFonts w:ascii="宋体" w:hAnsi="宋体" w:hint="eastAsia"/>
          <w:sz w:val="21"/>
        </w:rPr>
        <w:t>.</w:t>
      </w:r>
    </w:p>
    <w:p w:rsidR="002156A7" w:rsidRDefault="00ED7360">
      <w:pPr>
        <w:spacing w:line="240" w:lineRule="auto"/>
        <w:ind w:firstLine="0"/>
        <w:rPr>
          <w:rFonts w:ascii="宋体" w:hAnsi="宋体"/>
          <w:sz w:val="21"/>
        </w:rPr>
      </w:pPr>
      <w:r>
        <w:rPr>
          <w:rFonts w:ascii="黑体" w:eastAsia="黑体" w:hAnsi="黑体"/>
          <w:sz w:val="21"/>
        </w:rPr>
        <w:t>Keywords</w:t>
      </w:r>
      <w:r>
        <w:rPr>
          <w:rFonts w:ascii="黑体" w:eastAsia="黑体" w:hAnsi="黑体" w:hint="eastAsia"/>
          <w:sz w:val="21"/>
        </w:rPr>
        <w:t>:</w:t>
      </w:r>
      <w:r>
        <w:rPr>
          <w:rFonts w:ascii="宋体" w:hAnsi="宋体" w:hint="eastAsia"/>
          <w:sz w:val="21"/>
        </w:rPr>
        <w:t xml:space="preserve"> </w:t>
      </w:r>
      <w:r>
        <w:rPr>
          <w:rFonts w:ascii="宋体" w:hAnsi="宋体"/>
          <w:sz w:val="21"/>
        </w:rPr>
        <w:t>metaphorical meaning</w:t>
      </w:r>
      <w:r>
        <w:rPr>
          <w:rFonts w:ascii="宋体" w:hAnsi="宋体" w:hint="eastAsia"/>
          <w:sz w:val="21"/>
        </w:rPr>
        <w:t>; cognitive metaphor;interpretation mode</w:t>
      </w:r>
    </w:p>
    <w:p w:rsidR="002156A7" w:rsidRDefault="00ED7360">
      <w:pPr>
        <w:ind w:left="1054" w:hanging="1054"/>
        <w:rPr>
          <w:rFonts w:ascii="楷体" w:eastAsia="楷体" w:hAnsi="楷体"/>
          <w:sz w:val="21"/>
          <w:szCs w:val="21"/>
        </w:rPr>
      </w:pPr>
      <w:r>
        <w:rPr>
          <w:rFonts w:ascii="楷体" w:eastAsia="楷体" w:hAnsi="楷体" w:hint="eastAsia"/>
          <w:b/>
          <w:sz w:val="21"/>
          <w:szCs w:val="21"/>
        </w:rPr>
        <w:t>作者简介：</w:t>
      </w:r>
      <w:r>
        <w:rPr>
          <w:rFonts w:ascii="楷体" w:eastAsia="楷体" w:hAnsi="楷体"/>
          <w:sz w:val="21"/>
          <w:szCs w:val="21"/>
        </w:rPr>
        <w:t>胡玲</w:t>
      </w:r>
      <w:r>
        <w:rPr>
          <w:rFonts w:ascii="楷体" w:eastAsia="楷体" w:hAnsi="楷体" w:hint="eastAsia"/>
          <w:sz w:val="21"/>
          <w:szCs w:val="21"/>
        </w:rPr>
        <w:t>（</w:t>
      </w:r>
      <w:r>
        <w:rPr>
          <w:rFonts w:ascii="楷体" w:eastAsia="楷体" w:hAnsi="楷体" w:hint="eastAsia"/>
          <w:sz w:val="21"/>
          <w:szCs w:val="21"/>
        </w:rPr>
        <w:t>1990-</w:t>
      </w:r>
      <w:r>
        <w:rPr>
          <w:rFonts w:ascii="楷体" w:eastAsia="楷体" w:hAnsi="楷体" w:hint="eastAsia"/>
          <w:sz w:val="21"/>
          <w:szCs w:val="21"/>
        </w:rPr>
        <w:t>），</w:t>
      </w:r>
      <w:r>
        <w:rPr>
          <w:rFonts w:ascii="楷体" w:eastAsia="楷体" w:hAnsi="楷体"/>
          <w:sz w:val="21"/>
          <w:szCs w:val="21"/>
        </w:rPr>
        <w:t>女</w:t>
      </w:r>
      <w:r>
        <w:rPr>
          <w:rFonts w:ascii="楷体" w:eastAsia="楷体" w:hAnsi="楷体" w:hint="eastAsia"/>
          <w:sz w:val="21"/>
          <w:szCs w:val="21"/>
        </w:rPr>
        <w:t>，</w:t>
      </w:r>
      <w:r>
        <w:rPr>
          <w:rFonts w:ascii="楷体" w:eastAsia="楷体" w:hAnsi="楷体"/>
          <w:sz w:val="21"/>
          <w:szCs w:val="21"/>
        </w:rPr>
        <w:t>四川乐山人</w:t>
      </w:r>
      <w:r>
        <w:rPr>
          <w:rFonts w:ascii="楷体" w:eastAsia="楷体" w:hAnsi="楷体" w:hint="eastAsia"/>
          <w:sz w:val="21"/>
          <w:szCs w:val="21"/>
        </w:rPr>
        <w:t>。</w:t>
      </w:r>
      <w:r>
        <w:rPr>
          <w:rFonts w:ascii="楷体" w:eastAsia="楷体" w:hAnsi="楷体"/>
          <w:sz w:val="21"/>
          <w:szCs w:val="21"/>
        </w:rPr>
        <w:t>西南交通大学人文学院中国语言文学专业硕士研究生</w:t>
      </w:r>
      <w:r>
        <w:rPr>
          <w:rFonts w:ascii="楷体" w:eastAsia="楷体" w:hAnsi="楷体" w:hint="eastAsia"/>
          <w:sz w:val="21"/>
          <w:szCs w:val="21"/>
        </w:rPr>
        <w:t>，</w:t>
      </w:r>
      <w:r>
        <w:rPr>
          <w:rFonts w:ascii="楷体" w:eastAsia="楷体" w:hAnsi="楷体"/>
          <w:sz w:val="21"/>
          <w:szCs w:val="21"/>
        </w:rPr>
        <w:t>专业方向为语言学及应用语言学</w:t>
      </w:r>
      <w:r>
        <w:rPr>
          <w:rFonts w:ascii="楷体" w:eastAsia="楷体" w:hAnsi="楷体" w:hint="eastAsia"/>
          <w:sz w:val="21"/>
          <w:szCs w:val="21"/>
        </w:rPr>
        <w:t>。</w:t>
      </w:r>
    </w:p>
    <w:p w:rsidR="002156A7" w:rsidRDefault="00ED7360">
      <w:pPr>
        <w:ind w:firstLine="0"/>
        <w:rPr>
          <w:rFonts w:ascii="楷体" w:eastAsia="楷体" w:hAnsi="楷体"/>
          <w:sz w:val="21"/>
          <w:szCs w:val="21"/>
        </w:rPr>
      </w:pPr>
      <w:r>
        <w:rPr>
          <w:rFonts w:ascii="楷体" w:eastAsia="楷体" w:hAnsi="楷体" w:hint="eastAsia"/>
          <w:b/>
          <w:sz w:val="21"/>
          <w:szCs w:val="21"/>
        </w:rPr>
        <w:t>通讯地址：</w:t>
      </w:r>
      <w:r>
        <w:rPr>
          <w:rFonts w:ascii="楷体" w:eastAsia="楷体" w:hAnsi="楷体" w:hint="eastAsia"/>
          <w:sz w:val="21"/>
          <w:szCs w:val="21"/>
        </w:rPr>
        <w:t>四川省成都市高新区西部园区西南交通大学</w:t>
      </w:r>
    </w:p>
    <w:p w:rsidR="002156A7" w:rsidRDefault="002156A7">
      <w:pPr>
        <w:spacing w:line="240" w:lineRule="auto"/>
        <w:ind w:firstLine="199"/>
        <w:rPr>
          <w:sz w:val="21"/>
          <w:szCs w:val="21"/>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41418"/>
    <w:multiLevelType w:val="multilevel"/>
    <w:tmpl w:val="FFC0F23E"/>
    <w:name w:val="编号列表 6"/>
    <w:lvl w:ilvl="0">
      <w:start w:val="1"/>
      <w:numFmt w:val="decimal"/>
      <w:lvlText w:val="%1)"/>
      <w:lvlJc w:val="left"/>
      <w:pPr>
        <w:ind w:left="420" w:firstLine="0"/>
      </w:pPr>
    </w:lvl>
    <w:lvl w:ilvl="1">
      <w:start w:val="1"/>
      <w:numFmt w:val="lowerLetter"/>
      <w:lvlText w:val="%2)"/>
      <w:lvlJc w:val="left"/>
      <w:pPr>
        <w:ind w:left="840" w:firstLine="0"/>
      </w:pPr>
    </w:lvl>
    <w:lvl w:ilvl="2">
      <w:start w:val="1"/>
      <w:numFmt w:val="lowerRoman"/>
      <w:lvlText w:val="%3."/>
      <w:lvlJc w:val="left"/>
      <w:pPr>
        <w:ind w:left="1260" w:firstLine="0"/>
      </w:pPr>
    </w:lvl>
    <w:lvl w:ilvl="3">
      <w:start w:val="1"/>
      <w:numFmt w:val="decimal"/>
      <w:lvlText w:val="%4."/>
      <w:lvlJc w:val="left"/>
      <w:pPr>
        <w:ind w:left="1680" w:firstLine="0"/>
      </w:pPr>
    </w:lvl>
    <w:lvl w:ilvl="4">
      <w:start w:val="1"/>
      <w:numFmt w:val="lowerLetter"/>
      <w:lvlText w:val="%5)"/>
      <w:lvlJc w:val="left"/>
      <w:pPr>
        <w:ind w:left="2100" w:firstLine="0"/>
      </w:pPr>
    </w:lvl>
    <w:lvl w:ilvl="5">
      <w:start w:val="1"/>
      <w:numFmt w:val="lowerRoman"/>
      <w:lvlText w:val="%6."/>
      <w:lvlJc w:val="left"/>
      <w:pPr>
        <w:ind w:left="2520" w:firstLine="0"/>
      </w:pPr>
    </w:lvl>
    <w:lvl w:ilvl="6">
      <w:start w:val="1"/>
      <w:numFmt w:val="decimal"/>
      <w:lvlText w:val="%7."/>
      <w:lvlJc w:val="left"/>
      <w:pPr>
        <w:ind w:left="2940" w:firstLine="0"/>
      </w:pPr>
    </w:lvl>
    <w:lvl w:ilvl="7">
      <w:start w:val="1"/>
      <w:numFmt w:val="lowerLetter"/>
      <w:lvlText w:val="%8)"/>
      <w:lvlJc w:val="left"/>
      <w:pPr>
        <w:ind w:left="3360" w:firstLine="0"/>
      </w:pPr>
    </w:lvl>
    <w:lvl w:ilvl="8">
      <w:start w:val="1"/>
      <w:numFmt w:val="lowerRoman"/>
      <w:lvlText w:val="%9."/>
      <w:lvlJc w:val="left"/>
      <w:pPr>
        <w:ind w:left="3780" w:firstLine="0"/>
      </w:pPr>
    </w:lvl>
  </w:abstractNum>
  <w:abstractNum w:abstractNumId="1">
    <w:nsid w:val="13763D3C"/>
    <w:multiLevelType w:val="singleLevel"/>
    <w:tmpl w:val="DEA26FF6"/>
    <w:name w:val="编号列表 3"/>
    <w:lvl w:ilvl="0">
      <w:start w:val="1"/>
      <w:numFmt w:val="chineseCounting"/>
      <w:suff w:val="nothing"/>
      <w:lvlText w:val="%1、"/>
      <w:lvlJc w:val="left"/>
      <w:pPr>
        <w:ind w:left="420" w:firstLine="0"/>
      </w:pPr>
      <w:rPr>
        <w:lang w:val="en-US"/>
      </w:rPr>
    </w:lvl>
  </w:abstractNum>
  <w:abstractNum w:abstractNumId="2">
    <w:nsid w:val="1EC92A23"/>
    <w:multiLevelType w:val="singleLevel"/>
    <w:tmpl w:val="6096EAAE"/>
    <w:name w:val="Bullet 8"/>
    <w:lvl w:ilvl="0">
      <w:start w:val="1"/>
      <w:numFmt w:val="lowerLetter"/>
      <w:lvlText w:val="%1"/>
      <w:lvlJc w:val="left"/>
      <w:pPr>
        <w:tabs>
          <w:tab w:val="num" w:pos="0"/>
        </w:tabs>
        <w:ind w:left="0" w:firstLine="0"/>
      </w:pPr>
    </w:lvl>
  </w:abstractNum>
  <w:abstractNum w:abstractNumId="3">
    <w:nsid w:val="2BA92C53"/>
    <w:multiLevelType w:val="singleLevel"/>
    <w:tmpl w:val="2A7E927E"/>
    <w:name w:val="Bullet 13"/>
    <w:lvl w:ilvl="0">
      <w:start w:val="1"/>
      <w:numFmt w:val="chineseCounting"/>
      <w:lvlText w:val="%1"/>
      <w:lvlJc w:val="left"/>
      <w:pPr>
        <w:tabs>
          <w:tab w:val="num" w:pos="0"/>
        </w:tabs>
        <w:ind w:left="0" w:firstLine="0"/>
      </w:pPr>
    </w:lvl>
  </w:abstractNum>
  <w:abstractNum w:abstractNumId="4">
    <w:nsid w:val="4B0422A2"/>
    <w:multiLevelType w:val="singleLevel"/>
    <w:tmpl w:val="D57EFEDE"/>
    <w:name w:val="Bullet 12"/>
    <w:lvl w:ilvl="0">
      <w:start w:val="1"/>
      <w:numFmt w:val="chineseCounting"/>
      <w:lvlText w:val="%1"/>
      <w:lvlJc w:val="left"/>
      <w:pPr>
        <w:tabs>
          <w:tab w:val="num" w:pos="0"/>
        </w:tabs>
        <w:ind w:left="0" w:firstLine="0"/>
      </w:pPr>
      <w:rPr>
        <w:lang w:val="en-US"/>
      </w:rPr>
    </w:lvl>
  </w:abstractNum>
  <w:abstractNum w:abstractNumId="5">
    <w:nsid w:val="4B483AF4"/>
    <w:multiLevelType w:val="singleLevel"/>
    <w:tmpl w:val="CC265664"/>
    <w:name w:val="Bullet 9"/>
    <w:lvl w:ilvl="0">
      <w:start w:val="1"/>
      <w:numFmt w:val="lowerRoman"/>
      <w:lvlText w:val="%1"/>
      <w:lvlJc w:val="left"/>
      <w:pPr>
        <w:tabs>
          <w:tab w:val="num" w:pos="0"/>
        </w:tabs>
        <w:ind w:left="0" w:firstLine="0"/>
      </w:pPr>
    </w:lvl>
  </w:abstractNum>
  <w:abstractNum w:abstractNumId="6">
    <w:nsid w:val="569F4722"/>
    <w:multiLevelType w:val="singleLevel"/>
    <w:tmpl w:val="68ACF8BC"/>
    <w:name w:val="Bullet 10"/>
    <w:lvl w:ilvl="0">
      <w:start w:val="1"/>
      <w:numFmt w:val="decimal"/>
      <w:lvlText w:val="%1"/>
      <w:lvlJc w:val="left"/>
      <w:pPr>
        <w:tabs>
          <w:tab w:val="num" w:pos="0"/>
        </w:tabs>
        <w:ind w:left="0" w:firstLine="0"/>
      </w:pPr>
    </w:lvl>
  </w:abstractNum>
  <w:abstractNum w:abstractNumId="7">
    <w:nsid w:val="5C154D40"/>
    <w:multiLevelType w:val="multilevel"/>
    <w:tmpl w:val="CCBCF9A0"/>
    <w:name w:val="编号列表 2"/>
    <w:lvl w:ilvl="0">
      <w:start w:val="1"/>
      <w:numFmt w:val="decimal"/>
      <w:lvlText w:val="%1."/>
      <w:lvlJc w:val="left"/>
      <w:pPr>
        <w:ind w:left="200" w:firstLine="0"/>
      </w:pPr>
    </w:lvl>
    <w:lvl w:ilvl="1">
      <w:start w:val="1"/>
      <w:numFmt w:val="lowerLetter"/>
      <w:lvlText w:val="%2)"/>
      <w:lvlJc w:val="left"/>
      <w:pPr>
        <w:ind w:left="620" w:firstLine="0"/>
      </w:pPr>
    </w:lvl>
    <w:lvl w:ilvl="2">
      <w:start w:val="1"/>
      <w:numFmt w:val="lowerRoman"/>
      <w:lvlText w:val="%3."/>
      <w:lvlJc w:val="left"/>
      <w:pPr>
        <w:ind w:left="1040" w:firstLine="0"/>
      </w:pPr>
    </w:lvl>
    <w:lvl w:ilvl="3">
      <w:start w:val="1"/>
      <w:numFmt w:val="decimal"/>
      <w:lvlText w:val="%4."/>
      <w:lvlJc w:val="left"/>
      <w:pPr>
        <w:ind w:left="1460" w:firstLine="0"/>
      </w:pPr>
    </w:lvl>
    <w:lvl w:ilvl="4">
      <w:start w:val="1"/>
      <w:numFmt w:val="lowerLetter"/>
      <w:lvlText w:val="%5)"/>
      <w:lvlJc w:val="left"/>
      <w:pPr>
        <w:ind w:left="1880" w:firstLine="0"/>
      </w:pPr>
    </w:lvl>
    <w:lvl w:ilvl="5">
      <w:start w:val="1"/>
      <w:numFmt w:val="lowerRoman"/>
      <w:lvlText w:val="%6."/>
      <w:lvlJc w:val="left"/>
      <w:pPr>
        <w:ind w:left="2300" w:firstLine="0"/>
      </w:pPr>
    </w:lvl>
    <w:lvl w:ilvl="6">
      <w:start w:val="1"/>
      <w:numFmt w:val="decimal"/>
      <w:lvlText w:val="%7."/>
      <w:lvlJc w:val="left"/>
      <w:pPr>
        <w:ind w:left="2720" w:firstLine="0"/>
      </w:pPr>
    </w:lvl>
    <w:lvl w:ilvl="7">
      <w:start w:val="1"/>
      <w:numFmt w:val="lowerLetter"/>
      <w:lvlText w:val="%8)"/>
      <w:lvlJc w:val="left"/>
      <w:pPr>
        <w:ind w:left="3140" w:firstLine="0"/>
      </w:pPr>
    </w:lvl>
    <w:lvl w:ilvl="8">
      <w:start w:val="1"/>
      <w:numFmt w:val="lowerRoman"/>
      <w:lvlText w:val="%9."/>
      <w:lvlJc w:val="left"/>
      <w:pPr>
        <w:ind w:left="3560" w:firstLine="0"/>
      </w:pPr>
    </w:lvl>
  </w:abstractNum>
  <w:abstractNum w:abstractNumId="8">
    <w:nsid w:val="68E97687"/>
    <w:multiLevelType w:val="multilevel"/>
    <w:tmpl w:val="4E80ED3C"/>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9">
    <w:nsid w:val="69B3440E"/>
    <w:multiLevelType w:val="singleLevel"/>
    <w:tmpl w:val="FECEC73C"/>
    <w:name w:val="编号列表 4"/>
    <w:lvl w:ilvl="0">
      <w:start w:val="1"/>
      <w:numFmt w:val="chineseCounting"/>
      <w:suff w:val="nothing"/>
      <w:lvlText w:val="（%1）"/>
      <w:lvlJc w:val="left"/>
      <w:pPr>
        <w:ind w:left="420" w:firstLine="0"/>
      </w:pPr>
    </w:lvl>
  </w:abstractNum>
  <w:abstractNum w:abstractNumId="10">
    <w:nsid w:val="69FE05F6"/>
    <w:multiLevelType w:val="multilevel"/>
    <w:tmpl w:val="C3F2B9D6"/>
    <w:name w:val="编号列表 1"/>
    <w:lvl w:ilvl="0">
      <w:start w:val="1"/>
      <w:numFmt w:val="decimal"/>
      <w:lvlText w:val="%1."/>
      <w:lvlJc w:val="left"/>
      <w:pPr>
        <w:ind w:left="420" w:firstLine="0"/>
      </w:pPr>
    </w:lvl>
    <w:lvl w:ilvl="1">
      <w:start w:val="1"/>
      <w:numFmt w:val="lowerLetter"/>
      <w:lvlText w:val="%2)"/>
      <w:lvlJc w:val="left"/>
      <w:pPr>
        <w:ind w:left="840" w:firstLine="0"/>
      </w:pPr>
    </w:lvl>
    <w:lvl w:ilvl="2">
      <w:start w:val="1"/>
      <w:numFmt w:val="lowerRoman"/>
      <w:lvlText w:val="%3."/>
      <w:lvlJc w:val="left"/>
      <w:pPr>
        <w:ind w:left="1260" w:firstLine="0"/>
      </w:pPr>
    </w:lvl>
    <w:lvl w:ilvl="3">
      <w:start w:val="1"/>
      <w:numFmt w:val="decimal"/>
      <w:lvlText w:val="%4."/>
      <w:lvlJc w:val="left"/>
      <w:pPr>
        <w:ind w:left="1680" w:firstLine="0"/>
      </w:pPr>
    </w:lvl>
    <w:lvl w:ilvl="4">
      <w:start w:val="1"/>
      <w:numFmt w:val="lowerLetter"/>
      <w:lvlText w:val="%5)"/>
      <w:lvlJc w:val="left"/>
      <w:pPr>
        <w:ind w:left="2100" w:firstLine="0"/>
      </w:pPr>
    </w:lvl>
    <w:lvl w:ilvl="5">
      <w:start w:val="1"/>
      <w:numFmt w:val="lowerRoman"/>
      <w:lvlText w:val="%6."/>
      <w:lvlJc w:val="left"/>
      <w:pPr>
        <w:ind w:left="2520" w:firstLine="0"/>
      </w:pPr>
    </w:lvl>
    <w:lvl w:ilvl="6">
      <w:start w:val="1"/>
      <w:numFmt w:val="decimal"/>
      <w:lvlText w:val="%7."/>
      <w:lvlJc w:val="left"/>
      <w:pPr>
        <w:ind w:left="2940" w:firstLine="0"/>
      </w:pPr>
    </w:lvl>
    <w:lvl w:ilvl="7">
      <w:start w:val="1"/>
      <w:numFmt w:val="lowerLetter"/>
      <w:lvlText w:val="%8)"/>
      <w:lvlJc w:val="left"/>
      <w:pPr>
        <w:ind w:left="3360" w:firstLine="0"/>
      </w:pPr>
    </w:lvl>
    <w:lvl w:ilvl="8">
      <w:start w:val="1"/>
      <w:numFmt w:val="lowerRoman"/>
      <w:lvlText w:val="%9."/>
      <w:lvlJc w:val="left"/>
      <w:pPr>
        <w:ind w:left="3780" w:firstLine="0"/>
      </w:pPr>
    </w:lvl>
  </w:abstractNum>
  <w:abstractNum w:abstractNumId="11">
    <w:nsid w:val="756E3C9F"/>
    <w:multiLevelType w:val="singleLevel"/>
    <w:tmpl w:val="9A5C5214"/>
    <w:name w:val="Bullet 7"/>
    <w:lvl w:ilvl="0">
      <w:start w:val="1"/>
      <w:numFmt w:val="decimal"/>
      <w:lvlText w:val="%1"/>
      <w:lvlJc w:val="left"/>
      <w:pPr>
        <w:tabs>
          <w:tab w:val="num" w:pos="0"/>
        </w:tabs>
        <w:ind w:left="0" w:firstLine="0"/>
      </w:pPr>
    </w:lvl>
  </w:abstractNum>
  <w:abstractNum w:abstractNumId="12">
    <w:nsid w:val="76A266A5"/>
    <w:multiLevelType w:val="singleLevel"/>
    <w:tmpl w:val="20FCCB16"/>
    <w:name w:val="Bullet 11"/>
    <w:lvl w:ilvl="0">
      <w:start w:val="1"/>
      <w:numFmt w:val="decimal"/>
      <w:lvlText w:val="%1"/>
      <w:lvlJc w:val="left"/>
      <w:pPr>
        <w:tabs>
          <w:tab w:val="num" w:pos="0"/>
        </w:tabs>
        <w:ind w:left="0" w:firstLine="0"/>
      </w:pPr>
    </w:lvl>
  </w:abstractNum>
  <w:abstractNum w:abstractNumId="13">
    <w:nsid w:val="7EAE203D"/>
    <w:multiLevelType w:val="multilevel"/>
    <w:tmpl w:val="0728DA3E"/>
    <w:name w:val="编号列表 5"/>
    <w:lvl w:ilvl="0">
      <w:start w:val="1"/>
      <w:numFmt w:val="decimal"/>
      <w:lvlText w:val="%1)"/>
      <w:lvlJc w:val="left"/>
      <w:pPr>
        <w:ind w:left="420" w:firstLine="0"/>
      </w:pPr>
    </w:lvl>
    <w:lvl w:ilvl="1">
      <w:start w:val="1"/>
      <w:numFmt w:val="lowerLetter"/>
      <w:lvlText w:val="%2)"/>
      <w:lvlJc w:val="left"/>
      <w:pPr>
        <w:ind w:left="840" w:firstLine="0"/>
      </w:pPr>
    </w:lvl>
    <w:lvl w:ilvl="2">
      <w:start w:val="1"/>
      <w:numFmt w:val="lowerRoman"/>
      <w:lvlText w:val="%3."/>
      <w:lvlJc w:val="left"/>
      <w:pPr>
        <w:ind w:left="1260" w:firstLine="0"/>
      </w:pPr>
    </w:lvl>
    <w:lvl w:ilvl="3">
      <w:start w:val="1"/>
      <w:numFmt w:val="decimal"/>
      <w:lvlText w:val="%4."/>
      <w:lvlJc w:val="left"/>
      <w:pPr>
        <w:ind w:left="1680" w:firstLine="0"/>
      </w:pPr>
    </w:lvl>
    <w:lvl w:ilvl="4">
      <w:start w:val="1"/>
      <w:numFmt w:val="lowerLetter"/>
      <w:lvlText w:val="%5)"/>
      <w:lvlJc w:val="left"/>
      <w:pPr>
        <w:ind w:left="2100" w:firstLine="0"/>
      </w:pPr>
    </w:lvl>
    <w:lvl w:ilvl="5">
      <w:start w:val="1"/>
      <w:numFmt w:val="lowerRoman"/>
      <w:lvlText w:val="%6."/>
      <w:lvlJc w:val="left"/>
      <w:pPr>
        <w:ind w:left="2520" w:firstLine="0"/>
      </w:pPr>
    </w:lvl>
    <w:lvl w:ilvl="6">
      <w:start w:val="1"/>
      <w:numFmt w:val="decimal"/>
      <w:lvlText w:val="%7."/>
      <w:lvlJc w:val="left"/>
      <w:pPr>
        <w:ind w:left="2940" w:firstLine="0"/>
      </w:pPr>
    </w:lvl>
    <w:lvl w:ilvl="7">
      <w:start w:val="1"/>
      <w:numFmt w:val="lowerLetter"/>
      <w:lvlText w:val="%8)"/>
      <w:lvlJc w:val="left"/>
      <w:pPr>
        <w:ind w:left="3360" w:firstLine="0"/>
      </w:pPr>
    </w:lvl>
    <w:lvl w:ilvl="8">
      <w:start w:val="1"/>
      <w:numFmt w:val="lowerRoman"/>
      <w:lvlText w:val="%9."/>
      <w:lvlJc w:val="left"/>
      <w:pPr>
        <w:ind w:left="3780" w:firstLine="0"/>
      </w:pPr>
    </w:lvl>
  </w:abstractNum>
  <w:num w:numId="1">
    <w:abstractNumId w:val="10"/>
  </w:num>
  <w:num w:numId="2">
    <w:abstractNumId w:val="7"/>
  </w:num>
  <w:num w:numId="3">
    <w:abstractNumId w:val="1"/>
  </w:num>
  <w:num w:numId="4">
    <w:abstractNumId w:val="9"/>
  </w:num>
  <w:num w:numId="5">
    <w:abstractNumId w:val="13"/>
  </w:num>
  <w:num w:numId="6">
    <w:abstractNumId w:val="0"/>
  </w:num>
  <w:num w:numId="7">
    <w:abstractNumId w:val="11"/>
  </w:num>
  <w:num w:numId="8">
    <w:abstractNumId w:val="2"/>
  </w:num>
  <w:num w:numId="9">
    <w:abstractNumId w:val="5"/>
  </w:num>
  <w:num w:numId="10">
    <w:abstractNumId w:val="6"/>
  </w:num>
  <w:num w:numId="11">
    <w:abstractNumId w:val="12"/>
  </w:num>
  <w:num w:numId="12">
    <w:abstractNumId w:val="4"/>
  </w:num>
  <w:num w:numId="13">
    <w:abstractNumId w:val="3"/>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0"/>
  <w:drawingGridVerticalSpacing w:val="156"/>
  <w:characterSpacingControl w:val="doNotCompress"/>
  <w:footnotePr>
    <w:footnote w:id="-1"/>
    <w:footnote w:id="0"/>
  </w:footnotePr>
  <w:endnotePr>
    <w:numFmt w:val="decimal"/>
    <w:endnote w:id="-1"/>
    <w:endnote w:id="0"/>
  </w:endnotePr>
  <w:compat>
    <w:doNotExpandShiftReturn/>
    <w:useFELayout/>
  </w:compat>
  <w:rsids>
    <w:rsidRoot w:val="002156A7"/>
    <w:rsid w:val="002156A7"/>
    <w:rsid w:val="00ED7360"/>
    <w:rsid w:val="00F659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1"/>
        <w:sz w:val="24"/>
        <w:szCs w:val="24"/>
        <w:lang w:val="en-US" w:eastAsia="zh-CN" w:bidi="ar-SA"/>
      </w:rPr>
    </w:rPrDefault>
    <w:pPrDefault>
      <w:pPr>
        <w:widowControl w:val="0"/>
        <w:spacing w:line="360" w:lineRule="auto"/>
        <w:ind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default="1" w:styleId="a">
    <w:name w:val="Normal"/>
    <w:qFormat/>
    <w:rsid w:val="002156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qFormat/>
    <w:rsid w:val="002156A7"/>
    <w:pPr>
      <w:spacing w:line="240" w:lineRule="auto"/>
    </w:pPr>
    <w:rPr>
      <w:sz w:val="18"/>
      <w:szCs w:val="18"/>
    </w:rPr>
  </w:style>
  <w:style w:type="character" w:customStyle="1" w:styleId="EndnoteReference">
    <w:name w:val="Endnote Reference"/>
    <w:rsid w:val="002156A7"/>
    <w:rPr>
      <w:rFonts w:ascii="Calibri" w:eastAsia="Calibri" w:hAnsi="Calibri"/>
      <w:sz w:val="21"/>
      <w:szCs w:val="22"/>
      <w:vertAlign w:val="superscript"/>
    </w:rPr>
  </w:style>
  <w:style w:type="character" w:customStyle="1" w:styleId="Char">
    <w:name w:val="批注框文本 Char"/>
    <w:rsid w:val="002156A7"/>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docDefaults>
    <w:rPrDefault>
      <w:rPr>
        <w:rFonts w:ascii="Times New Roman" w:hAnsi="Times New Roman" w:eastAsia="宋体" w:cs="Times New Roman"/>
        <w:kern w:val="1"/>
        <w:sz w:val="24"/>
        <w:szCs w:val="24"/>
        <w:lang w:val="en-us" w:eastAsia="zh-cn" w:bidi="ar-sa"/>
      </w:rPr>
    </w:rPrDefault>
    <w:pPrDefault>
      <w:pPr>
        <w:ind w:firstLine="200"/>
        <w:spacing w:line="360" w:lineRule="auto"/>
        <w:jc w:val="both"/>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paragraph" w:styleId="">
    <w:name w:val="Balloon Text"/>
    <w:qFormat/>
    <w:basedOn w:val=""/>
    <w:pPr>
      <w:spacing w:line="240" w:lineRule="auto"/>
    </w:pPr>
    <w:rPr>
      <w:sz w:val="18"/>
      <w:szCs w:val="18"/>
    </w:rPr>
  </w:style>
  <w:style w:type="character" w:styleId="" w:default="1">
    <w:name w:val="Default Paragraph Font"/>
    <w:rPr>
      <w:rFonts w:ascii="Calibri" w:hAnsi="Calibri" w:eastAsia="Calibri"/>
      <w:sz w:val="21"/>
      <w:szCs w:val="22"/>
    </w:rPr>
  </w:style>
  <w:style w:type="character" w:styleId="">
    <w:name w:val="Endnote Reference"/>
    <w:rPr>
      <w:rFonts w:ascii="Calibri" w:hAnsi="Calibri" w:eastAsia="Calibri"/>
      <w:sz w:val="21"/>
      <w:szCs w:val="22"/>
      <w:vertAlign w:val="superscript"/>
    </w:rPr>
  </w:style>
  <w:style w:type="character" w:styleId="Char" w:customStyle="1">
    <w:name w:val="批注框文本 Char"/>
    <w:basedOn w:val=""/>
    <w:rPr>
      <w:rFonts w:ascii="Times New Roman" w:hAnsi="Times New Roman" w:eastAsia="宋体"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Times New Roman"/>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1028</Words>
  <Characters>5863</Characters>
  <Application>Microsoft Office Word</Application>
  <DocSecurity>0</DocSecurity>
  <Lines>48</Lines>
  <Paragraphs>13</Paragraphs>
  <ScaleCrop>false</ScaleCrop>
  <Company/>
  <LinksUpToDate>false</LinksUpToDate>
  <CharactersWithSpaces>6878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xbany</cp:lastModifiedBy>
  <cp:revision>2</cp:revision>
  <dcterms:created xsi:type="dcterms:W3CDTF">2017-10-21T06:28:00Z</dcterms:created>
  <dcterms:modified xsi:type="dcterms:W3CDTF">2017-10-21T06:28:00Z</dcterms:modified>
</cp:coreProperties>
</file>