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ADC" w:rsidRDefault="00A65024">
      <w:pPr>
        <w:spacing w:line="360" w:lineRule="auto"/>
        <w:jc w:val="center"/>
        <w:rPr>
          <w:sz w:val="28"/>
          <w:szCs w:val="28"/>
        </w:rPr>
      </w:pPr>
      <w:r>
        <w:rPr>
          <w:sz w:val="28"/>
          <w:szCs w:val="28"/>
        </w:rPr>
        <w:t>基于校企合作模式下高职院校就业服务体系的研究</w:t>
      </w:r>
    </w:p>
    <w:p w:rsidR="00BF7ADC" w:rsidRDefault="00A65024">
      <w:pPr>
        <w:spacing w:line="360" w:lineRule="auto"/>
        <w:jc w:val="center"/>
        <w:rPr>
          <w:sz w:val="28"/>
          <w:szCs w:val="28"/>
        </w:rPr>
      </w:pPr>
      <w:r>
        <w:rPr>
          <w:sz w:val="28"/>
          <w:szCs w:val="28"/>
        </w:rPr>
        <w:t>邵寒梅</w:t>
      </w:r>
    </w:p>
    <w:p w:rsidR="00BF7ADC" w:rsidRDefault="00A65024">
      <w:pPr>
        <w:spacing w:line="360" w:lineRule="auto"/>
        <w:jc w:val="center"/>
        <w:rPr>
          <w:sz w:val="28"/>
          <w:szCs w:val="28"/>
        </w:rPr>
      </w:pPr>
      <w:r>
        <w:rPr>
          <w:sz w:val="28"/>
          <w:szCs w:val="28"/>
        </w:rPr>
        <w:t>江苏农牧科技职业学院</w:t>
      </w:r>
      <w:r>
        <w:rPr>
          <w:sz w:val="28"/>
          <w:szCs w:val="28"/>
        </w:rPr>
        <w:t xml:space="preserve"> </w:t>
      </w:r>
      <w:r>
        <w:rPr>
          <w:sz w:val="28"/>
          <w:szCs w:val="28"/>
        </w:rPr>
        <w:t>江苏</w:t>
      </w:r>
      <w:r>
        <w:rPr>
          <w:sz w:val="28"/>
          <w:szCs w:val="28"/>
        </w:rPr>
        <w:t xml:space="preserve"> </w:t>
      </w:r>
      <w:r>
        <w:rPr>
          <w:sz w:val="28"/>
          <w:szCs w:val="28"/>
        </w:rPr>
        <w:t>泰州</w:t>
      </w:r>
      <w:r>
        <w:rPr>
          <w:sz w:val="28"/>
          <w:szCs w:val="28"/>
        </w:rPr>
        <w:t xml:space="preserve"> 225300</w:t>
      </w:r>
    </w:p>
    <w:p w:rsidR="00BF7ADC" w:rsidRDefault="00A65024">
      <w:pPr>
        <w:spacing w:line="360" w:lineRule="auto"/>
        <w:jc w:val="left"/>
        <w:rPr>
          <w:sz w:val="28"/>
          <w:szCs w:val="28"/>
        </w:rPr>
      </w:pPr>
      <w:r>
        <w:rPr>
          <w:sz w:val="28"/>
          <w:szCs w:val="28"/>
        </w:rPr>
        <w:t>项目批准号：</w:t>
      </w:r>
      <w:r>
        <w:rPr>
          <w:sz w:val="28"/>
          <w:szCs w:val="28"/>
        </w:rPr>
        <w:t>122015-2015SJB866</w:t>
      </w:r>
    </w:p>
    <w:p w:rsidR="00BF7ADC" w:rsidRDefault="00A65024">
      <w:pPr>
        <w:spacing w:line="360" w:lineRule="auto"/>
        <w:ind w:left="1260" w:hanging="1260"/>
        <w:jc w:val="left"/>
        <w:rPr>
          <w:sz w:val="28"/>
          <w:szCs w:val="28"/>
        </w:rPr>
      </w:pPr>
      <w:r>
        <w:rPr>
          <w:sz w:val="28"/>
          <w:szCs w:val="28"/>
        </w:rPr>
        <w:t>项目名称：基于校企合作模式下的高职高专人才培养及就业能力提升的研究与实践</w:t>
      </w:r>
    </w:p>
    <w:p w:rsidR="00BF7ADC" w:rsidRDefault="00A65024">
      <w:pPr>
        <w:spacing w:line="360" w:lineRule="auto"/>
        <w:jc w:val="left"/>
        <w:rPr>
          <w:sz w:val="28"/>
          <w:szCs w:val="28"/>
        </w:rPr>
      </w:pPr>
      <w:r>
        <w:rPr>
          <w:sz w:val="28"/>
          <w:szCs w:val="28"/>
        </w:rPr>
        <w:t>摘要：我国高职院校大都在进行校企合作的实践，但大多处于较浅层次的合作，</w:t>
      </w:r>
      <w:r>
        <w:rPr>
          <w:sz w:val="28"/>
          <w:szCs w:val="28"/>
        </w:rPr>
        <w:t>对校企深层次合作的实践和研究不多，校企合作虽然取得了不少有益的成效，但也面临着诸多障碍。很多研究者引进推广国外校企合作产学结合的先进经验，但是借鉴国外的成功做法必须结合我国国情、地区差异和职业技术教育发展的实际水平，不能照搬照抄。所以深化和完善符合本地区和本校特点的校企合作人才培养模式，仍然需要进一步的探索，更需要大胆地创新。</w:t>
      </w:r>
    </w:p>
    <w:p w:rsidR="00BF7ADC" w:rsidRDefault="00A65024">
      <w:pPr>
        <w:spacing w:line="360" w:lineRule="auto"/>
        <w:jc w:val="left"/>
        <w:rPr>
          <w:sz w:val="28"/>
          <w:szCs w:val="28"/>
        </w:rPr>
      </w:pPr>
      <w:r>
        <w:rPr>
          <w:sz w:val="28"/>
          <w:szCs w:val="28"/>
        </w:rPr>
        <w:t>关键词：就业服务、高职高专、校企合作</w:t>
      </w:r>
    </w:p>
    <w:p w:rsidR="00BF7ADC" w:rsidRDefault="00A65024">
      <w:pPr>
        <w:pStyle w:val="a3"/>
        <w:spacing w:line="360" w:lineRule="auto"/>
        <w:ind w:firstLine="420"/>
        <w:rPr>
          <w:rFonts w:ascii="Calibri" w:eastAsia="Calibri" w:hAnsi="Calibri" w:cs="Times New Roman"/>
          <w:sz w:val="28"/>
          <w:szCs w:val="28"/>
        </w:rPr>
      </w:pPr>
      <w:r>
        <w:rPr>
          <w:rFonts w:ascii="Calibri" w:eastAsia="Calibri" w:hAnsi="Calibri" w:cs="Times New Roman" w:hint="eastAsia"/>
          <w:sz w:val="28"/>
          <w:szCs w:val="28"/>
        </w:rPr>
        <w:t>《</w:t>
      </w:r>
      <w:r>
        <w:rPr>
          <w:rFonts w:ascii="Calibri" w:eastAsia="Calibri" w:hAnsi="Calibri" w:cs="Times New Roman" w:hint="eastAsia"/>
          <w:sz w:val="28"/>
          <w:szCs w:val="28"/>
        </w:rPr>
        <w:t>2016</w:t>
      </w:r>
      <w:r>
        <w:rPr>
          <w:rFonts w:ascii="Calibri" w:eastAsia="Calibri" w:hAnsi="Calibri" w:cs="Times New Roman" w:hint="eastAsia"/>
          <w:sz w:val="28"/>
          <w:szCs w:val="28"/>
        </w:rPr>
        <w:t>中国高等职业教育质量年度报告》（以下简称“报告”）于</w:t>
      </w:r>
      <w:r>
        <w:rPr>
          <w:rFonts w:ascii="Calibri" w:eastAsia="Calibri" w:hAnsi="Calibri" w:cs="Times New Roman" w:hint="eastAsia"/>
          <w:sz w:val="28"/>
          <w:szCs w:val="28"/>
        </w:rPr>
        <w:t>2016</w:t>
      </w:r>
      <w:r>
        <w:rPr>
          <w:rFonts w:ascii="Calibri" w:eastAsia="Calibri" w:hAnsi="Calibri" w:cs="Times New Roman" w:hint="eastAsia"/>
          <w:sz w:val="28"/>
          <w:szCs w:val="28"/>
        </w:rPr>
        <w:t>年</w:t>
      </w:r>
      <w:r>
        <w:rPr>
          <w:rFonts w:ascii="Calibri" w:eastAsia="Calibri" w:hAnsi="Calibri" w:cs="Times New Roman" w:hint="eastAsia"/>
          <w:sz w:val="28"/>
          <w:szCs w:val="28"/>
        </w:rPr>
        <w:t>7</w:t>
      </w:r>
      <w:r>
        <w:rPr>
          <w:rFonts w:ascii="Calibri" w:eastAsia="Calibri" w:hAnsi="Calibri" w:cs="Times New Roman" w:hint="eastAsia"/>
          <w:sz w:val="28"/>
          <w:szCs w:val="28"/>
        </w:rPr>
        <w:t>月</w:t>
      </w:r>
      <w:r>
        <w:rPr>
          <w:rFonts w:ascii="Calibri" w:eastAsia="Calibri" w:hAnsi="Calibri" w:cs="Times New Roman" w:hint="eastAsia"/>
          <w:sz w:val="28"/>
          <w:szCs w:val="28"/>
        </w:rPr>
        <w:t>15</w:t>
      </w:r>
      <w:r>
        <w:rPr>
          <w:rFonts w:ascii="Calibri" w:eastAsia="Calibri" w:hAnsi="Calibri" w:cs="Times New Roman" w:hint="eastAsia"/>
          <w:sz w:val="28"/>
          <w:szCs w:val="28"/>
        </w:rPr>
        <w:t>日发布。报告显示，高职高专毕业生就业稳定，月收入连续</w:t>
      </w:r>
      <w:r>
        <w:rPr>
          <w:rFonts w:ascii="Calibri" w:eastAsia="Calibri" w:hAnsi="Calibri" w:cs="Times New Roman" w:hint="eastAsia"/>
          <w:sz w:val="28"/>
          <w:szCs w:val="28"/>
        </w:rPr>
        <w:t>5</w:t>
      </w:r>
      <w:r>
        <w:rPr>
          <w:rFonts w:ascii="Calibri" w:eastAsia="Calibri" w:hAnsi="Calibri" w:cs="Times New Roman" w:hint="eastAsia"/>
          <w:sz w:val="28"/>
          <w:szCs w:val="28"/>
        </w:rPr>
        <w:t>年增长，专</w:t>
      </w:r>
      <w:r>
        <w:rPr>
          <w:rFonts w:ascii="Calibri" w:eastAsia="Calibri" w:hAnsi="Calibri" w:cs="Times New Roman" w:hint="eastAsia"/>
          <w:sz w:val="28"/>
          <w:szCs w:val="28"/>
        </w:rPr>
        <w:t>业相关度稳中有升，就业满意度连续</w:t>
      </w:r>
      <w:r>
        <w:rPr>
          <w:rFonts w:ascii="Calibri" w:eastAsia="Calibri" w:hAnsi="Calibri" w:cs="Times New Roman" w:hint="eastAsia"/>
          <w:sz w:val="28"/>
          <w:szCs w:val="28"/>
        </w:rPr>
        <w:t>5</w:t>
      </w:r>
      <w:r>
        <w:rPr>
          <w:rFonts w:ascii="Calibri" w:eastAsia="Calibri" w:hAnsi="Calibri" w:cs="Times New Roman" w:hint="eastAsia"/>
          <w:sz w:val="28"/>
          <w:szCs w:val="28"/>
        </w:rPr>
        <w:t>年呈上升趋势。以</w:t>
      </w:r>
      <w:r>
        <w:rPr>
          <w:rFonts w:ascii="Calibri" w:eastAsia="Calibri" w:hAnsi="Calibri" w:cs="Times New Roman" w:hint="eastAsia"/>
          <w:sz w:val="28"/>
          <w:szCs w:val="28"/>
        </w:rPr>
        <w:t>2012</w:t>
      </w:r>
      <w:r>
        <w:rPr>
          <w:rFonts w:ascii="Calibri" w:eastAsia="Calibri" w:hAnsi="Calibri" w:cs="Times New Roman" w:hint="eastAsia"/>
          <w:sz w:val="28"/>
          <w:szCs w:val="28"/>
        </w:rPr>
        <w:t>届为例，高职学生毕业半年后月收入为</w:t>
      </w:r>
      <w:r>
        <w:rPr>
          <w:rFonts w:ascii="Calibri" w:eastAsia="Calibri" w:hAnsi="Calibri" w:cs="Times New Roman" w:hint="eastAsia"/>
          <w:sz w:val="28"/>
          <w:szCs w:val="28"/>
        </w:rPr>
        <w:t>2731</w:t>
      </w:r>
      <w:r>
        <w:rPr>
          <w:rFonts w:ascii="Calibri" w:eastAsia="Calibri" w:hAnsi="Calibri" w:cs="Times New Roman" w:hint="eastAsia"/>
          <w:sz w:val="28"/>
          <w:szCs w:val="28"/>
        </w:rPr>
        <w:t>元，毕业</w:t>
      </w:r>
      <w:r>
        <w:rPr>
          <w:rFonts w:ascii="Calibri" w:eastAsia="Calibri" w:hAnsi="Calibri" w:cs="Times New Roman" w:hint="eastAsia"/>
          <w:sz w:val="28"/>
          <w:szCs w:val="28"/>
        </w:rPr>
        <w:t>3</w:t>
      </w:r>
      <w:r>
        <w:rPr>
          <w:rFonts w:ascii="Calibri" w:eastAsia="Calibri" w:hAnsi="Calibri" w:cs="Times New Roman" w:hint="eastAsia"/>
          <w:sz w:val="28"/>
          <w:szCs w:val="28"/>
        </w:rPr>
        <w:t>年后为</w:t>
      </w:r>
      <w:r>
        <w:rPr>
          <w:rFonts w:ascii="Calibri" w:eastAsia="Calibri" w:hAnsi="Calibri" w:cs="Times New Roman" w:hint="eastAsia"/>
          <w:sz w:val="28"/>
          <w:szCs w:val="28"/>
        </w:rPr>
        <w:t>5020</w:t>
      </w:r>
      <w:r>
        <w:rPr>
          <w:rFonts w:ascii="Calibri" w:eastAsia="Calibri" w:hAnsi="Calibri" w:cs="Times New Roman" w:hint="eastAsia"/>
          <w:sz w:val="28"/>
          <w:szCs w:val="28"/>
        </w:rPr>
        <w:t>元，增幅为</w:t>
      </w:r>
      <w:r>
        <w:rPr>
          <w:rFonts w:ascii="Calibri" w:eastAsia="Calibri" w:hAnsi="Calibri" w:cs="Times New Roman" w:hint="eastAsia"/>
          <w:sz w:val="28"/>
          <w:szCs w:val="28"/>
        </w:rPr>
        <w:t>83.8%</w:t>
      </w:r>
      <w:r>
        <w:rPr>
          <w:rFonts w:ascii="Calibri" w:eastAsia="Calibri" w:hAnsi="Calibri" w:cs="Times New Roman" w:hint="eastAsia"/>
          <w:sz w:val="28"/>
          <w:szCs w:val="28"/>
        </w:rPr>
        <w:t>，增速明显高于城镇单位在岗职工的平均水平。</w:t>
      </w:r>
    </w:p>
    <w:p w:rsidR="00BF7ADC" w:rsidRDefault="00A65024">
      <w:pPr>
        <w:pStyle w:val="a3"/>
        <w:spacing w:line="360" w:lineRule="auto"/>
        <w:ind w:firstLine="560"/>
        <w:rPr>
          <w:rFonts w:ascii="Calibri" w:eastAsia="Calibri" w:hAnsi="Calibri" w:cs="Times New Roman"/>
          <w:sz w:val="28"/>
          <w:szCs w:val="28"/>
        </w:rPr>
      </w:pPr>
      <w:r>
        <w:rPr>
          <w:rFonts w:ascii="Calibri" w:eastAsia="Calibri" w:hAnsi="Calibri" w:cs="Times New Roman" w:hint="eastAsia"/>
          <w:sz w:val="28"/>
          <w:szCs w:val="28"/>
        </w:rPr>
        <w:t>但是，高职毕业生就业前景一片大好的背后，依然有沉重的就业包袱。据权威统计，</w:t>
      </w:r>
      <w:r>
        <w:rPr>
          <w:rFonts w:ascii="Calibri" w:eastAsia="Calibri" w:hAnsi="Calibri" w:cs="Times New Roman"/>
          <w:sz w:val="28"/>
          <w:szCs w:val="28"/>
        </w:rPr>
        <w:t>今年高校毕业生创出新高，达到</w:t>
      </w:r>
      <w:r>
        <w:rPr>
          <w:rFonts w:ascii="Calibri" w:eastAsia="Calibri" w:hAnsi="Calibri" w:cs="Times New Roman"/>
          <w:sz w:val="28"/>
          <w:szCs w:val="28"/>
        </w:rPr>
        <w:t>765</w:t>
      </w:r>
      <w:r>
        <w:rPr>
          <w:rFonts w:ascii="Calibri" w:eastAsia="Calibri" w:hAnsi="Calibri" w:cs="Times New Roman"/>
          <w:sz w:val="28"/>
          <w:szCs w:val="28"/>
        </w:rPr>
        <w:t>万，高校就业面临的不仅仅是数据的历史新高，还有经济下行压力加大和结构性改革。</w:t>
      </w:r>
      <w:r>
        <w:rPr>
          <w:rFonts w:ascii="Calibri" w:eastAsia="Calibri" w:hAnsi="Calibri" w:cs="Times New Roman" w:hint="eastAsia"/>
          <w:sz w:val="28"/>
          <w:szCs w:val="28"/>
        </w:rPr>
        <w:t>改革的调整必然导致行业的变化，</w:t>
      </w:r>
      <w:r>
        <w:rPr>
          <w:rFonts w:ascii="Calibri" w:eastAsia="Calibri" w:hAnsi="Calibri" w:cs="Times New Roman"/>
          <w:sz w:val="28"/>
          <w:szCs w:val="28"/>
        </w:rPr>
        <w:t>就业状况也不例外。</w:t>
      </w:r>
      <w:r>
        <w:rPr>
          <w:rFonts w:ascii="Calibri" w:eastAsia="Calibri" w:hAnsi="Calibri" w:cs="Times New Roman"/>
          <w:sz w:val="28"/>
          <w:szCs w:val="28"/>
        </w:rPr>
        <w:lastRenderedPageBreak/>
        <w:t>一来是</w:t>
      </w:r>
      <w:r>
        <w:rPr>
          <w:rFonts w:ascii="Calibri" w:eastAsia="Calibri" w:hAnsi="Calibri" w:cs="Times New Roman" w:hint="eastAsia"/>
          <w:sz w:val="28"/>
          <w:szCs w:val="28"/>
        </w:rPr>
        <w:t>历年来</w:t>
      </w:r>
      <w:r>
        <w:rPr>
          <w:rFonts w:ascii="Calibri" w:eastAsia="Calibri" w:hAnsi="Calibri" w:cs="Times New Roman"/>
          <w:sz w:val="28"/>
          <w:szCs w:val="28"/>
        </w:rPr>
        <w:t>高校毕业生作为就业重点群体，一直以来都是</w:t>
      </w:r>
      <w:r>
        <w:rPr>
          <w:rFonts w:ascii="Calibri" w:eastAsia="Calibri" w:hAnsi="Calibri" w:cs="Times New Roman" w:hint="eastAsia"/>
          <w:sz w:val="28"/>
          <w:szCs w:val="28"/>
        </w:rPr>
        <w:t>就业和创业</w:t>
      </w:r>
      <w:r>
        <w:rPr>
          <w:rFonts w:ascii="Calibri" w:eastAsia="Calibri" w:hAnsi="Calibri" w:cs="Times New Roman"/>
          <w:sz w:val="28"/>
          <w:szCs w:val="28"/>
        </w:rPr>
        <w:t>的重点</w:t>
      </w:r>
      <w:r>
        <w:rPr>
          <w:rFonts w:ascii="Calibri" w:eastAsia="Calibri" w:hAnsi="Calibri" w:cs="Times New Roman"/>
          <w:sz w:val="28"/>
          <w:szCs w:val="28"/>
        </w:rPr>
        <w:t>;</w:t>
      </w:r>
      <w:r>
        <w:rPr>
          <w:rFonts w:ascii="Calibri" w:eastAsia="Calibri" w:hAnsi="Calibri" w:cs="Times New Roman"/>
          <w:sz w:val="28"/>
          <w:szCs w:val="28"/>
        </w:rPr>
        <w:t>二来，今年经济下行，企</w:t>
      </w:r>
      <w:r>
        <w:rPr>
          <w:rFonts w:ascii="Calibri" w:eastAsia="Calibri" w:hAnsi="Calibri" w:cs="Times New Roman"/>
          <w:sz w:val="28"/>
          <w:szCs w:val="28"/>
        </w:rPr>
        <w:t>业经营困难和</w:t>
      </w:r>
      <w:r>
        <w:rPr>
          <w:rFonts w:ascii="Calibri" w:eastAsia="Calibri" w:hAnsi="Calibri" w:cs="Times New Roman" w:hint="eastAsia"/>
          <w:sz w:val="28"/>
          <w:szCs w:val="28"/>
        </w:rPr>
        <w:t>萎缩</w:t>
      </w:r>
      <w:r>
        <w:rPr>
          <w:rFonts w:ascii="Calibri" w:eastAsia="Calibri" w:hAnsi="Calibri" w:cs="Times New Roman"/>
          <w:sz w:val="28"/>
          <w:szCs w:val="28"/>
        </w:rPr>
        <w:t>，部分企业行业裁员或减少招聘岗位，这对</w:t>
      </w:r>
      <w:r>
        <w:rPr>
          <w:rFonts w:ascii="Calibri" w:eastAsia="Calibri" w:hAnsi="Calibri" w:cs="Times New Roman" w:hint="eastAsia"/>
          <w:sz w:val="28"/>
          <w:szCs w:val="28"/>
        </w:rPr>
        <w:t>高职高专</w:t>
      </w:r>
      <w:r>
        <w:rPr>
          <w:rFonts w:ascii="Calibri" w:eastAsia="Calibri" w:hAnsi="Calibri" w:cs="Times New Roman"/>
          <w:sz w:val="28"/>
          <w:szCs w:val="28"/>
        </w:rPr>
        <w:t>毕业生就业造成一定影响</w:t>
      </w:r>
      <w:r>
        <w:rPr>
          <w:rFonts w:ascii="Calibri" w:eastAsia="Calibri" w:hAnsi="Calibri" w:cs="Times New Roman" w:hint="eastAsia"/>
          <w:sz w:val="28"/>
          <w:szCs w:val="28"/>
        </w:rPr>
        <w:t>。就业率高作为高职院校的金字招牌，如何提高高职高专毕业生的就业率，是各院校持之以恒也是当务之急的重中之重。</w:t>
      </w:r>
    </w:p>
    <w:p w:rsidR="00BF7ADC" w:rsidRDefault="00A65024">
      <w:pPr>
        <w:pStyle w:val="a3"/>
        <w:spacing w:line="360" w:lineRule="auto"/>
        <w:jc w:val="both"/>
        <w:rPr>
          <w:rFonts w:ascii="Calibri" w:eastAsia="Calibri" w:hAnsi="Calibri" w:cs="Times New Roman"/>
          <w:sz w:val="28"/>
          <w:szCs w:val="28"/>
        </w:rPr>
      </w:pPr>
      <w:r>
        <w:rPr>
          <w:rFonts w:ascii="Calibri" w:eastAsia="Calibri" w:hAnsi="Calibri" w:cs="Times New Roman" w:hint="eastAsia"/>
          <w:sz w:val="28"/>
          <w:szCs w:val="28"/>
        </w:rPr>
        <w:t>1</w:t>
      </w:r>
      <w:r>
        <w:rPr>
          <w:rFonts w:ascii="Calibri" w:eastAsia="Calibri" w:hAnsi="Calibri" w:cs="Times New Roman" w:hint="eastAsia"/>
          <w:sz w:val="28"/>
          <w:szCs w:val="28"/>
        </w:rPr>
        <w:t>、高职院校就业指导服务体系现状</w:t>
      </w:r>
    </w:p>
    <w:p w:rsidR="00BF7ADC" w:rsidRDefault="00A65024">
      <w:pPr>
        <w:pStyle w:val="a3"/>
        <w:spacing w:line="360" w:lineRule="auto"/>
        <w:jc w:val="both"/>
        <w:rPr>
          <w:rFonts w:ascii="Calibri" w:eastAsia="Calibri" w:hAnsi="Calibri" w:cs="Times New Roman"/>
          <w:sz w:val="28"/>
          <w:szCs w:val="28"/>
        </w:rPr>
      </w:pPr>
      <w:r>
        <w:rPr>
          <w:rFonts w:ascii="Calibri" w:eastAsia="Calibri" w:hAnsi="Calibri" w:cs="Times New Roman" w:hint="eastAsia"/>
          <w:sz w:val="28"/>
          <w:szCs w:val="28"/>
        </w:rPr>
        <w:t>1.1</w:t>
      </w:r>
      <w:r>
        <w:rPr>
          <w:rFonts w:ascii="Calibri" w:eastAsia="Calibri" w:hAnsi="Calibri" w:cs="Times New Roman" w:hint="eastAsia"/>
          <w:sz w:val="28"/>
          <w:szCs w:val="28"/>
        </w:rPr>
        <w:t>对就业指导服务不够重视</w:t>
      </w:r>
    </w:p>
    <w:p w:rsidR="00BF7ADC" w:rsidRDefault="00A65024">
      <w:pPr>
        <w:pStyle w:val="a3"/>
        <w:spacing w:line="360" w:lineRule="auto"/>
        <w:ind w:firstLine="560"/>
        <w:jc w:val="both"/>
        <w:rPr>
          <w:rFonts w:ascii="Calibri" w:eastAsia="Calibri" w:hAnsi="Calibri" w:cs="Times New Roman"/>
          <w:sz w:val="28"/>
          <w:szCs w:val="28"/>
        </w:rPr>
      </w:pPr>
      <w:r>
        <w:rPr>
          <w:rFonts w:ascii="Calibri" w:eastAsia="Calibri" w:hAnsi="Calibri" w:cs="Times New Roman" w:hint="eastAsia"/>
          <w:sz w:val="28"/>
          <w:szCs w:val="28"/>
        </w:rPr>
        <w:t>与各个院校都将招生作为生命线相比，显然就业就变得默默无闻。往往学院愿意去花很大的精力去宣传本学校的特色和强项，对于学生的就业这个更能体现学校办学内涵和业绩的隐性实力变得漠不关心。虽然在各个院校已经普及就业服务的常态化，但是往往流于形式，监管不力，甚至无人监管的局面。大多数学校都以服务为宗旨，以就业为导向，但是在实际办学过程中往往以招生为重，对于学生的毕业服务依然停留在能做就做，不做也没关系的层面。归根究底是因为学校层面对于就业服务没有出台具体的衡量标准和考核办法，很多班主任、辅导员对于就业服务该做什么怎么做</w:t>
      </w:r>
      <w:r>
        <w:rPr>
          <w:rFonts w:ascii="Calibri" w:eastAsia="Calibri" w:hAnsi="Calibri" w:cs="Times New Roman" w:hint="eastAsia"/>
          <w:sz w:val="28"/>
          <w:szCs w:val="28"/>
        </w:rPr>
        <w:t>没有清楚的认识作为管理学生工作的直接责任人，班主任往往对于就业方面没有宏观系统的专业知识，认为就业是学生自己的事情，对就业服务没有上升到应有的高度。</w:t>
      </w:r>
    </w:p>
    <w:p w:rsidR="00BF7ADC" w:rsidRDefault="00A65024">
      <w:pPr>
        <w:pStyle w:val="a3"/>
        <w:spacing w:line="360" w:lineRule="auto"/>
        <w:jc w:val="both"/>
        <w:rPr>
          <w:rFonts w:ascii="Calibri" w:eastAsia="Calibri" w:hAnsi="Calibri" w:cs="Times New Roman"/>
          <w:sz w:val="28"/>
          <w:szCs w:val="28"/>
        </w:rPr>
      </w:pPr>
      <w:r>
        <w:rPr>
          <w:rFonts w:ascii="Calibri" w:eastAsia="Calibri" w:hAnsi="Calibri" w:cs="Times New Roman" w:hint="eastAsia"/>
          <w:sz w:val="28"/>
          <w:szCs w:val="28"/>
        </w:rPr>
        <w:t>1.2</w:t>
      </w:r>
      <w:r>
        <w:rPr>
          <w:rFonts w:ascii="Calibri" w:eastAsia="Calibri" w:hAnsi="Calibri" w:cs="Times New Roman" w:hint="eastAsia"/>
          <w:sz w:val="28"/>
          <w:szCs w:val="28"/>
        </w:rPr>
        <w:t>就业指导老师专业素养偏低</w:t>
      </w:r>
    </w:p>
    <w:p w:rsidR="00BF7ADC" w:rsidRDefault="00A65024">
      <w:pPr>
        <w:pStyle w:val="a3"/>
        <w:spacing w:line="360" w:lineRule="auto"/>
        <w:ind w:firstLine="560"/>
        <w:jc w:val="both"/>
        <w:rPr>
          <w:rFonts w:ascii="Calibri" w:eastAsia="Calibri" w:hAnsi="Calibri" w:cs="Times New Roman"/>
          <w:sz w:val="28"/>
          <w:szCs w:val="28"/>
        </w:rPr>
      </w:pPr>
      <w:r>
        <w:rPr>
          <w:rFonts w:ascii="Calibri" w:eastAsia="Calibri" w:hAnsi="Calibri" w:cs="Times New Roman" w:hint="eastAsia"/>
          <w:sz w:val="28"/>
          <w:szCs w:val="28"/>
        </w:rPr>
        <w:t>与其他专业的教师相比，就业指导作为无足轻重的课程，往往高职院校更倾向于花费时间和精力在专业课程培养方面。有些院校甚至没有专业的就业指导老师，由本班班主任兼职。高职院校的就</w:t>
      </w:r>
      <w:r>
        <w:rPr>
          <w:rFonts w:ascii="Calibri" w:eastAsia="Calibri" w:hAnsi="Calibri" w:cs="Times New Roman" w:hint="eastAsia"/>
          <w:sz w:val="28"/>
          <w:szCs w:val="28"/>
        </w:rPr>
        <w:lastRenderedPageBreak/>
        <w:t>业指导老师普遍的学历层次不高，没有接受过系统正规的培训，在就业指导中出现的专业问题和能力技巧缺乏经验。而且往往一个年级几百人只配备一名就业指导老师，往往导致他们</w:t>
      </w:r>
      <w:r>
        <w:rPr>
          <w:rFonts w:ascii="Calibri" w:eastAsia="Calibri" w:hAnsi="Calibri" w:cs="Times New Roman" w:hint="eastAsia"/>
          <w:sz w:val="28"/>
          <w:szCs w:val="28"/>
        </w:rPr>
        <w:t>工作量大、任务繁冗，导致就业服务工作并没有扎实落到实处。</w:t>
      </w:r>
    </w:p>
    <w:p w:rsidR="00BF7ADC" w:rsidRDefault="00A65024">
      <w:pPr>
        <w:pStyle w:val="a3"/>
        <w:spacing w:line="360" w:lineRule="auto"/>
        <w:jc w:val="both"/>
        <w:rPr>
          <w:rFonts w:ascii="Calibri" w:eastAsia="Calibri" w:hAnsi="Calibri" w:cs="Times New Roman"/>
          <w:sz w:val="28"/>
          <w:szCs w:val="28"/>
        </w:rPr>
      </w:pPr>
      <w:r>
        <w:rPr>
          <w:rFonts w:ascii="Calibri" w:eastAsia="Calibri" w:hAnsi="Calibri" w:cs="Times New Roman" w:hint="eastAsia"/>
          <w:sz w:val="28"/>
          <w:szCs w:val="28"/>
        </w:rPr>
        <w:t>1.3</w:t>
      </w:r>
      <w:r>
        <w:rPr>
          <w:rFonts w:ascii="Calibri" w:eastAsia="Calibri" w:hAnsi="Calibri" w:cs="Times New Roman" w:hint="eastAsia"/>
          <w:sz w:val="28"/>
          <w:szCs w:val="28"/>
        </w:rPr>
        <w:t>就业指导缺乏专业化、系统化及全程化</w:t>
      </w:r>
    </w:p>
    <w:p w:rsidR="00BF7ADC" w:rsidRDefault="00A65024">
      <w:pPr>
        <w:pStyle w:val="reader-word-layer"/>
        <w:pBdr>
          <w:top w:val="none" w:sz="0" w:space="3" w:color="000000"/>
          <w:left w:val="none" w:sz="0" w:space="3" w:color="000000"/>
          <w:bottom w:val="none" w:sz="0" w:space="3" w:color="000000"/>
          <w:right w:val="none" w:sz="0" w:space="3" w:color="000000"/>
          <w:between w:val="none" w:sz="0" w:space="0" w:color="000000"/>
        </w:pBdr>
        <w:shd w:val="clear" w:color="000000" w:fill="FCFCFC"/>
        <w:spacing w:line="360" w:lineRule="auto"/>
        <w:ind w:firstLine="560"/>
        <w:rPr>
          <w:rFonts w:ascii="Calibri" w:eastAsia="Calibri" w:hAnsi="Calibri" w:cs="Times New Roman"/>
          <w:sz w:val="28"/>
          <w:szCs w:val="28"/>
        </w:rPr>
      </w:pPr>
      <w:r>
        <w:rPr>
          <w:rFonts w:ascii="Calibri" w:eastAsia="Calibri" w:hAnsi="Calibri" w:cs="Times New Roman" w:hint="eastAsia"/>
          <w:sz w:val="28"/>
          <w:szCs w:val="28"/>
        </w:rPr>
        <w:t>目前，高职院校的就业服务体系普遍不完善，就业信息平台缺乏，学生的就业渠道单一，从学校层面发布的就业信息往往是零零散散无章可循。一些院校认为就业是学生毕业后需要解决的问题，因此只在最后一学期安排就业实习或就业指导课程。大部分院校到学生毕业前才开始就业指导工作，多采用课堂讲授的形式帮助学生解决就业中碰到的问题。就业指导覆盖面仍然停留在讲解就业政策法律法规、收集就业</w:t>
      </w:r>
      <w:r>
        <w:rPr>
          <w:rFonts w:ascii="Calibri" w:eastAsia="Calibri" w:hAnsi="Calibri" w:cs="Times New Roman" w:hint="eastAsia"/>
          <w:sz w:val="28"/>
          <w:szCs w:val="28"/>
        </w:rPr>
        <w:t>信息、分析就业形势、传授求职择业技巧等方面，而对于学生个性的塑造、潜能的开发以及创业创新能力的培养、就业观念和价值取向引导、职业判断等专业系统方面的内容还是比较缺乏。</w:t>
      </w:r>
    </w:p>
    <w:p w:rsidR="00BF7ADC" w:rsidRDefault="00A65024">
      <w:pPr>
        <w:pStyle w:val="reader-word-layer"/>
        <w:pBdr>
          <w:top w:val="none" w:sz="0" w:space="3" w:color="000000"/>
          <w:left w:val="none" w:sz="0" w:space="3" w:color="000000"/>
          <w:bottom w:val="none" w:sz="0" w:space="3" w:color="000000"/>
          <w:right w:val="none" w:sz="0" w:space="3" w:color="000000"/>
          <w:between w:val="none" w:sz="0" w:space="0" w:color="000000"/>
        </w:pBdr>
        <w:shd w:val="clear" w:color="000000" w:fill="FCFCFC"/>
        <w:spacing w:line="360" w:lineRule="auto"/>
        <w:rPr>
          <w:rFonts w:ascii="Calibri" w:eastAsia="Calibri" w:hAnsi="Calibri" w:cs="Times New Roman"/>
          <w:sz w:val="28"/>
          <w:szCs w:val="28"/>
        </w:rPr>
      </w:pPr>
      <w:r>
        <w:rPr>
          <w:rFonts w:ascii="Calibri" w:eastAsia="Calibri" w:hAnsi="Calibri" w:cs="Times New Roman" w:hint="eastAsia"/>
          <w:sz w:val="28"/>
          <w:szCs w:val="28"/>
        </w:rPr>
        <w:t>2</w:t>
      </w:r>
      <w:r>
        <w:rPr>
          <w:rFonts w:ascii="Calibri" w:eastAsia="Calibri" w:hAnsi="Calibri" w:cs="Times New Roman" w:hint="eastAsia"/>
          <w:sz w:val="28"/>
          <w:szCs w:val="28"/>
        </w:rPr>
        <w:t>、信息化模式下高职高专学生就业指导服务体系的构建</w:t>
      </w:r>
    </w:p>
    <w:p w:rsidR="00BF7ADC" w:rsidRDefault="00A65024">
      <w:pPr>
        <w:pStyle w:val="reader-word-layer"/>
        <w:pBdr>
          <w:top w:val="none" w:sz="0" w:space="3" w:color="000000"/>
          <w:left w:val="none" w:sz="0" w:space="3" w:color="000000"/>
          <w:bottom w:val="none" w:sz="0" w:space="3" w:color="000000"/>
          <w:right w:val="none" w:sz="0" w:space="3" w:color="000000"/>
          <w:between w:val="none" w:sz="0" w:space="0" w:color="000000"/>
        </w:pBdr>
        <w:shd w:val="clear" w:color="000000" w:fill="FCFCFC"/>
        <w:spacing w:line="360" w:lineRule="auto"/>
        <w:rPr>
          <w:rFonts w:ascii="Calibri" w:eastAsia="Calibri" w:hAnsi="Calibri" w:cs="Times New Roman"/>
          <w:sz w:val="28"/>
          <w:szCs w:val="28"/>
        </w:rPr>
      </w:pPr>
      <w:r>
        <w:rPr>
          <w:rFonts w:ascii="Calibri" w:eastAsia="Calibri" w:hAnsi="Calibri" w:cs="Times New Roman" w:hint="eastAsia"/>
          <w:sz w:val="28"/>
          <w:szCs w:val="28"/>
        </w:rPr>
        <w:t>2.1</w:t>
      </w:r>
      <w:r>
        <w:rPr>
          <w:rFonts w:ascii="Calibri" w:eastAsia="Calibri" w:hAnsi="Calibri" w:cs="Times New Roman" w:hint="eastAsia"/>
          <w:sz w:val="28"/>
          <w:szCs w:val="28"/>
        </w:rPr>
        <w:t>强化服务意识、建立和健全高职高专学生就业服务体系</w:t>
      </w:r>
    </w:p>
    <w:p w:rsidR="00BF7ADC" w:rsidRDefault="00A65024">
      <w:pPr>
        <w:pStyle w:val="reader-word-layer"/>
        <w:pBdr>
          <w:top w:val="none" w:sz="0" w:space="3" w:color="000000"/>
          <w:left w:val="none" w:sz="0" w:space="3" w:color="000000"/>
          <w:bottom w:val="none" w:sz="0" w:space="3" w:color="000000"/>
          <w:right w:val="none" w:sz="0" w:space="3" w:color="000000"/>
          <w:between w:val="none" w:sz="0" w:space="0" w:color="000000"/>
        </w:pBdr>
        <w:shd w:val="clear" w:color="000000" w:fill="FCFCFC"/>
        <w:spacing w:line="360" w:lineRule="auto"/>
        <w:ind w:firstLine="560"/>
        <w:rPr>
          <w:rFonts w:ascii="Calibri" w:eastAsia="Calibri" w:hAnsi="Calibri"/>
          <w:color w:val="333333"/>
          <w:sz w:val="28"/>
          <w:szCs w:val="28"/>
        </w:rPr>
      </w:pPr>
      <w:r>
        <w:rPr>
          <w:rFonts w:ascii="Calibri" w:eastAsia="Calibri" w:hAnsi="Calibri" w:hint="eastAsia"/>
          <w:color w:val="333333"/>
          <w:sz w:val="28"/>
          <w:szCs w:val="28"/>
        </w:rPr>
        <w:t>高校领导应切实学习、贯彻教育部有关毕业生就业指导工作的文件，加强高校毕业生就业指导服务机构、队伍的建设，深化教育改革，将就业指导工作列入学校重要工作之一，采取切实有效的措施，促进毕业生就业工作的进一步发展</w:t>
      </w:r>
      <w:r>
        <w:rPr>
          <w:rFonts w:ascii="Calibri" w:eastAsia="Calibri" w:hAnsi="Calibri" w:hint="eastAsia"/>
          <w:color w:val="333333"/>
          <w:spacing w:val="3"/>
          <w:sz w:val="28"/>
          <w:szCs w:val="28"/>
        </w:rPr>
        <w:t>。只有从上至下的重视和贯彻执行，</w:t>
      </w:r>
      <w:r>
        <w:rPr>
          <w:rFonts w:ascii="Calibri" w:eastAsia="Calibri" w:hAnsi="Calibri" w:hint="eastAsia"/>
          <w:color w:val="333333"/>
          <w:spacing w:val="3"/>
          <w:sz w:val="28"/>
          <w:szCs w:val="28"/>
        </w:rPr>
        <w:t>才会为就业指导的运行带来曙光。其次，将就业与招生工作放在同等位置，两手抓，两手都要硬</w:t>
      </w:r>
      <w:r>
        <w:rPr>
          <w:rFonts w:ascii="Calibri" w:eastAsia="Calibri" w:hAnsi="Calibri" w:hint="eastAsia"/>
          <w:color w:val="333333"/>
          <w:sz w:val="28"/>
          <w:szCs w:val="28"/>
        </w:rPr>
        <w:t>。要充分认识就业工作关系</w:t>
      </w:r>
      <w:r>
        <w:rPr>
          <w:rFonts w:ascii="Calibri" w:eastAsia="Calibri" w:hAnsi="Calibri" w:hint="eastAsia"/>
          <w:color w:val="333333"/>
          <w:sz w:val="28"/>
          <w:szCs w:val="28"/>
        </w:rPr>
        <w:lastRenderedPageBreak/>
        <w:t>到高校的生存和发展，是高校招生的基石，毕业生的就业质量作为高校的“教育</w:t>
      </w:r>
      <w:r>
        <w:rPr>
          <w:rFonts w:ascii="Calibri" w:eastAsia="Calibri" w:hAnsi="Calibri" w:hint="eastAsia"/>
          <w:color w:val="333333"/>
          <w:spacing w:val="3"/>
          <w:sz w:val="28"/>
          <w:szCs w:val="28"/>
        </w:rPr>
        <w:t>成果”，毕业生就业率的高低及社会反</w:t>
      </w:r>
      <w:r>
        <w:rPr>
          <w:rFonts w:ascii="Calibri" w:eastAsia="Calibri" w:hAnsi="Calibri" w:hint="eastAsia"/>
          <w:color w:val="333333"/>
          <w:sz w:val="28"/>
          <w:szCs w:val="28"/>
        </w:rPr>
        <w:t>映是学校在社会地位的试金石。</w:t>
      </w:r>
    </w:p>
    <w:p w:rsidR="00BF7ADC" w:rsidRDefault="00A65024">
      <w:pPr>
        <w:pStyle w:val="reader-word-layer"/>
        <w:pBdr>
          <w:top w:val="none" w:sz="0" w:space="3" w:color="000000"/>
          <w:left w:val="none" w:sz="0" w:space="3" w:color="000000"/>
          <w:bottom w:val="none" w:sz="0" w:space="3" w:color="000000"/>
          <w:right w:val="none" w:sz="0" w:space="3" w:color="000000"/>
          <w:between w:val="none" w:sz="0" w:space="0" w:color="000000"/>
        </w:pBdr>
        <w:shd w:val="clear" w:color="000000" w:fill="FCFCFC"/>
        <w:spacing w:line="360" w:lineRule="auto"/>
        <w:rPr>
          <w:rFonts w:ascii="Calibri" w:eastAsia="Calibri" w:hAnsi="Calibri"/>
          <w:color w:val="333333"/>
          <w:sz w:val="28"/>
          <w:szCs w:val="28"/>
        </w:rPr>
      </w:pPr>
      <w:r>
        <w:rPr>
          <w:rFonts w:ascii="Calibri" w:eastAsia="Calibri" w:hAnsi="Calibri" w:hint="eastAsia"/>
          <w:color w:val="333333"/>
          <w:sz w:val="28"/>
          <w:szCs w:val="28"/>
        </w:rPr>
        <w:t>2.2</w:t>
      </w:r>
      <w:r>
        <w:rPr>
          <w:rFonts w:ascii="Calibri" w:eastAsia="Calibri" w:hAnsi="Calibri" w:hint="eastAsia"/>
          <w:color w:val="333333"/>
          <w:sz w:val="28"/>
          <w:szCs w:val="28"/>
        </w:rPr>
        <w:t>加强就业指导队伍的建设</w:t>
      </w:r>
    </w:p>
    <w:p w:rsidR="00BF7ADC" w:rsidRDefault="00A65024">
      <w:pPr>
        <w:pStyle w:val="reader-word-layer"/>
        <w:pBdr>
          <w:top w:val="none" w:sz="0" w:space="3" w:color="000000"/>
          <w:left w:val="none" w:sz="0" w:space="3" w:color="000000"/>
          <w:bottom w:val="none" w:sz="0" w:space="3" w:color="000000"/>
          <w:right w:val="none" w:sz="0" w:space="3" w:color="000000"/>
          <w:between w:val="none" w:sz="0" w:space="0" w:color="000000"/>
        </w:pBdr>
        <w:shd w:val="clear" w:color="000000" w:fill="FCFCFC"/>
        <w:spacing w:line="360" w:lineRule="auto"/>
        <w:ind w:firstLine="560"/>
        <w:rPr>
          <w:rFonts w:ascii="Calibri" w:eastAsia="Calibri" w:hAnsi="Calibri"/>
          <w:color w:val="333333"/>
          <w:sz w:val="28"/>
          <w:szCs w:val="28"/>
        </w:rPr>
      </w:pPr>
      <w:r>
        <w:rPr>
          <w:rFonts w:ascii="Calibri" w:eastAsia="Calibri" w:hAnsi="Calibri" w:hint="eastAsia"/>
          <w:color w:val="333333"/>
          <w:sz w:val="28"/>
          <w:szCs w:val="28"/>
        </w:rPr>
        <w:t>加强对现有就业指导工作人员的培养、选拔，组建专兼结合、业务水平高的专门就业指导工作伍。这支队伍应不断加强理论研究和实践，改进就业指导工作方式、方法，提高就业指导工作的层次和水平，密切与企业联系，了解市场需求，探索出符合高职院校学生就业的理论</w:t>
      </w:r>
      <w:r>
        <w:rPr>
          <w:rFonts w:ascii="Calibri" w:eastAsia="Calibri" w:hAnsi="Calibri" w:hint="eastAsia"/>
          <w:color w:val="333333"/>
          <w:sz w:val="28"/>
          <w:szCs w:val="28"/>
        </w:rPr>
        <w:t>体系。随着我国高校就业制度的改革，就业指导工作机构及其职能已从单纯的管理控制型向指导服务型转变，就业指导工作的内容不断拓展深化，对就业指导工作人员的知识结构、专业理念、文化素质、工作方法等面提出了更高要求，没有专门就业工作队伍是很难适应的。一支专业化、科学化的就业指导队伍，不仅需要学科专业领域的专家，还要具备深厚的职业知识，更要具备丰富的社会阅历，具有敏锐的市场洞察力和判断力，能够对学生的就业前景和方向做出准确的判断。社会的需求就是学校的需求，作为为社会输送人才的重要途径，学校的就业指导对学生的个人发展和社</w:t>
      </w:r>
      <w:r>
        <w:rPr>
          <w:rFonts w:ascii="Calibri" w:eastAsia="Calibri" w:hAnsi="Calibri" w:hint="eastAsia"/>
          <w:color w:val="333333"/>
          <w:sz w:val="28"/>
          <w:szCs w:val="28"/>
        </w:rPr>
        <w:t>会发展有着举足轻重的作用。而企业作为社会就业的重要组成部分，市场调节的敏锐观察者，学校应与企业一起共同制定和建立就业服务体系。学校教师深入企业，学习最先进的技能知识，企业员工进入校园学习中国乃至世界的最前沿的理论成果，二者相辅相成事半功倍。</w:t>
      </w:r>
    </w:p>
    <w:p w:rsidR="00BF7ADC" w:rsidRDefault="00A65024">
      <w:pPr>
        <w:pStyle w:val="reader-word-layer"/>
        <w:pBdr>
          <w:top w:val="none" w:sz="0" w:space="3" w:color="000000"/>
          <w:left w:val="none" w:sz="0" w:space="3" w:color="000000"/>
          <w:bottom w:val="none" w:sz="0" w:space="3" w:color="000000"/>
          <w:right w:val="none" w:sz="0" w:space="3" w:color="000000"/>
          <w:between w:val="none" w:sz="0" w:space="0" w:color="000000"/>
        </w:pBdr>
        <w:shd w:val="clear" w:color="000000" w:fill="FCFCFC"/>
        <w:spacing w:line="360" w:lineRule="auto"/>
        <w:rPr>
          <w:rFonts w:ascii="Calibri" w:eastAsia="Calibri" w:hAnsi="Calibri"/>
          <w:color w:val="333333"/>
          <w:sz w:val="28"/>
          <w:szCs w:val="28"/>
        </w:rPr>
      </w:pPr>
      <w:r>
        <w:rPr>
          <w:rFonts w:ascii="Calibri" w:eastAsia="Calibri" w:hAnsi="Calibri" w:hint="eastAsia"/>
          <w:color w:val="333333"/>
          <w:sz w:val="28"/>
          <w:szCs w:val="28"/>
        </w:rPr>
        <w:t>2.3</w:t>
      </w:r>
      <w:r>
        <w:rPr>
          <w:rFonts w:ascii="Calibri" w:eastAsia="Calibri" w:hAnsi="Calibri" w:hint="eastAsia"/>
          <w:color w:val="333333"/>
          <w:sz w:val="28"/>
          <w:szCs w:val="28"/>
        </w:rPr>
        <w:t>校企合作，共建就业指导服务体系</w:t>
      </w:r>
    </w:p>
    <w:p w:rsidR="00BF7ADC" w:rsidRDefault="00A65024">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ind w:firstLine="420"/>
        <w:jc w:val="left"/>
        <w:rPr>
          <w:color w:val="333333"/>
          <w:sz w:val="28"/>
          <w:szCs w:val="28"/>
        </w:rPr>
      </w:pPr>
      <w:r>
        <w:rPr>
          <w:color w:val="333333"/>
          <w:sz w:val="28"/>
          <w:szCs w:val="28"/>
        </w:rPr>
        <w:lastRenderedPageBreak/>
        <w:t>学生进校学习，一方面是为了满足自身学习知识技能的需要，另一方面是为了以后的就业做准备。而作为社会接纳从业人员的主力军，企业扮演着重要的角色。如何加强校企合作，提高就业率，是每个高职院校值得探讨的话题。加强与企业的沟通联系，定期召开校</w:t>
      </w:r>
      <w:r>
        <w:rPr>
          <w:color w:val="333333"/>
          <w:sz w:val="28"/>
          <w:szCs w:val="28"/>
        </w:rPr>
        <w:t>企合作座谈会，定期派遣教师和企业人员双向交流学习，通过召开座谈会让校企双方及时沟通人才供求信息。此外，企业参与培养特定人才模式，要求学校制定人才培养方案时与企业相关人员一起共同完成，针对企业实际需要输送特定人才。教材的编写者不仅要有来自学校的教师，还要有来自企业的技术人员，这样做到理论结合实际，而不是纸上谈兵泛泛而谈。通过校企双方的互聘，使学生在教学中获得技能训练的过程，既是提高专业技能的过程，也为企业生产产品、为企业创造价值的过程，既解决了实训材料费紧缺的矛盾，又练就了学生过硬的本领，真正实现在育人中创收</w:t>
      </w:r>
      <w:r>
        <w:rPr>
          <w:color w:val="333333"/>
          <w:sz w:val="28"/>
          <w:szCs w:val="28"/>
        </w:rPr>
        <w:t>、在创收中育人。校企合作也有利于促进</w:t>
      </w:r>
      <w:hyperlink r:id="rId5" w:history="1">
        <w:r>
          <w:rPr>
            <w:color w:val="333333"/>
            <w:sz w:val="28"/>
            <w:szCs w:val="28"/>
          </w:rPr>
          <w:t>职业教育</w:t>
        </w:r>
      </w:hyperlink>
      <w:r>
        <w:rPr>
          <w:color w:val="333333"/>
          <w:sz w:val="28"/>
          <w:szCs w:val="28"/>
        </w:rPr>
        <w:t>的健康发展。在合作过程中学校有效提高了教学质量，促进高职高专教育向更稳定健康有益的方向发展。</w:t>
      </w:r>
    </w:p>
    <w:p w:rsidR="00BF7ADC" w:rsidRDefault="00A65024">
      <w:pPr>
        <w:pStyle w:val="reader-word-layer"/>
        <w:pBdr>
          <w:top w:val="none" w:sz="0" w:space="3" w:color="000000"/>
          <w:left w:val="none" w:sz="0" w:space="3" w:color="000000"/>
          <w:bottom w:val="none" w:sz="0" w:space="3" w:color="000000"/>
          <w:right w:val="none" w:sz="0" w:space="3" w:color="000000"/>
          <w:between w:val="none" w:sz="0" w:space="0" w:color="000000"/>
        </w:pBdr>
        <w:shd w:val="clear" w:color="000000" w:fill="FCFCFC"/>
        <w:spacing w:line="360" w:lineRule="auto"/>
        <w:rPr>
          <w:rFonts w:ascii="Calibri" w:eastAsia="Calibri" w:hAnsi="Calibri"/>
          <w:color w:val="333333"/>
          <w:sz w:val="28"/>
          <w:szCs w:val="28"/>
        </w:rPr>
      </w:pPr>
      <w:r>
        <w:rPr>
          <w:rFonts w:ascii="Calibri" w:eastAsia="Calibri" w:hAnsi="Calibri" w:hint="eastAsia"/>
          <w:color w:val="333333"/>
          <w:sz w:val="28"/>
          <w:szCs w:val="28"/>
        </w:rPr>
        <w:t>2.4</w:t>
      </w:r>
      <w:r>
        <w:rPr>
          <w:rFonts w:ascii="Calibri" w:eastAsia="Calibri" w:hAnsi="Calibri" w:hint="eastAsia"/>
          <w:color w:val="333333"/>
          <w:sz w:val="28"/>
          <w:szCs w:val="28"/>
        </w:rPr>
        <w:t>就业服务工作从新生抓起，制定学业生涯规划</w:t>
      </w:r>
    </w:p>
    <w:p w:rsidR="00BF7ADC" w:rsidRDefault="00A65024">
      <w:pPr>
        <w:pStyle w:val="reader-word-layer"/>
        <w:pBdr>
          <w:top w:val="none" w:sz="0" w:space="3" w:color="000000"/>
          <w:left w:val="none" w:sz="0" w:space="3" w:color="000000"/>
          <w:bottom w:val="none" w:sz="0" w:space="3" w:color="000000"/>
          <w:right w:val="none" w:sz="0" w:space="3" w:color="000000"/>
          <w:between w:val="none" w:sz="0" w:space="0" w:color="000000"/>
        </w:pBdr>
        <w:shd w:val="clear" w:color="000000" w:fill="FCFCFC"/>
        <w:spacing w:line="360" w:lineRule="auto"/>
        <w:ind w:firstLine="560"/>
        <w:rPr>
          <w:rFonts w:ascii="Calibri" w:eastAsia="Calibri" w:hAnsi="Calibri"/>
          <w:color w:val="333333"/>
          <w:sz w:val="28"/>
          <w:szCs w:val="28"/>
        </w:rPr>
      </w:pPr>
      <w:r>
        <w:rPr>
          <w:rFonts w:ascii="Calibri" w:eastAsia="Calibri" w:hAnsi="Calibri" w:hint="eastAsia"/>
          <w:color w:val="333333"/>
          <w:sz w:val="28"/>
          <w:szCs w:val="28"/>
        </w:rPr>
        <w:t>就业指导工作不是一蹴而成的，它是一个循序渐进的长期过程。如何就业、怎样就业是从学生进校之后就应该认真思考的问题。如何培养职业兴趣和能力不是等到毕业前夕才思考的问题，它是贯穿于整个大学生涯的严峻课题。正确的职业生涯规划有助于学生培养兴趣，提升学习积极性和效率，激发学生的学习潜能，促进以后更好的就业。如新生入学之后应加深职业生涯认知，结合本专业的职业特色制定适合自己的职业生涯规划。详细了解专业特色和</w:t>
      </w:r>
      <w:r>
        <w:rPr>
          <w:rFonts w:ascii="Calibri" w:eastAsia="Calibri" w:hAnsi="Calibri" w:hint="eastAsia"/>
          <w:color w:val="333333"/>
          <w:sz w:val="28"/>
          <w:szCs w:val="28"/>
        </w:rPr>
        <w:lastRenderedPageBreak/>
        <w:t>职业特色后，有针对性的强化专业训练，主要包括职业能力培养和职业道德培养。高职院校学生本身具有自我营销的能力，积极调</w:t>
      </w:r>
      <w:r>
        <w:rPr>
          <w:rFonts w:ascii="Calibri" w:eastAsia="Calibri" w:hAnsi="Calibri" w:hint="eastAsia"/>
          <w:color w:val="333333"/>
          <w:sz w:val="28"/>
          <w:szCs w:val="28"/>
        </w:rPr>
        <w:t>动积极主动性，引导学生转变就业观念。就业指导老师应指导学生分析自我，明确自身定位，帮助学生分析就业形势，及时调整就业心态。通过召开企业招聘会、企业进校宣讲、信息化平台发布就业信息等一系列信息帮助学生成功就业。</w:t>
      </w:r>
    </w:p>
    <w:p w:rsidR="00BF7ADC" w:rsidRDefault="00A65024">
      <w:pPr>
        <w:pStyle w:val="reader-word-layer"/>
        <w:pBdr>
          <w:top w:val="none" w:sz="0" w:space="3" w:color="000000"/>
          <w:left w:val="none" w:sz="0" w:space="3" w:color="000000"/>
          <w:bottom w:val="none" w:sz="0" w:space="3" w:color="000000"/>
          <w:right w:val="none" w:sz="0" w:space="3" w:color="000000"/>
          <w:between w:val="none" w:sz="0" w:space="0" w:color="000000"/>
        </w:pBdr>
        <w:shd w:val="clear" w:color="000000" w:fill="FCFCFC"/>
        <w:spacing w:line="360" w:lineRule="auto"/>
        <w:rPr>
          <w:rFonts w:ascii="Calibri" w:eastAsia="Calibri" w:hAnsi="Calibri"/>
          <w:color w:val="333333"/>
          <w:sz w:val="28"/>
          <w:szCs w:val="28"/>
        </w:rPr>
      </w:pPr>
      <w:r>
        <w:rPr>
          <w:rFonts w:ascii="Calibri" w:eastAsia="Calibri" w:hAnsi="Calibri" w:hint="eastAsia"/>
          <w:color w:val="333333"/>
          <w:sz w:val="28"/>
          <w:szCs w:val="28"/>
        </w:rPr>
        <w:t>2.5</w:t>
      </w:r>
      <w:r>
        <w:rPr>
          <w:rFonts w:ascii="Calibri" w:eastAsia="Calibri" w:hAnsi="Calibri" w:hint="eastAsia"/>
          <w:color w:val="333333"/>
          <w:sz w:val="28"/>
          <w:szCs w:val="28"/>
        </w:rPr>
        <w:t>积极开展创业教育</w:t>
      </w:r>
    </w:p>
    <w:p w:rsidR="00BF7ADC" w:rsidRDefault="00A65024">
      <w:pPr>
        <w:pStyle w:val="reader-word-layer"/>
        <w:pBdr>
          <w:top w:val="none" w:sz="0" w:space="3" w:color="000000"/>
          <w:left w:val="none" w:sz="0" w:space="3" w:color="000000"/>
          <w:bottom w:val="none" w:sz="0" w:space="3" w:color="000000"/>
          <w:right w:val="none" w:sz="0" w:space="3" w:color="000000"/>
          <w:between w:val="none" w:sz="0" w:space="0" w:color="000000"/>
        </w:pBdr>
        <w:shd w:val="clear" w:color="000000" w:fill="FCFCFC"/>
        <w:spacing w:line="360" w:lineRule="auto"/>
        <w:ind w:firstLine="560"/>
        <w:rPr>
          <w:rFonts w:ascii="Calibri" w:eastAsia="Calibri" w:hAnsi="Calibri"/>
          <w:color w:val="333333"/>
          <w:sz w:val="28"/>
          <w:szCs w:val="28"/>
        </w:rPr>
      </w:pPr>
      <w:r>
        <w:rPr>
          <w:rFonts w:ascii="Calibri" w:eastAsia="Calibri" w:hAnsi="Calibri" w:hint="eastAsia"/>
          <w:color w:val="333333"/>
          <w:sz w:val="28"/>
          <w:szCs w:val="28"/>
        </w:rPr>
        <w:t>积极引导学生创业，培养他们的创业能力。高职院校可以定期邀请社会上德高望重的专家学者、创业成功人士进校开讲，通过丰富的创业实战经验来拓宽学生的就业视角，让学生了解到就业的途径不止一种，也许创业更适合施展自己的报复。在开设就业讲座的过程中，与学生面对面的咨询答疑，让学生更清晰的认识</w:t>
      </w:r>
      <w:r>
        <w:rPr>
          <w:rFonts w:ascii="Calibri" w:eastAsia="Calibri" w:hAnsi="Calibri" w:hint="eastAsia"/>
          <w:color w:val="333333"/>
          <w:sz w:val="28"/>
          <w:szCs w:val="28"/>
        </w:rPr>
        <w:t>当前的创业形势和政策，明确创业意向，掌握创业技巧。</w:t>
      </w:r>
    </w:p>
    <w:p w:rsidR="00BF7ADC" w:rsidRDefault="00A65024">
      <w:pPr>
        <w:pStyle w:val="reader-word-layer"/>
        <w:pBdr>
          <w:top w:val="none" w:sz="0" w:space="3" w:color="000000"/>
          <w:left w:val="none" w:sz="0" w:space="3" w:color="000000"/>
          <w:bottom w:val="none" w:sz="0" w:space="3" w:color="000000"/>
          <w:right w:val="none" w:sz="0" w:space="3" w:color="000000"/>
          <w:between w:val="none" w:sz="0" w:space="0" w:color="000000"/>
        </w:pBdr>
        <w:shd w:val="clear" w:color="000000" w:fill="FCFCFC"/>
        <w:spacing w:line="360" w:lineRule="auto"/>
        <w:rPr>
          <w:rFonts w:ascii="Calibri" w:eastAsia="Calibri" w:hAnsi="Calibri"/>
          <w:color w:val="333333"/>
          <w:sz w:val="28"/>
          <w:szCs w:val="28"/>
        </w:rPr>
      </w:pPr>
      <w:r>
        <w:rPr>
          <w:rFonts w:ascii="Calibri" w:eastAsia="Calibri" w:hAnsi="Calibri" w:hint="eastAsia"/>
          <w:color w:val="333333"/>
          <w:sz w:val="28"/>
          <w:szCs w:val="28"/>
        </w:rPr>
        <w:t>3</w:t>
      </w:r>
      <w:r>
        <w:rPr>
          <w:rFonts w:ascii="Calibri" w:eastAsia="Calibri" w:hAnsi="Calibri" w:hint="eastAsia"/>
          <w:color w:val="333333"/>
          <w:sz w:val="28"/>
          <w:szCs w:val="28"/>
        </w:rPr>
        <w:t>、结语</w:t>
      </w:r>
    </w:p>
    <w:p w:rsidR="00BF7ADC" w:rsidRDefault="00A65024">
      <w:pPr>
        <w:pStyle w:val="reader-word-layer"/>
        <w:pBdr>
          <w:top w:val="none" w:sz="0" w:space="3" w:color="000000"/>
          <w:left w:val="none" w:sz="0" w:space="3" w:color="000000"/>
          <w:bottom w:val="none" w:sz="0" w:space="3" w:color="000000"/>
          <w:right w:val="none" w:sz="0" w:space="3" w:color="000000"/>
          <w:between w:val="none" w:sz="0" w:space="0" w:color="000000"/>
        </w:pBdr>
        <w:shd w:val="clear" w:color="000000" w:fill="FCFCFC"/>
        <w:spacing w:line="360" w:lineRule="auto"/>
        <w:ind w:firstLine="560"/>
        <w:rPr>
          <w:rFonts w:ascii="Calibri" w:eastAsia="Calibri" w:hAnsi="Calibri"/>
          <w:color w:val="333333"/>
          <w:sz w:val="28"/>
          <w:szCs w:val="28"/>
        </w:rPr>
      </w:pPr>
      <w:r>
        <w:rPr>
          <w:rFonts w:ascii="Calibri" w:eastAsia="Calibri" w:hAnsi="Calibri" w:hint="eastAsia"/>
          <w:color w:val="333333"/>
          <w:sz w:val="28"/>
          <w:szCs w:val="28"/>
        </w:rPr>
        <w:t>高职院校的就业指导工作任重而道远，需要我们在充分了解市场的前提下加强校企合作，转变管理观念，提高服务意识。在研究和实行就业指导服务的过程中，不断的挖掘问题解决问题，促进学生的就业和发展，不断的提高学校的品牌竞争水平和就业竞争力。</w:t>
      </w:r>
    </w:p>
    <w:p w:rsidR="00BF7ADC" w:rsidRDefault="00A65024">
      <w:pPr>
        <w:pStyle w:val="reader-word-layer"/>
        <w:pBdr>
          <w:top w:val="none" w:sz="0" w:space="3" w:color="000000"/>
          <w:left w:val="none" w:sz="0" w:space="3" w:color="000000"/>
          <w:bottom w:val="none" w:sz="0" w:space="3" w:color="000000"/>
          <w:right w:val="none" w:sz="0" w:space="3" w:color="000000"/>
          <w:between w:val="none" w:sz="0" w:space="0" w:color="000000"/>
        </w:pBdr>
        <w:shd w:val="clear" w:color="000000" w:fill="FCFCFC"/>
        <w:spacing w:line="360" w:lineRule="auto"/>
        <w:ind w:firstLine="560"/>
        <w:rPr>
          <w:rFonts w:ascii="Calibri" w:eastAsia="Calibri" w:hAnsi="Calibri"/>
          <w:color w:val="333333"/>
          <w:sz w:val="28"/>
          <w:szCs w:val="28"/>
        </w:rPr>
      </w:pPr>
      <w:r>
        <w:rPr>
          <w:rFonts w:ascii="Calibri" w:eastAsia="Calibri" w:hAnsi="Calibri" w:hint="eastAsia"/>
          <w:color w:val="333333"/>
          <w:sz w:val="28"/>
          <w:szCs w:val="28"/>
        </w:rPr>
        <w:t>在高职毕业生就业问题日益突显的形势下，毕业生就业质量和就业率成为衡量高职院校办学水平和能力的重要指标。在实践中，就业指导服务体系应与人才培养方案、课程标准、</w:t>
      </w:r>
      <w:hyperlink r:id="rId6" w:history="1">
        <w:r>
          <w:rPr>
            <w:rFonts w:ascii="Calibri" w:eastAsia="Calibri" w:hAnsi="Calibri" w:hint="eastAsia"/>
            <w:color w:val="333333"/>
            <w:sz w:val="28"/>
            <w:szCs w:val="28"/>
          </w:rPr>
          <w:t>就业指导</w:t>
        </w:r>
      </w:hyperlink>
      <w:r>
        <w:rPr>
          <w:rFonts w:ascii="Calibri" w:eastAsia="Calibri" w:hAnsi="Calibri" w:hint="eastAsia"/>
          <w:color w:val="333333"/>
          <w:sz w:val="28"/>
          <w:szCs w:val="28"/>
        </w:rPr>
        <w:t>规划和</w:t>
      </w:r>
      <w:hyperlink r:id="rId7" w:history="1">
        <w:r>
          <w:rPr>
            <w:rFonts w:ascii="Calibri" w:eastAsia="Calibri" w:hAnsi="Calibri" w:hint="eastAsia"/>
            <w:color w:val="333333"/>
            <w:sz w:val="28"/>
            <w:szCs w:val="28"/>
          </w:rPr>
          <w:t>职业生涯规划</w:t>
        </w:r>
      </w:hyperlink>
      <w:r>
        <w:rPr>
          <w:rFonts w:ascii="Calibri" w:eastAsia="Calibri" w:hAnsi="Calibri" w:hint="eastAsia"/>
          <w:color w:val="333333"/>
          <w:sz w:val="28"/>
          <w:szCs w:val="28"/>
        </w:rPr>
        <w:t>等相结</w:t>
      </w:r>
      <w:r>
        <w:rPr>
          <w:rFonts w:ascii="Calibri" w:eastAsia="Calibri" w:hAnsi="Calibri" w:hint="eastAsia"/>
          <w:color w:val="333333"/>
          <w:sz w:val="28"/>
          <w:szCs w:val="28"/>
        </w:rPr>
        <w:t>合。通过高职院校专业布局与</w:t>
      </w:r>
      <w:hyperlink r:id="rId8" w:history="1">
        <w:r>
          <w:rPr>
            <w:rFonts w:ascii="Calibri" w:eastAsia="Calibri" w:hAnsi="Calibri" w:hint="eastAsia"/>
            <w:color w:val="333333"/>
            <w:sz w:val="28"/>
            <w:szCs w:val="28"/>
          </w:rPr>
          <w:t>就业市场</w:t>
        </w:r>
      </w:hyperlink>
      <w:r>
        <w:rPr>
          <w:rFonts w:ascii="Calibri" w:eastAsia="Calibri" w:hAnsi="Calibri" w:hint="eastAsia"/>
          <w:color w:val="333333"/>
          <w:sz w:val="28"/>
          <w:szCs w:val="28"/>
        </w:rPr>
        <w:t>的有效契合，学生专业能力与岗位需求的对口整合，</w:t>
      </w:r>
      <w:hyperlink r:id="rId9" w:history="1">
        <w:r>
          <w:rPr>
            <w:rFonts w:ascii="Calibri" w:eastAsia="Calibri" w:hAnsi="Calibri" w:hint="eastAsia"/>
            <w:color w:val="333333"/>
            <w:sz w:val="28"/>
            <w:szCs w:val="28"/>
          </w:rPr>
          <w:t>就业指导</w:t>
        </w:r>
      </w:hyperlink>
      <w:r>
        <w:rPr>
          <w:rFonts w:ascii="Calibri" w:eastAsia="Calibri" w:hAnsi="Calibri" w:hint="eastAsia"/>
          <w:color w:val="333333"/>
          <w:sz w:val="28"/>
          <w:szCs w:val="28"/>
        </w:rPr>
        <w:t>工作与学生</w:t>
      </w:r>
      <w:hyperlink r:id="rId10" w:history="1">
        <w:r>
          <w:rPr>
            <w:rFonts w:ascii="Calibri" w:eastAsia="Calibri" w:hAnsi="Calibri" w:hint="eastAsia"/>
            <w:color w:val="333333"/>
            <w:sz w:val="28"/>
            <w:szCs w:val="28"/>
          </w:rPr>
          <w:t>职业理想</w:t>
        </w:r>
      </w:hyperlink>
      <w:r>
        <w:rPr>
          <w:rFonts w:ascii="Calibri" w:eastAsia="Calibri" w:hAnsi="Calibri" w:hint="eastAsia"/>
          <w:color w:val="333333"/>
          <w:sz w:val="28"/>
          <w:szCs w:val="28"/>
        </w:rPr>
        <w:t>的密切配合和学生职业生涯计划与行动的紧密结合，才能有效提升毕业生就业竞争力，用高职毕业生良好的</w:t>
      </w:r>
      <w:hyperlink r:id="rId11" w:history="1">
        <w:r>
          <w:rPr>
            <w:rFonts w:ascii="Calibri" w:eastAsia="Calibri" w:hAnsi="Calibri" w:hint="eastAsia"/>
            <w:color w:val="333333"/>
            <w:sz w:val="28"/>
            <w:szCs w:val="28"/>
          </w:rPr>
          <w:t>职业发展</w:t>
        </w:r>
      </w:hyperlink>
      <w:r>
        <w:rPr>
          <w:rFonts w:ascii="Calibri" w:eastAsia="Calibri" w:hAnsi="Calibri" w:hint="eastAsia"/>
          <w:color w:val="333333"/>
          <w:sz w:val="28"/>
          <w:szCs w:val="28"/>
        </w:rPr>
        <w:t>为</w:t>
      </w:r>
      <w:hyperlink r:id="rId12" w:history="1">
        <w:r>
          <w:rPr>
            <w:rFonts w:ascii="Calibri" w:eastAsia="Calibri" w:hAnsi="Calibri" w:hint="eastAsia"/>
            <w:color w:val="333333"/>
            <w:sz w:val="28"/>
            <w:szCs w:val="28"/>
          </w:rPr>
          <w:t>高职教育</w:t>
        </w:r>
      </w:hyperlink>
      <w:r>
        <w:rPr>
          <w:rFonts w:ascii="Calibri" w:eastAsia="Calibri" w:hAnsi="Calibri" w:hint="eastAsia"/>
          <w:color w:val="333333"/>
          <w:sz w:val="28"/>
          <w:szCs w:val="28"/>
        </w:rPr>
        <w:t>的发展提供持久的动力。</w:t>
      </w:r>
    </w:p>
    <w:p w:rsidR="00BF7ADC" w:rsidRDefault="00A65024">
      <w:pPr>
        <w:pStyle w:val="a3"/>
        <w:spacing w:line="360" w:lineRule="auto"/>
        <w:ind w:firstLine="480"/>
        <w:jc w:val="both"/>
        <w:rPr>
          <w:rFonts w:ascii="Calibri" w:eastAsia="Calibri" w:hAnsi="Calibri" w:cs="Arial"/>
        </w:rPr>
      </w:pPr>
      <w:r>
        <w:rPr>
          <w:rFonts w:ascii="Calibri" w:eastAsia="Calibri" w:hAnsi="Calibri" w:cs="Arial"/>
        </w:rPr>
        <w:t xml:space="preserve">[1] </w:t>
      </w:r>
      <w:r>
        <w:rPr>
          <w:rFonts w:ascii="Calibri" w:eastAsia="Calibri" w:hAnsi="Calibri" w:cs="Arial"/>
        </w:rPr>
        <w:t>朱姝</w:t>
      </w:r>
      <w:r>
        <w:rPr>
          <w:rFonts w:ascii="Calibri" w:eastAsia="Calibri" w:hAnsi="Calibri" w:cs="Arial"/>
        </w:rPr>
        <w:t xml:space="preserve">. </w:t>
      </w:r>
      <w:hyperlink r:id="rId13" w:history="1">
        <w:r>
          <w:rPr>
            <w:rFonts w:ascii="Calibri" w:eastAsia="Calibri" w:hAnsi="Calibri" w:cs="Arial"/>
          </w:rPr>
          <w:t>四位一体大学生就业全程服务体系研究</w:t>
        </w:r>
      </w:hyperlink>
      <w:r>
        <w:rPr>
          <w:rFonts w:ascii="Calibri" w:eastAsia="Calibri" w:hAnsi="Calibri" w:cs="Arial"/>
        </w:rPr>
        <w:t xml:space="preserve">[J]. </w:t>
      </w:r>
      <w:r>
        <w:rPr>
          <w:rFonts w:ascii="Calibri" w:eastAsia="Calibri" w:hAnsi="Calibri" w:cs="Arial"/>
        </w:rPr>
        <w:t>上海经济研究</w:t>
      </w:r>
      <w:r>
        <w:rPr>
          <w:rFonts w:ascii="Calibri" w:eastAsia="Calibri" w:hAnsi="Calibri" w:cs="Arial"/>
        </w:rPr>
        <w:t>. 2014(09)</w:t>
      </w:r>
    </w:p>
    <w:p w:rsidR="00BF7ADC" w:rsidRDefault="00A65024">
      <w:pPr>
        <w:pStyle w:val="a3"/>
        <w:spacing w:line="360" w:lineRule="auto"/>
        <w:ind w:firstLine="480"/>
        <w:jc w:val="both"/>
        <w:rPr>
          <w:rFonts w:ascii="Calibri" w:eastAsia="Calibri" w:hAnsi="Calibri" w:cs="Times New Roman"/>
        </w:rPr>
      </w:pPr>
      <w:r>
        <w:rPr>
          <w:rFonts w:ascii="Calibri" w:eastAsia="Calibri" w:hAnsi="Calibri" w:cs="Arial"/>
        </w:rPr>
        <w:t xml:space="preserve">[2] </w:t>
      </w:r>
      <w:r>
        <w:rPr>
          <w:rFonts w:ascii="Calibri" w:eastAsia="Calibri" w:hAnsi="Calibri" w:cs="Arial"/>
        </w:rPr>
        <w:t>陈成文</w:t>
      </w:r>
      <w:r>
        <w:rPr>
          <w:rFonts w:ascii="Calibri" w:eastAsia="Calibri" w:hAnsi="Calibri" w:cs="Arial"/>
        </w:rPr>
        <w:t>,</w:t>
      </w:r>
      <w:r>
        <w:rPr>
          <w:rFonts w:ascii="Calibri" w:eastAsia="Calibri" w:hAnsi="Calibri" w:cs="Arial"/>
        </w:rPr>
        <w:t>毛璐</w:t>
      </w:r>
      <w:r>
        <w:rPr>
          <w:rFonts w:ascii="Calibri" w:eastAsia="Calibri" w:hAnsi="Calibri" w:cs="Arial"/>
        </w:rPr>
        <w:t>,</w:t>
      </w:r>
      <w:r>
        <w:rPr>
          <w:rFonts w:ascii="Calibri" w:eastAsia="Calibri" w:hAnsi="Calibri" w:cs="Arial"/>
        </w:rPr>
        <w:t>李恒全</w:t>
      </w:r>
      <w:r>
        <w:rPr>
          <w:rFonts w:ascii="Calibri" w:eastAsia="Calibri" w:hAnsi="Calibri" w:cs="Arial"/>
        </w:rPr>
        <w:t xml:space="preserve">. </w:t>
      </w:r>
      <w:hyperlink r:id="rId14" w:history="1">
        <w:r>
          <w:rPr>
            <w:rFonts w:ascii="Calibri" w:eastAsia="Calibri" w:hAnsi="Calibri" w:cs="Arial"/>
          </w:rPr>
          <w:t>完善就业服务体系与促进大学生就业</w:t>
        </w:r>
        <w:r>
          <w:rPr>
            <w:rFonts w:ascii="Calibri" w:eastAsia="Calibri" w:hAnsi="Calibri" w:cs="Arial"/>
          </w:rPr>
          <w:t>:</w:t>
        </w:r>
        <w:r>
          <w:rPr>
            <w:rFonts w:ascii="Calibri" w:eastAsia="Calibri" w:hAnsi="Calibri" w:cs="Arial"/>
          </w:rPr>
          <w:t>国外经验及其启示</w:t>
        </w:r>
      </w:hyperlink>
      <w:r>
        <w:rPr>
          <w:rFonts w:ascii="Calibri" w:eastAsia="Calibri" w:hAnsi="Calibri" w:cs="Arial"/>
        </w:rPr>
        <w:t xml:space="preserve">[J]. </w:t>
      </w:r>
      <w:r>
        <w:rPr>
          <w:rFonts w:ascii="Calibri" w:eastAsia="Calibri" w:hAnsi="Calibri" w:cs="Arial"/>
        </w:rPr>
        <w:t>大学教育科学</w:t>
      </w:r>
      <w:r>
        <w:rPr>
          <w:rFonts w:ascii="Calibri" w:eastAsia="Calibri" w:hAnsi="Calibri" w:cs="Arial"/>
        </w:rPr>
        <w:t>. 2014(03)</w:t>
      </w:r>
    </w:p>
    <w:sectPr w:rsidR="00BF7ADC" w:rsidSect="00BF7ADC">
      <w:endnotePr>
        <w:numFmt w:val="decimal"/>
      </w:endnotePr>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862"/>
    <w:multiLevelType w:val="singleLevel"/>
    <w:tmpl w:val="3152984C"/>
    <w:name w:val="Bullet 1"/>
    <w:lvl w:ilvl="0">
      <w:start w:val="1"/>
      <w:numFmt w:val="decimal"/>
      <w:lvlText w:val="%1"/>
      <w:lvlJc w:val="left"/>
      <w:pPr>
        <w:tabs>
          <w:tab w:val="num" w:pos="0"/>
        </w:tabs>
        <w:ind w:left="0" w:firstLine="0"/>
      </w:pPr>
    </w:lvl>
  </w:abstractNum>
  <w:abstractNum w:abstractNumId="1">
    <w:nsid w:val="17332A28"/>
    <w:multiLevelType w:val="singleLevel"/>
    <w:tmpl w:val="FB1E5C0C"/>
    <w:name w:val="Bullet 4"/>
    <w:lvl w:ilvl="0">
      <w:start w:val="1"/>
      <w:numFmt w:val="decimal"/>
      <w:lvlText w:val="%1"/>
      <w:lvlJc w:val="left"/>
      <w:pPr>
        <w:tabs>
          <w:tab w:val="num" w:pos="0"/>
        </w:tabs>
        <w:ind w:left="0" w:firstLine="0"/>
      </w:pPr>
    </w:lvl>
  </w:abstractNum>
  <w:abstractNum w:abstractNumId="2">
    <w:nsid w:val="1CE9437E"/>
    <w:multiLevelType w:val="singleLevel"/>
    <w:tmpl w:val="0D2E1C3E"/>
    <w:name w:val="Bullet 2"/>
    <w:lvl w:ilvl="0">
      <w:start w:val="1"/>
      <w:numFmt w:val="lowerLetter"/>
      <w:lvlText w:val="%1"/>
      <w:lvlJc w:val="left"/>
      <w:pPr>
        <w:tabs>
          <w:tab w:val="num" w:pos="0"/>
        </w:tabs>
        <w:ind w:left="0" w:firstLine="0"/>
      </w:pPr>
    </w:lvl>
  </w:abstractNum>
  <w:abstractNum w:abstractNumId="3">
    <w:nsid w:val="4D7A14B0"/>
    <w:multiLevelType w:val="singleLevel"/>
    <w:tmpl w:val="A712115E"/>
    <w:name w:val="Bullet 5"/>
    <w:lvl w:ilvl="0">
      <w:numFmt w:val="bullet"/>
      <w:lvlText w:val=""/>
      <w:lvlJc w:val="left"/>
      <w:pPr>
        <w:tabs>
          <w:tab w:val="num" w:pos="0"/>
        </w:tabs>
        <w:ind w:left="0" w:firstLine="0"/>
      </w:pPr>
      <w:rPr>
        <w:rFonts w:ascii="Wingdings" w:hAnsi="Wingdings"/>
      </w:rPr>
    </w:lvl>
  </w:abstractNum>
  <w:abstractNum w:abstractNumId="4">
    <w:nsid w:val="55001AC2"/>
    <w:multiLevelType w:val="multilevel"/>
    <w:tmpl w:val="422E35DE"/>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5">
    <w:nsid w:val="573C5AAD"/>
    <w:multiLevelType w:val="singleLevel"/>
    <w:tmpl w:val="C6B47BCC"/>
    <w:name w:val="Bullet 7"/>
    <w:lvl w:ilvl="0">
      <w:numFmt w:val="bullet"/>
      <w:lvlText w:val=""/>
      <w:lvlJc w:val="left"/>
      <w:pPr>
        <w:tabs>
          <w:tab w:val="num" w:pos="0"/>
        </w:tabs>
        <w:ind w:left="0" w:firstLine="0"/>
      </w:pPr>
      <w:rPr>
        <w:rFonts w:ascii="Wingdings" w:hAnsi="Wingdings"/>
      </w:rPr>
    </w:lvl>
  </w:abstractNum>
  <w:abstractNum w:abstractNumId="6">
    <w:nsid w:val="5B477A92"/>
    <w:multiLevelType w:val="singleLevel"/>
    <w:tmpl w:val="F9688D28"/>
    <w:name w:val="Bullet 6"/>
    <w:lvl w:ilvl="0">
      <w:numFmt w:val="bullet"/>
      <w:lvlText w:val=""/>
      <w:lvlJc w:val="left"/>
      <w:pPr>
        <w:tabs>
          <w:tab w:val="num" w:pos="0"/>
        </w:tabs>
        <w:ind w:left="0" w:firstLine="0"/>
      </w:pPr>
      <w:rPr>
        <w:rFonts w:ascii="Wingdings" w:hAnsi="Wingdings"/>
      </w:rPr>
    </w:lvl>
  </w:abstractNum>
  <w:abstractNum w:abstractNumId="7">
    <w:nsid w:val="75E40003"/>
    <w:multiLevelType w:val="singleLevel"/>
    <w:tmpl w:val="539CF450"/>
    <w:name w:val="Bullet 3"/>
    <w:lvl w:ilvl="0">
      <w:start w:val="1"/>
      <w:numFmt w:val="lowerRoman"/>
      <w:lvlText w:val="%1"/>
      <w:lvlJc w:val="left"/>
      <w:pPr>
        <w:tabs>
          <w:tab w:val="num" w:pos="0"/>
        </w:tabs>
        <w:ind w:left="0" w:firstLine="0"/>
      </w:pPr>
    </w:lvl>
  </w:abstractNum>
  <w:num w:numId="1">
    <w:abstractNumId w:val="0"/>
  </w:num>
  <w:num w:numId="2">
    <w:abstractNumId w:val="2"/>
  </w:num>
  <w:num w:numId="3">
    <w:abstractNumId w:val="7"/>
  </w:num>
  <w:num w:numId="4">
    <w:abstractNumId w:val="1"/>
  </w:num>
  <w:num w:numId="5">
    <w:abstractNumId w:val="3"/>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endnotePr>
    <w:numFmt w:val="decimal"/>
  </w:endnotePr>
  <w:compat>
    <w:doNotExpandShiftReturn/>
    <w:useFELayout/>
  </w:compat>
  <w:rsids>
    <w:rsidRoot w:val="00BF7ADC"/>
    <w:rsid w:val="00A65024"/>
    <w:rsid w:val="00BF7A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BF7A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rsid w:val="00BF7ADC"/>
    <w:pPr>
      <w:widowControl/>
      <w:spacing w:before="100" w:beforeAutospacing="1" w:after="100" w:afterAutospacing="1"/>
      <w:jc w:val="left"/>
    </w:pPr>
    <w:rPr>
      <w:rFonts w:ascii="宋体" w:eastAsia="宋体" w:hAnsi="宋体" w:cs="宋体"/>
      <w:sz w:val="24"/>
      <w:szCs w:val="24"/>
    </w:rPr>
  </w:style>
  <w:style w:type="paragraph" w:customStyle="1" w:styleId="Header">
    <w:name w:val="Header"/>
    <w:qFormat/>
    <w:rsid w:val="00BF7ADC"/>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BF7ADC"/>
    <w:pPr>
      <w:tabs>
        <w:tab w:val="center" w:pos="4153"/>
        <w:tab w:val="right" w:pos="8306"/>
      </w:tabs>
      <w:jc w:val="left"/>
    </w:pPr>
    <w:rPr>
      <w:sz w:val="18"/>
      <w:szCs w:val="18"/>
    </w:rPr>
  </w:style>
  <w:style w:type="paragraph" w:customStyle="1" w:styleId="reader-word-layer">
    <w:name w:val="reader-word-layer"/>
    <w:qFormat/>
    <w:rsid w:val="00BF7ADC"/>
    <w:pPr>
      <w:widowControl/>
      <w:spacing w:before="100" w:beforeAutospacing="1" w:after="100" w:afterAutospacing="1"/>
      <w:jc w:val="left"/>
    </w:pPr>
    <w:rPr>
      <w:rFonts w:ascii="宋体" w:eastAsia="宋体" w:hAnsi="宋体" w:cs="宋体"/>
      <w:sz w:val="24"/>
      <w:szCs w:val="24"/>
    </w:rPr>
  </w:style>
  <w:style w:type="character" w:customStyle="1" w:styleId="Char">
    <w:name w:val="页眉 Char"/>
    <w:rsid w:val="00BF7ADC"/>
    <w:rPr>
      <w:sz w:val="18"/>
      <w:szCs w:val="18"/>
    </w:rPr>
  </w:style>
  <w:style w:type="character" w:customStyle="1" w:styleId="Char0">
    <w:name w:val="页脚 Char"/>
    <w:rsid w:val="00BF7ADC"/>
    <w:rPr>
      <w:sz w:val="18"/>
      <w:szCs w:val="18"/>
    </w:rPr>
  </w:style>
  <w:style w:type="character" w:styleId="a4">
    <w:name w:val="Hyperlink"/>
    <w:rsid w:val="00BF7ADC"/>
    <w:rPr>
      <w:strike w:val="0"/>
      <w:color w:val="002B8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Normal (Web)"/>
    <w:qFormat/>
    <w:basedOn w:val=""/>
    <w:pPr>
      <w:spacing w:before="100" w:after="100" w:beforeAutospacing="1" w:afterAutospacing="1"/>
      <w:jc w:val="left"/>
      <w:widowControl/>
    </w:pPr>
    <w:rPr>
      <w:rFonts w:ascii="宋体" w:hAnsi="宋体" w:eastAsia="宋体" w:cs="宋体"/>
      <w:sz w:val="24"/>
      <w:szCs w:val="24"/>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reader-word-layer" w:customStyle="1">
    <w:name w:val="reader-word-layer"/>
    <w:qFormat/>
    <w:basedOn w:val=""/>
    <w:pPr>
      <w:spacing w:before="100" w:after="100" w:beforeAutospacing="1" w:afterAutospacing="1"/>
      <w:jc w:val="left"/>
      <w:widowControl/>
    </w:pPr>
    <w:rPr>
      <w:rFonts w:ascii="宋体" w:hAnsi="宋体" w:eastAsia="宋体" w:cs="宋体"/>
      <w:sz w:val="24"/>
      <w:szCs w:val="24"/>
    </w:rPr>
  </w:style>
  <w:style w:type="character" w:styleId="" w:default="1">
    <w:name w:val="Default Paragraph Font"/>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
    <w:name w:val="Hyperlink"/>
    <w:basedOn w:val=""/>
    <w:rPr>
      <w:strike w:val="0"/>
      <w:color w:val="002b82"/>
      <w:u w:color="auto"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229;&#176;&#177;&#228;&#184;&#154;&#229;&#184;&#130;&#229;&#156;&#186;&amp;tn=44039180_cpr&amp;fenlei=mv6quAkxTZn0IZRqIHckPjm4nH00T1d9mWF9myPbPADYmvm3rjmk0ZwV5Hcvrjm3rH6sPfKWUMw85HfYnjn4nH6sgvPsT6KdThsqpZwYTjCEQLGCpyw9Uz4Bmy-bIi4WUvYETgN-TLwGUv3EP1Rdn1TLnWmdP1ndPWfdPW6Y" TargetMode="External"/><Relationship Id="rId13" Type="http://schemas.openxmlformats.org/officeDocument/2006/relationships/hyperlink" Target="http://www.cnki.net/kcms/detail/detail.aspx?filename=HSYJ201409008&amp;dbcode=CJFQ&amp;dbname=CJFD2014&amp;v=" TargetMode="External"/><Relationship Id="rId3" Type="http://schemas.openxmlformats.org/officeDocument/2006/relationships/settings" Target="settings.xml"/><Relationship Id="rId7" Type="http://schemas.openxmlformats.org/officeDocument/2006/relationships/hyperlink" Target="https://www.baidu.com/s?wd=&#232;&#129;&#140;&#228;&#184;&#154;&#231;&#148;&#159;&#230;&#182;&#175;&#232;&#167;&#132;&#229;&#136;&#146;&amp;tn=44039180_cpr&amp;fenlei=mv6quAkxTZn0IZRqIHckPjm4nH00T1d9mWF9myPbPADYmvm3rjmk0ZwV5Hcvrjm3rH6sPfKWUMw85HfYnjn4nH6sgvPsT6KdThsqpZwYTjCEQLGCpyw9Uz4Bmy-bIi4WUvYETgN-TLwGUv3EP1Rdn1TLnWmdP1ndPWfdPW6Y" TargetMode="External"/><Relationship Id="rId12" Type="http://schemas.openxmlformats.org/officeDocument/2006/relationships/hyperlink" Target="https://www.baidu.com/s?wd=&#233;&#171;&#152;&#232;&#129;&#140;&#230;&#149;&#153;&#232;&#130;&#178;&amp;tn=44039180_cpr&amp;fenlei=mv6quAkxTZn0IZRqIHckPjm4nH00T1d9mWF9myPbPADYmvm3rjmk0ZwV5Hcvrjm3rH6sPfKWUMw85HfYnjn4nH6sgvPsT6KdThsqpZwYTjCEQLGCpyw9Uz4Bmy-bIi4WUvYETgN-TLwGUv3EP1Rdn1TLnWmdP1ndPWfdPW6Y"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aidu.com/s?wd=&#229;&#176;&#177;&#228;&#184;&#154;&#230;&#140;&#135;&#229;&#175;&#188;&amp;tn=44039180_cpr&amp;fenlei=mv6quAkxTZn0IZRqIHckPjm4nH00T1d9mWF9myPbPADYmvm3rjmk0ZwV5Hcvrjm3rH6sPfKWUMw85HfYnjn4nH6sgvPsT6KdThsqpZwYTjCEQLGCpyw9Uz4Bmy-bIi4WUvYETgN-TLwGUv3EP1Rdn1TLnWmdP1ndPWfdPW6Y" TargetMode="External"/><Relationship Id="rId11" Type="http://schemas.openxmlformats.org/officeDocument/2006/relationships/hyperlink" Target="https://www.baidu.com/s?wd=&#232;&#129;&#140;&#228;&#184;&#154;&#229;&#143;&#145;&#229;&#177;&#149;&amp;tn=44039180_cpr&amp;fenlei=mv6quAkxTZn0IZRqIHckPjm4nH00T1d9mWF9myPbPADYmvm3rjmk0ZwV5Hcvrjm3rH6sPfKWUMw85HfYnjn4nH6sgvPsT6KdThsqpZwYTjCEQLGCpyw9Uz4Bmy-bIi4WUvYETgN-TLwGUv3EP1Rdn1TLnWmdP1ndPWfdPW6Y" TargetMode="External"/><Relationship Id="rId5" Type="http://schemas.openxmlformats.org/officeDocument/2006/relationships/hyperlink" Target="http://baike.baidu.com/view/105491.htm" TargetMode="External"/><Relationship Id="rId15" Type="http://schemas.openxmlformats.org/officeDocument/2006/relationships/fontTable" Target="fontTable.xml"/><Relationship Id="rId10" Type="http://schemas.openxmlformats.org/officeDocument/2006/relationships/hyperlink" Target="https://www.baidu.com/s?wd=&#232;&#129;&#140;&#228;&#184;&#154;&#231;&#144;&#134;&#230;&#131;&#179;&amp;tn=44039180_cpr&amp;fenlei=mv6quAkxTZn0IZRqIHckPjm4nH00T1d9mWF9myPbPADYmvm3rjmk0ZwV5Hcvrjm3rH6sPfKWUMw85HfYnjn4nH6sgvPsT6KdThsqpZwYTjCEQLGCpyw9Uz4Bmy-bIi4WUvYETgN-TLwGUv3EP1Rdn1TLnWmdP1ndPWfdPW6Y" TargetMode="External"/><Relationship Id="rId4" Type="http://schemas.openxmlformats.org/officeDocument/2006/relationships/webSettings" Target="webSettings.xml"/><Relationship Id="rId9" Type="http://schemas.openxmlformats.org/officeDocument/2006/relationships/hyperlink" Target="https://www.baidu.com/s?wd=&#229;&#176;&#177;&#228;&#184;&#154;&#230;&#140;&#135;&#229;&#175;&#188;&amp;tn=44039180_cpr&amp;fenlei=mv6quAkxTZn0IZRqIHckPjm4nH00T1d9mWF9myPbPADYmvm3rjmk0ZwV5Hcvrjm3rH6sPfKWUMw85HfYnjn4nH6sgvPsT6KdThsqpZwYTjCEQLGCpyw9Uz4Bmy-bIi4WUvYETgN-TLwGUv3EP1Rdn1TLnWmdP1ndPWfdPW6Y" TargetMode="External"/><Relationship Id="rId14" Type="http://schemas.openxmlformats.org/officeDocument/2006/relationships/hyperlink" Target="http://www.cnki.net/kcms/detail/detail.aspx?filename=JXGJ201403012&amp;dbcode=CJFQ&amp;dbname=CJFD2014&am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2</cp:revision>
  <dcterms:created xsi:type="dcterms:W3CDTF">2017-10-21T02:15:00Z</dcterms:created>
  <dcterms:modified xsi:type="dcterms:W3CDTF">2017-10-21T02:15:00Z</dcterms:modified>
</cp:coreProperties>
</file>