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r>
        <w:rPr>
          <w:b/>
          <w:i w:val="0"/>
          <w:caps w:val="0"/>
          <w:color w:val="2E2E2E"/>
          <w:spacing w:val="0"/>
          <w:sz w:val="36"/>
          <w:szCs w:val="36"/>
          <w:bdr w:val="none" w:color="auto" w:sz="0" w:space="0"/>
          <w:shd w:val="clear" w:fill="FFFFFF"/>
        </w:rPr>
        <w:t>新制度经济学下农村法律制度探索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作者:杨子 单位:西安财经学院</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新制度经济学是国际上侧重研究“产权”与“制度”的经济学分支，其理论得到世界各国的普遍接受与应用，是当前建设农村法律制度工作中的重要理论参考。基于这一背景，本文将研究新制度经济学视角下的“产权”与“制度”理论，并与我国农村经济建设和法律制度建设结合，并针对如何在实践中进一步明晰产权制度，为社会主义新农村建设保驾护航，给出适当的对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经济学;农村法律;新农村建设;经济发展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当前我国农村经济发展出现了诸多新情况，新问题，需要新的解决对策与法律制度保障，农村经济建设中的土地流转等现实问题呼唤农村法律制度建设的进一步完善。从十一届三中全会，特别是新世纪取消农业税，放开土地流转以来，诸多实践表明，当前我国农村法律制度建设的薄弱环节在于产权制度不够明晰，由于产权不明晰导致的经济纠纷对农村经济稳定发展和社会和谐环境的打造十分不利。因此需要参考新制度经济学的理论，从产权制度入手，分析进一步完善农村法律制度建设的途径与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一、新制度经济学的产权理论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新制度经济学的产权理论由美国经济学家科斯在其著作《企业的性质》中提出。产权理论的主要观点是，当交易成本为零时，只要允许自由交易，经济行为就会达到帕累托最优，而交易成本为正，就会降低经济效率。科斯认为，产权理论包括交易成本、产权界定与资源配置三个方面的内容，其中，交易成本是核心，交易成本的高低将直接影响经济效率的高低。新制度经济学还认为，制度需求与制度环境变化共同催生新的制度安排设计，制度安排设计必须建立在符合实践规律和经济规律两个基础上，不能只考虑实践而忽视经济成本，这样的制度安排是无法贯彻和实现社会福祉进步的，同时不能只考虑经济成本而忽视社会实践的趋势，否则这样的规定也无法真正切合社会实践。新制度经济学指出，经济效率最大化的前提是交易成本的尽可能降低，而从我国农村经济建设实践来看，产权问题构成了交易成本的主体。农村土地流转是在农村土地所有权保持集体所有制基础不变，允许有能力的家庭与个人适当突破原有的家庭联产承包责任制安排，通过承包土地使用权的方式实现规模经营。土地流转一定程度上完善了家庭联产承包责任制的弊端，即家庭单位的经营导致生产碎片化，制约了大型农机设备等的使用，对农业产值进一步跨越式提升有一定的负面作用。2007年物权法在坚持农村土地集体所有制的根本原则的同时，也为放开土地使用权流转“放开了口子”，肯定了通过合法土地流转所取得的收入的合法性，而且通过合同法等的规定，完善了对于承包及所得的归属问题规定，进一步激发了有能力的个人和企业参与农村经济建设实践的热情，乡镇企业的发展也进入了新的春天。但是在实践中，由于我国农村地域广阔，国情复杂，以及农村法律意识淡薄等问题，物权法关于产权制度安排的一些条文精神并没得到很好地贯彻，导致在实践中出现了一些不必要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二、当前农村经济发展中凸显的法律制度建设问题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1、法律意识淡薄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新制度经济学的核心思想在于通过规范包括产权在内的制度设计，用制度作为经济发展的保障，换句话说，通过加强法律制度建设来规范经济发展中存在的问题。但由于我国农村长期以来属于人情社会，无论是经济发展还是村民邻里之间的日常交往、生产生活，人们还是倾向于由当地具有一定声望的族长、长辈来进行“断案”，有时候甚至会逾越法律的边界，或者做出与法律精神相悖的决定。同时，由于社会经济发展与城市相比有所落后，加上人员流动性差，当代法律意识与族规以及约定俗成的风俗习惯有一定的出入甚至不同，此时很少会有村民选择使用法律武器保障自己的合法权益。例如，2016年初，广东潮汕地区某村对土地承包的利益归属分成产生歧义，由于当地宗族观念强，根据风俗惯例，族长决定将九成利益收归本村村民，对外地承包商仅分配一成，当外地承包商表示要重新讨论，甚至要提起司法诉讼时，当地村民竟然对承包商群起而攻之，最终合作项目以烂尾告终，当地招商引资又一次失败，经济发展再次出现不和谐的事件。通过这一案例可以看出，当前法律意识淡薄，片面依靠族规村规，已经不适应经济发展的要求，亟待加强法律制度建设，规范制度运行，摒弃旧俗陋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2、土地流转等缺乏必要的法律保障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新制度经济学的产权理论的精髓在于，明确产权边界，规范制度设计，用制度“说话”，解决经济发展中出现的问题。当前农村社会经济发展的重要抓手是土地使用权流转，而与之相关的法律制度却不够完善。2007年的物权法虽然确立了土地成本所得由私人所有的精神，但对于土地流转的方式、形式以及后续一应事宜则缺乏必要的条文规定。例如当前城市用地已经确立了招拍挂、使用权转让等形式，保障了城市土地供应侧的良好运行，避免了由于土地流转导致的经济纠纷等问题，而农村则不同，国家至今没有出台一部有针对性的法律法规，因此出现了“各自为政”的情况。例如吉林某村规定，土地流转要通过村、镇、县三级审批，而审批环节设置过多，审批过程不透明，就容易导致权力寻租行为，由此滋生腐败;福建某村规定，土地流转只可以承包给同村的人，不可以承包给外村的人，保障“肥水不流外人田”。由于法律制度不健全，由此导致的权力不当使用、地方保护主义行为对农村土地流转和乡镇企业的进一步做大做强十分不利，需要在未来加强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三、新制度经济学视角下农村法律制度的构建路径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1、加强教育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有了好的法律制度还不够，必须要在广大的农村地区营造起“知法、守法、懂法、用法”的良好氛围，要让制度设计落地，扎根广大人民群众的内心。以山东寿光为例，当地农村基层组织自发建立起普法教育工作小组，对农村地区进行专门的普法宣传教育，特别是对土地流转、承包利益分成等与群众密切相关的经济行为进行从法律角度的剖析，增强民众的法律理念、法律意识，对于培养农民的守法意识，能够识别经济行为中的法律风险，让广大村民群众对经济纠纷能够“防患于未然”。同时，在中小学开展学法教育，聘请外地专业教师，在国家教育大纲框架内，对法律常识“从小抓起”，根据当地的统计数据，普法教育从2008年至今7年来，当地的经济案件立案率逐年下降，广大村民在与开发商签订合同、租约时能够使用好法律武器保障自己的利益，用法律规范行为，用制度保障经济发展大局，对当地经济建设稳定发展具有十分重要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2、完善立法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建立一套完善的法律制度体系，立法是前提。新制度经济学的核心也在于必须建立起一套内容完善、行之有效的法律体系，完善法律运行的制度设计。当前我国已有的《农业法》、《村民委员会组织法》以及《物权法》等，对农村法律制度建设起到了框架性的作用，但是不可否认的是，这些法律只是在制度层面上给出了原则性的规定，或者即便是有一定的细化但也是仅仅就某一个方面而言的，无论是从数量上还是质量上都有一定的不足，无法满足实际工作的需要。例如粮食问题，我国是农业大国，亦是产粮大国，然而却没有一部根本性法律对于关乎我国粮食生产安全及粮食产业发展的法律。特别是近期从中储粮黑龙江林甸直属库的事件到农业部集中批准种转基因大豆进口而导致的争议，粮食相关重大事件扎堆更显现出凸显出粮食立法之必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四、总结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农村经济建设需要法律制度为保障，新制度经济学坚持这一认识，并认为良好的法律制度保障能够起到“经济润滑剂”的作用，减少不必要的交易成本，提高经济行为效率，促进整个农村经济社会的全面发展，进一步提高社会经济现代化水平，缩小城乡二元化发展的差距。此外，新制度经济学所主张的产权明晰观点，对当前土地流转、承包利得分配等现实问题亦有较好的现实意义。未来，要通过加强立法、培育农民法律意识等措施进一步加强农村法律制度建设，更好地为社会经济建设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［1］陈佳佳．基于制度视角的湖北省农村土地流转研究［D］．中南民族大学，2015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［2］科斯，德姆塞茨，诺斯．财产权力与制度变迁［M］．上海三联书店，2016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［3］德姆塞茨．所有权、控制与企业［M］．经济科学出版社，2015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［4］科斯，诺斯．财产权利与制度变迁:产权学派与新制度学派译文集［M］．上海三联出版社，2015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55FCC"/>
    <w:rsid w:val="428601DE"/>
    <w:rsid w:val="71A55F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2017-10-19T08:42:00Z</dcterms:created>
  <dc:creator>Administrator</dc:creator>
  <cp:lastModifiedBy>Administrator</cp:lastModifiedBy>
  <dcterms:modified xsi:type="dcterms:W3CDTF">2017-10-19T08:56:53Z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