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15B" w:rsidRDefault="005B5C87">
      <w:pPr>
        <w:jc w:val="center"/>
        <w:rPr>
          <w:rFonts w:asciiTheme="minorEastAsia" w:hAnsiTheme="minorEastAsia"/>
          <w:b/>
          <w:sz w:val="32"/>
          <w:szCs w:val="32"/>
        </w:rPr>
      </w:pPr>
      <w:bookmarkStart w:id="0" w:name="_GoBack"/>
      <w:bookmarkEnd w:id="0"/>
      <w:r>
        <w:rPr>
          <w:rFonts w:asciiTheme="minorEastAsia" w:hAnsiTheme="minorEastAsia" w:hint="eastAsia"/>
          <w:b/>
          <w:sz w:val="32"/>
          <w:szCs w:val="32"/>
        </w:rPr>
        <w:t>互联网时代大学生职业生涯规划体系完善策略</w:t>
      </w:r>
    </w:p>
    <w:p w:rsidR="0040515B" w:rsidRDefault="005B5C87">
      <w:pPr>
        <w:jc w:val="center"/>
        <w:rPr>
          <w:rFonts w:asciiTheme="minorEastAsia" w:hAnsiTheme="minorEastAsia"/>
          <w:sz w:val="28"/>
          <w:szCs w:val="28"/>
        </w:rPr>
      </w:pPr>
      <w:r>
        <w:rPr>
          <w:rFonts w:asciiTheme="minorEastAsia" w:hAnsiTheme="minorEastAsia" w:hint="eastAsia"/>
          <w:sz w:val="28"/>
          <w:szCs w:val="28"/>
        </w:rPr>
        <w:t>武峥</w:t>
      </w:r>
      <w:r>
        <w:rPr>
          <w:rFonts w:asciiTheme="minorEastAsia" w:hAnsiTheme="minorEastAsia" w:hint="eastAsia"/>
          <w:sz w:val="28"/>
          <w:szCs w:val="28"/>
        </w:rPr>
        <w:t xml:space="preserve">  </w:t>
      </w:r>
      <w:r>
        <w:rPr>
          <w:rFonts w:asciiTheme="minorEastAsia" w:hAnsiTheme="minorEastAsia" w:hint="eastAsia"/>
          <w:sz w:val="28"/>
          <w:szCs w:val="28"/>
        </w:rPr>
        <w:t>方苧慧</w:t>
      </w:r>
    </w:p>
    <w:p w:rsidR="0040515B" w:rsidRDefault="005B5C87">
      <w:pPr>
        <w:jc w:val="center"/>
        <w:rPr>
          <w:rFonts w:asciiTheme="minorEastAsia" w:hAnsiTheme="minorEastAsia"/>
          <w:sz w:val="28"/>
          <w:szCs w:val="28"/>
        </w:rPr>
      </w:pPr>
      <w:r>
        <w:rPr>
          <w:rFonts w:asciiTheme="minorEastAsia" w:hAnsiTheme="minorEastAsia" w:hint="eastAsia"/>
          <w:sz w:val="28"/>
          <w:szCs w:val="28"/>
        </w:rPr>
        <w:t>（阜阳师范学院</w:t>
      </w:r>
      <w:r>
        <w:rPr>
          <w:rFonts w:asciiTheme="minorEastAsia" w:hAnsiTheme="minorEastAsia" w:hint="eastAsia"/>
          <w:sz w:val="28"/>
          <w:szCs w:val="28"/>
        </w:rPr>
        <w:t xml:space="preserve">  </w:t>
      </w:r>
      <w:r>
        <w:rPr>
          <w:rFonts w:asciiTheme="minorEastAsia" w:hAnsiTheme="minorEastAsia" w:hint="eastAsia"/>
          <w:sz w:val="28"/>
          <w:szCs w:val="28"/>
        </w:rPr>
        <w:t>招生就业处</w:t>
      </w:r>
      <w:r>
        <w:rPr>
          <w:rFonts w:asciiTheme="minorEastAsia" w:hAnsiTheme="minorEastAsia" w:hint="eastAsia"/>
          <w:sz w:val="28"/>
          <w:szCs w:val="28"/>
        </w:rPr>
        <w:t xml:space="preserve">  </w:t>
      </w:r>
      <w:r>
        <w:rPr>
          <w:rFonts w:asciiTheme="minorEastAsia" w:hAnsiTheme="minorEastAsia" w:hint="eastAsia"/>
          <w:sz w:val="28"/>
          <w:szCs w:val="28"/>
        </w:rPr>
        <w:t>安徽阜阳</w:t>
      </w:r>
      <w:r>
        <w:rPr>
          <w:rFonts w:asciiTheme="minorEastAsia" w:hAnsiTheme="minorEastAsia" w:hint="eastAsia"/>
          <w:sz w:val="28"/>
          <w:szCs w:val="28"/>
        </w:rPr>
        <w:t xml:space="preserve">  236037</w:t>
      </w:r>
      <w:r>
        <w:rPr>
          <w:rFonts w:asciiTheme="minorEastAsia" w:hAnsiTheme="minorEastAsia" w:hint="eastAsia"/>
          <w:sz w:val="28"/>
          <w:szCs w:val="28"/>
        </w:rPr>
        <w:t>）</w:t>
      </w:r>
    </w:p>
    <w:p w:rsidR="0040515B" w:rsidRDefault="005B5C87">
      <w:pPr>
        <w:ind w:firstLineChars="200" w:firstLine="602"/>
        <w:rPr>
          <w:rFonts w:asciiTheme="minorEastAsia" w:hAnsiTheme="minorEastAsia"/>
          <w:sz w:val="30"/>
          <w:szCs w:val="30"/>
        </w:rPr>
      </w:pPr>
      <w:r>
        <w:rPr>
          <w:rFonts w:asciiTheme="minorEastAsia" w:hAnsiTheme="minorEastAsia" w:hint="eastAsia"/>
          <w:b/>
          <w:sz w:val="30"/>
          <w:szCs w:val="30"/>
        </w:rPr>
        <w:t>摘要：</w:t>
      </w:r>
      <w:r>
        <w:rPr>
          <w:rFonts w:asciiTheme="minorEastAsia" w:hAnsiTheme="minorEastAsia" w:hint="eastAsia"/>
          <w:sz w:val="30"/>
          <w:szCs w:val="30"/>
        </w:rPr>
        <w:t>互联网使大学生职业生涯规划意识不强、定位不合理和功利化、就业指导重理论轻实践，职业规划的盲目性和从众性等问题凸显。高校要将网络化职业指导与教学相结合，做好网络职业实践、“多元化”的职业指导、鼓励大学生自主创业等工作；将职业规划与思想政治教育相结合，发挥家庭和社会合力，注重职业规划的持续性、长期性，借鉴国外职业指导经验。</w:t>
      </w:r>
    </w:p>
    <w:p w:rsidR="0040515B" w:rsidRDefault="005B5C87">
      <w:pPr>
        <w:ind w:firstLineChars="200" w:firstLine="602"/>
        <w:rPr>
          <w:rFonts w:asciiTheme="minorEastAsia" w:hAnsiTheme="minorEastAsia"/>
          <w:sz w:val="30"/>
          <w:szCs w:val="30"/>
        </w:rPr>
      </w:pPr>
      <w:r>
        <w:rPr>
          <w:rFonts w:asciiTheme="minorEastAsia" w:hAnsiTheme="minorEastAsia" w:hint="eastAsia"/>
          <w:b/>
          <w:sz w:val="30"/>
          <w:szCs w:val="30"/>
        </w:rPr>
        <w:t>关键词：</w:t>
      </w:r>
      <w:r>
        <w:rPr>
          <w:rFonts w:asciiTheme="minorEastAsia" w:hAnsiTheme="minorEastAsia" w:hint="eastAsia"/>
          <w:sz w:val="30"/>
          <w:szCs w:val="30"/>
        </w:rPr>
        <w:t>互联网；职业生涯规划；大学生；就业</w:t>
      </w:r>
    </w:p>
    <w:p w:rsidR="0040515B" w:rsidRDefault="005B5C87">
      <w:pPr>
        <w:jc w:val="left"/>
        <w:rPr>
          <w:rFonts w:asciiTheme="minorEastAsia" w:hAnsiTheme="minorEastAsia"/>
          <w:b/>
          <w:sz w:val="30"/>
          <w:szCs w:val="30"/>
        </w:rPr>
      </w:pPr>
      <w:r>
        <w:rPr>
          <w:rFonts w:asciiTheme="minorEastAsia" w:hAnsiTheme="minorEastAsia" w:hint="eastAsia"/>
          <w:b/>
          <w:sz w:val="30"/>
          <w:szCs w:val="30"/>
        </w:rPr>
        <w:t>一、引论：</w:t>
      </w:r>
      <w:r>
        <w:rPr>
          <w:rFonts w:asciiTheme="minorEastAsia" w:hAnsiTheme="minorEastAsia" w:hint="eastAsia"/>
          <w:b/>
          <w:sz w:val="32"/>
          <w:szCs w:val="32"/>
        </w:rPr>
        <w:t>大学生职业生涯规划的背景分析</w:t>
      </w:r>
    </w:p>
    <w:p w:rsidR="0040515B" w:rsidRDefault="005B5C87">
      <w:pPr>
        <w:ind w:firstLineChars="200" w:firstLine="600"/>
        <w:rPr>
          <w:rFonts w:asciiTheme="minorEastAsia" w:hAnsiTheme="minorEastAsia"/>
          <w:sz w:val="30"/>
          <w:szCs w:val="30"/>
          <w:vertAlign w:val="superscript"/>
        </w:rPr>
      </w:pPr>
      <w:r>
        <w:rPr>
          <w:rFonts w:asciiTheme="minorEastAsia" w:hAnsiTheme="minorEastAsia" w:hint="eastAsia"/>
          <w:sz w:val="30"/>
          <w:szCs w:val="30"/>
        </w:rPr>
        <w:t>习近平总书记强调：“精准发力做好就业工作”。</w:t>
      </w:r>
      <w:r>
        <w:rPr>
          <w:rFonts w:asciiTheme="minorEastAsia" w:hAnsiTheme="minorEastAsia" w:hint="eastAsia"/>
          <w:sz w:val="30"/>
          <w:szCs w:val="30"/>
          <w:vertAlign w:val="superscript"/>
        </w:rPr>
        <w:t>[1]</w:t>
      </w:r>
      <w:r>
        <w:rPr>
          <w:rFonts w:asciiTheme="minorEastAsia" w:hAnsiTheme="minorEastAsia" w:hint="eastAsia"/>
          <w:sz w:val="30"/>
          <w:szCs w:val="30"/>
        </w:rPr>
        <w:t>高校就业工作作为一项系统工程，成为当前社会普遍关注的热点，牵一发而动全身，牵涉到千千万万个家庭的幸福和社会的稳定。当前大学生“无网不生活”，甚至有人将网络环境也被称为与家庭、社会、学校并列的第四成长环境。“互联网已经融入社会生活的方方面面，深刻改变了人们的生产和生活方式。”</w:t>
      </w:r>
      <w:r>
        <w:rPr>
          <w:rFonts w:asciiTheme="minorEastAsia" w:hAnsiTheme="minorEastAsia" w:hint="eastAsia"/>
          <w:sz w:val="30"/>
          <w:szCs w:val="30"/>
          <w:vertAlign w:val="superscript"/>
        </w:rPr>
        <w:t>[2]</w:t>
      </w:r>
      <w:r>
        <w:rPr>
          <w:rFonts w:asciiTheme="minorEastAsia" w:hAnsiTheme="minorEastAsia" w:hint="eastAsia"/>
          <w:sz w:val="30"/>
          <w:szCs w:val="30"/>
        </w:rPr>
        <w:t>尤其是网络新媒体的流行，更大程度上延伸了大学生的交往空间，大学生在网络中的时间有逐步增长趋势。根据相关调查</w:t>
      </w:r>
      <w:r>
        <w:rPr>
          <w:rFonts w:asciiTheme="minorEastAsia" w:hAnsiTheme="minorEastAsia" w:hint="eastAsia"/>
          <w:sz w:val="30"/>
          <w:szCs w:val="30"/>
        </w:rPr>
        <w:t>显示：“大学生每天上网时间在</w:t>
      </w:r>
      <w:r>
        <w:rPr>
          <w:rFonts w:asciiTheme="minorEastAsia" w:hAnsiTheme="minorEastAsia" w:hint="eastAsia"/>
          <w:sz w:val="30"/>
          <w:szCs w:val="30"/>
        </w:rPr>
        <w:t>2</w:t>
      </w:r>
      <w:r>
        <w:rPr>
          <w:rFonts w:asciiTheme="minorEastAsia" w:hAnsiTheme="minorEastAsia" w:hint="eastAsia"/>
          <w:sz w:val="30"/>
          <w:szCs w:val="30"/>
        </w:rPr>
        <w:t>个小时以上的占</w:t>
      </w:r>
      <w:r>
        <w:rPr>
          <w:rFonts w:asciiTheme="minorEastAsia" w:hAnsiTheme="minorEastAsia" w:hint="eastAsia"/>
          <w:sz w:val="30"/>
          <w:szCs w:val="30"/>
        </w:rPr>
        <w:t>80%</w:t>
      </w:r>
      <w:r>
        <w:rPr>
          <w:rFonts w:asciiTheme="minorEastAsia" w:hAnsiTheme="minorEastAsia" w:hint="eastAsia"/>
          <w:sz w:val="30"/>
          <w:szCs w:val="30"/>
        </w:rPr>
        <w:t>，使用微信、微博等新媒体达到</w:t>
      </w:r>
      <w:r>
        <w:rPr>
          <w:rFonts w:asciiTheme="minorEastAsia" w:hAnsiTheme="minorEastAsia" w:hint="eastAsia"/>
          <w:sz w:val="30"/>
          <w:szCs w:val="30"/>
        </w:rPr>
        <w:t>88.9%</w:t>
      </w:r>
      <w:r>
        <w:rPr>
          <w:rFonts w:asciiTheme="minorEastAsia" w:hAnsiTheme="minorEastAsia" w:hint="eastAsia"/>
          <w:sz w:val="30"/>
          <w:szCs w:val="30"/>
        </w:rPr>
        <w:t>。”</w:t>
      </w:r>
      <w:r>
        <w:rPr>
          <w:rFonts w:asciiTheme="minorEastAsia" w:hAnsiTheme="minorEastAsia" w:hint="eastAsia"/>
          <w:sz w:val="30"/>
          <w:szCs w:val="30"/>
          <w:vertAlign w:val="superscript"/>
        </w:rPr>
        <w:t>[3]P207</w:t>
      </w:r>
      <w:r>
        <w:rPr>
          <w:rFonts w:asciiTheme="minorEastAsia" w:hAnsiTheme="minorEastAsia" w:hint="eastAsia"/>
          <w:sz w:val="30"/>
          <w:szCs w:val="30"/>
        </w:rPr>
        <w:t>2015</w:t>
      </w:r>
      <w:r>
        <w:rPr>
          <w:rFonts w:asciiTheme="minorEastAsia" w:hAnsiTheme="minorEastAsia" w:hint="eastAsia"/>
          <w:sz w:val="30"/>
          <w:szCs w:val="30"/>
        </w:rPr>
        <w:t>年这两者数字分别达到</w:t>
      </w:r>
      <w:r>
        <w:rPr>
          <w:rFonts w:asciiTheme="minorEastAsia" w:hAnsiTheme="minorEastAsia"/>
          <w:sz w:val="30"/>
          <w:szCs w:val="30"/>
        </w:rPr>
        <w:t>83.5%</w:t>
      </w:r>
      <w:r>
        <w:rPr>
          <w:rFonts w:asciiTheme="minorEastAsia" w:hAnsiTheme="minorEastAsia" w:hint="eastAsia"/>
          <w:sz w:val="30"/>
          <w:szCs w:val="30"/>
        </w:rPr>
        <w:t>和</w:t>
      </w:r>
      <w:r>
        <w:rPr>
          <w:rFonts w:asciiTheme="minorEastAsia" w:hAnsiTheme="minorEastAsia"/>
          <w:sz w:val="30"/>
          <w:szCs w:val="30"/>
        </w:rPr>
        <w:t>94.0%</w:t>
      </w:r>
      <w:r>
        <w:rPr>
          <w:rFonts w:asciiTheme="minorEastAsia" w:hAnsiTheme="minorEastAsia" w:hint="eastAsia"/>
          <w:sz w:val="30"/>
          <w:szCs w:val="30"/>
        </w:rPr>
        <w:t>，网络成为了大学生生活中必不可少的基本元素。习近平总书记在</w:t>
      </w:r>
      <w:r>
        <w:rPr>
          <w:rFonts w:asciiTheme="minorEastAsia" w:hAnsiTheme="minorEastAsia" w:hint="eastAsia"/>
          <w:sz w:val="30"/>
          <w:szCs w:val="30"/>
        </w:rPr>
        <w:lastRenderedPageBreak/>
        <w:t>2016</w:t>
      </w:r>
      <w:r>
        <w:rPr>
          <w:rFonts w:asciiTheme="minorEastAsia" w:hAnsiTheme="minorEastAsia" w:hint="eastAsia"/>
          <w:sz w:val="30"/>
          <w:szCs w:val="30"/>
        </w:rPr>
        <w:t>年</w:t>
      </w:r>
      <w:r>
        <w:rPr>
          <w:rFonts w:asciiTheme="minorEastAsia" w:hAnsiTheme="minorEastAsia"/>
          <w:sz w:val="30"/>
          <w:szCs w:val="30"/>
        </w:rPr>
        <w:t>全国高校思想政治工作会议</w:t>
      </w:r>
      <w:r>
        <w:rPr>
          <w:rFonts w:asciiTheme="minorEastAsia" w:hAnsiTheme="minorEastAsia" w:hint="eastAsia"/>
          <w:sz w:val="30"/>
          <w:szCs w:val="30"/>
        </w:rPr>
        <w:t>上指出：“</w:t>
      </w:r>
      <w:r>
        <w:rPr>
          <w:rFonts w:asciiTheme="minorEastAsia" w:hAnsiTheme="minorEastAsia"/>
          <w:sz w:val="30"/>
          <w:szCs w:val="30"/>
        </w:rPr>
        <w:t>要运用新媒体新技术使工作活起来，推动思想政治工作传统优势同信息技术高度融合，增强时代感和吸引力。</w:t>
      </w:r>
      <w:r>
        <w:rPr>
          <w:rFonts w:asciiTheme="minorEastAsia" w:hAnsiTheme="minorEastAsia" w:hint="eastAsia"/>
          <w:sz w:val="30"/>
          <w:szCs w:val="30"/>
        </w:rPr>
        <w:t>”</w:t>
      </w:r>
      <w:r>
        <w:rPr>
          <w:rFonts w:asciiTheme="minorEastAsia" w:hAnsiTheme="minorEastAsia" w:hint="eastAsia"/>
          <w:sz w:val="30"/>
          <w:szCs w:val="30"/>
          <w:vertAlign w:val="superscript"/>
        </w:rPr>
        <w:t>[4]</w:t>
      </w:r>
      <w:r>
        <w:rPr>
          <w:rFonts w:asciiTheme="minorEastAsia" w:hAnsiTheme="minorEastAsia" w:hint="eastAsia"/>
          <w:sz w:val="30"/>
          <w:szCs w:val="30"/>
        </w:rPr>
        <w:t>处理好互联网背景下大学生就业问题是当前高校面临的重要课题，它是国家“培养什么样的人、如何培养人以及为谁培养人”这样问题的延伸，回答的是培养了人怎么最大</w:t>
      </w:r>
      <w:r>
        <w:rPr>
          <w:rFonts w:asciiTheme="minorEastAsia" w:hAnsiTheme="minorEastAsia" w:hint="eastAsia"/>
          <w:sz w:val="30"/>
          <w:szCs w:val="30"/>
        </w:rPr>
        <w:t>化的发挥资源优势的问题。高校要积极调整工作思路和工作方法，探究出适应网络时代发展的就业指导对策，解决好这一“民生”问题。</w:t>
      </w:r>
    </w:p>
    <w:p w:rsidR="0040515B" w:rsidRDefault="005B5C87">
      <w:pPr>
        <w:jc w:val="left"/>
        <w:rPr>
          <w:rFonts w:asciiTheme="minorEastAsia" w:hAnsiTheme="minorEastAsia"/>
          <w:b/>
          <w:sz w:val="30"/>
          <w:szCs w:val="30"/>
        </w:rPr>
      </w:pPr>
      <w:r>
        <w:rPr>
          <w:rFonts w:asciiTheme="minorEastAsia" w:hAnsiTheme="minorEastAsia" w:hint="eastAsia"/>
          <w:b/>
          <w:sz w:val="30"/>
          <w:szCs w:val="30"/>
        </w:rPr>
        <w:t>二、当前大学生职业生涯规划现状</w:t>
      </w:r>
    </w:p>
    <w:p w:rsidR="0040515B" w:rsidRDefault="005B5C87">
      <w:pPr>
        <w:pStyle w:val="1"/>
        <w:spacing w:before="161" w:beforeAutospacing="0" w:after="161" w:afterAutospacing="0"/>
        <w:ind w:firstLineChars="200" w:firstLine="600"/>
        <w:rPr>
          <w:rFonts w:asciiTheme="minorEastAsia" w:eastAsiaTheme="minorEastAsia" w:hAnsiTheme="minorEastAsia" w:cstheme="minorBidi"/>
          <w:b w:val="0"/>
          <w:bCs w:val="0"/>
          <w:kern w:val="2"/>
          <w:sz w:val="30"/>
          <w:szCs w:val="30"/>
        </w:rPr>
      </w:pPr>
      <w:r>
        <w:rPr>
          <w:rFonts w:asciiTheme="minorEastAsia" w:eastAsiaTheme="minorEastAsia" w:hAnsiTheme="minorEastAsia" w:cstheme="minorBidi" w:hint="eastAsia"/>
          <w:b w:val="0"/>
          <w:bCs w:val="0"/>
          <w:kern w:val="2"/>
          <w:sz w:val="30"/>
          <w:szCs w:val="30"/>
        </w:rPr>
        <w:t>我国职业指导的理念来自于国外，</w:t>
      </w:r>
      <w:r>
        <w:rPr>
          <w:rFonts w:asciiTheme="minorEastAsia" w:eastAsiaTheme="minorEastAsia" w:hAnsiTheme="minorEastAsia" w:cstheme="minorBidi" w:hint="eastAsia"/>
          <w:b w:val="0"/>
          <w:bCs w:val="0"/>
          <w:kern w:val="2"/>
          <w:sz w:val="30"/>
          <w:szCs w:val="30"/>
        </w:rPr>
        <w:t>1957</w:t>
      </w:r>
      <w:r>
        <w:rPr>
          <w:rFonts w:asciiTheme="minorEastAsia" w:eastAsiaTheme="minorEastAsia" w:hAnsiTheme="minorEastAsia" w:cstheme="minorBidi" w:hint="eastAsia"/>
          <w:b w:val="0"/>
          <w:bCs w:val="0"/>
          <w:kern w:val="2"/>
          <w:sz w:val="30"/>
          <w:szCs w:val="30"/>
        </w:rPr>
        <w:t>年著名职业规划大师舒伯在《职业心理学》提出了职业生涯的概念和职业生涯规划的理念，由于我国长期处于计划经济时期，大学毕业生属于国家的分配，“国家统分统包”，大学生没有就业自主权，职业规划自然不会引起上级国家及就业主管部门的注意，高校职业规划教育起步比较晚。市场经济政策的实施，大学生就业实行“双向选择、自主择业”，高校扩招后大学生的就业压力大，就业问题凸显于社会中。</w:t>
      </w:r>
    </w:p>
    <w:p w:rsidR="0040515B" w:rsidRDefault="005B5C87">
      <w:pPr>
        <w:pStyle w:val="1"/>
        <w:spacing w:before="161" w:beforeAutospacing="0" w:after="161" w:afterAutospacing="0"/>
        <w:ind w:firstLineChars="200" w:firstLine="600"/>
        <w:rPr>
          <w:rFonts w:asciiTheme="minorEastAsia" w:eastAsiaTheme="minorEastAsia" w:hAnsiTheme="minorEastAsia" w:cstheme="minorBidi"/>
          <w:b w:val="0"/>
          <w:bCs w:val="0"/>
          <w:kern w:val="2"/>
          <w:sz w:val="30"/>
          <w:szCs w:val="30"/>
        </w:rPr>
      </w:pPr>
      <w:r>
        <w:rPr>
          <w:rFonts w:asciiTheme="minorEastAsia" w:eastAsiaTheme="minorEastAsia" w:hAnsiTheme="minorEastAsia" w:cstheme="minorBidi" w:hint="eastAsia"/>
          <w:b w:val="0"/>
          <w:bCs w:val="0"/>
          <w:kern w:val="2"/>
          <w:sz w:val="30"/>
          <w:szCs w:val="30"/>
        </w:rPr>
        <w:t>2007</w:t>
      </w:r>
      <w:r>
        <w:rPr>
          <w:rFonts w:asciiTheme="minorEastAsia" w:eastAsiaTheme="minorEastAsia" w:hAnsiTheme="minorEastAsia" w:cstheme="minorBidi" w:hint="eastAsia"/>
          <w:b w:val="0"/>
          <w:bCs w:val="0"/>
          <w:kern w:val="2"/>
          <w:sz w:val="30"/>
          <w:szCs w:val="30"/>
        </w:rPr>
        <w:t>年教育部下发了《大学生职业发展与就业指导课程的教学要求》，国家以法规的形式保证了高校大学生的职业规划</w:t>
      </w:r>
      <w:r>
        <w:rPr>
          <w:rFonts w:asciiTheme="minorEastAsia" w:eastAsiaTheme="minorEastAsia" w:hAnsiTheme="minorEastAsia" w:cstheme="minorBidi" w:hint="eastAsia"/>
          <w:b w:val="0"/>
          <w:bCs w:val="0"/>
          <w:kern w:val="2"/>
          <w:sz w:val="30"/>
          <w:szCs w:val="30"/>
        </w:rPr>
        <w:t>教育。目前各高校按照教育部的要求开始了《大学生职业生涯规划》和《就业指导》课，总体来说培养了大学生的职业规划理念，为大学生毕业就业提前做了一定的铺垫和预防，取得了一定的成</w:t>
      </w:r>
      <w:r>
        <w:rPr>
          <w:rFonts w:asciiTheme="minorEastAsia" w:eastAsiaTheme="minorEastAsia" w:hAnsiTheme="minorEastAsia" w:cstheme="minorBidi" w:hint="eastAsia"/>
          <w:b w:val="0"/>
          <w:bCs w:val="0"/>
          <w:kern w:val="2"/>
          <w:sz w:val="30"/>
          <w:szCs w:val="30"/>
        </w:rPr>
        <w:lastRenderedPageBreak/>
        <w:t>绩，但也存在一些问题，互联网时代大学生的职业生涯规划教育体系尚未真正建立起来。</w:t>
      </w:r>
    </w:p>
    <w:p w:rsidR="0040515B" w:rsidRDefault="005B5C87">
      <w:pPr>
        <w:ind w:firstLineChars="200" w:firstLine="602"/>
        <w:jc w:val="left"/>
        <w:rPr>
          <w:rFonts w:asciiTheme="minorEastAsia" w:hAnsiTheme="minorEastAsia"/>
          <w:b/>
          <w:sz w:val="30"/>
          <w:szCs w:val="30"/>
        </w:rPr>
      </w:pPr>
      <w:r>
        <w:rPr>
          <w:rFonts w:asciiTheme="minorEastAsia" w:hAnsiTheme="minorEastAsia" w:hint="eastAsia"/>
          <w:b/>
          <w:sz w:val="30"/>
          <w:szCs w:val="30"/>
        </w:rPr>
        <w:t>（一）大学生职业规划意识不强</w:t>
      </w:r>
    </w:p>
    <w:p w:rsidR="0040515B" w:rsidRDefault="005B5C87">
      <w:pPr>
        <w:ind w:firstLineChars="200" w:firstLine="600"/>
        <w:rPr>
          <w:rFonts w:asciiTheme="minorEastAsia" w:hAnsiTheme="minorEastAsia"/>
          <w:sz w:val="30"/>
          <w:szCs w:val="30"/>
        </w:rPr>
      </w:pPr>
      <w:r>
        <w:rPr>
          <w:rFonts w:asciiTheme="minorEastAsia" w:hAnsiTheme="minorEastAsia" w:hint="eastAsia"/>
          <w:sz w:val="30"/>
          <w:szCs w:val="30"/>
        </w:rPr>
        <w:t>“男怕入错行，女怕嫁错郎”，这句俗语充分反映了职业选择对于人的一生会产生至关重要的影响。而对于很多尚未真正意义上涉入社会的大学生来说，想要找到一份称心如意的工作并不容易，其原因在于很多大学生对于本专业的就业方向和就业前景认识不充分，</w:t>
      </w:r>
      <w:r>
        <w:rPr>
          <w:rFonts w:asciiTheme="minorEastAsia" w:hAnsiTheme="minorEastAsia" w:hint="eastAsia"/>
          <w:sz w:val="30"/>
          <w:szCs w:val="30"/>
        </w:rPr>
        <w:t>对未来的职业选择一片茫然，规划意识不足，职业规划的获取途径过于单一。根据一项对上海市</w:t>
      </w:r>
      <w:r>
        <w:rPr>
          <w:rFonts w:asciiTheme="minorEastAsia" w:hAnsiTheme="minorEastAsia" w:hint="eastAsia"/>
          <w:sz w:val="30"/>
          <w:szCs w:val="30"/>
        </w:rPr>
        <w:t>5</w:t>
      </w:r>
      <w:r>
        <w:rPr>
          <w:rFonts w:asciiTheme="minorEastAsia" w:hAnsiTheme="minorEastAsia" w:hint="eastAsia"/>
          <w:sz w:val="30"/>
          <w:szCs w:val="30"/>
        </w:rPr>
        <w:t>所高校</w:t>
      </w:r>
      <w:r>
        <w:rPr>
          <w:rFonts w:asciiTheme="minorEastAsia" w:hAnsiTheme="minorEastAsia" w:hint="eastAsia"/>
          <w:sz w:val="30"/>
          <w:szCs w:val="30"/>
        </w:rPr>
        <w:t>2300</w:t>
      </w:r>
      <w:r>
        <w:rPr>
          <w:rFonts w:asciiTheme="minorEastAsia" w:hAnsiTheme="minorEastAsia" w:hint="eastAsia"/>
          <w:sz w:val="30"/>
          <w:szCs w:val="30"/>
        </w:rPr>
        <w:t>名学生开展的职业规划调查显示：“大学生职业辅导的获取的两个主要途径是就业指导课程（</w:t>
      </w:r>
      <w:r>
        <w:rPr>
          <w:rFonts w:asciiTheme="minorEastAsia" w:hAnsiTheme="minorEastAsia" w:hint="eastAsia"/>
          <w:sz w:val="30"/>
          <w:szCs w:val="30"/>
        </w:rPr>
        <w:t>48.9%</w:t>
      </w:r>
      <w:r>
        <w:rPr>
          <w:rFonts w:asciiTheme="minorEastAsia" w:hAnsiTheme="minorEastAsia" w:hint="eastAsia"/>
          <w:sz w:val="30"/>
          <w:szCs w:val="30"/>
        </w:rPr>
        <w:t>）、学长的指导（</w:t>
      </w:r>
      <w:r>
        <w:rPr>
          <w:rFonts w:asciiTheme="minorEastAsia" w:hAnsiTheme="minorEastAsia" w:hint="eastAsia"/>
          <w:sz w:val="30"/>
          <w:szCs w:val="30"/>
        </w:rPr>
        <w:t>48%</w:t>
      </w:r>
      <w:r>
        <w:rPr>
          <w:rFonts w:asciiTheme="minorEastAsia" w:hAnsiTheme="minorEastAsia" w:hint="eastAsia"/>
          <w:sz w:val="30"/>
          <w:szCs w:val="30"/>
        </w:rPr>
        <w:t>），校内就业指导机构的咨询（</w:t>
      </w:r>
      <w:r>
        <w:rPr>
          <w:rFonts w:asciiTheme="minorEastAsia" w:hAnsiTheme="minorEastAsia" w:hint="eastAsia"/>
          <w:sz w:val="30"/>
          <w:szCs w:val="30"/>
        </w:rPr>
        <w:t>25%</w:t>
      </w:r>
      <w:r>
        <w:rPr>
          <w:rFonts w:asciiTheme="minorEastAsia" w:hAnsiTheme="minorEastAsia" w:hint="eastAsia"/>
          <w:sz w:val="30"/>
          <w:szCs w:val="30"/>
        </w:rPr>
        <w:t>）、校内媒体宣传（</w:t>
      </w:r>
      <w:r>
        <w:rPr>
          <w:rFonts w:asciiTheme="minorEastAsia" w:hAnsiTheme="minorEastAsia" w:hint="eastAsia"/>
          <w:sz w:val="30"/>
          <w:szCs w:val="30"/>
        </w:rPr>
        <w:t>25%</w:t>
      </w:r>
      <w:r>
        <w:rPr>
          <w:rFonts w:asciiTheme="minorEastAsia" w:hAnsiTheme="minorEastAsia" w:hint="eastAsia"/>
          <w:sz w:val="30"/>
          <w:szCs w:val="30"/>
        </w:rPr>
        <w:t>）、辅导员辅导（</w:t>
      </w:r>
      <w:r>
        <w:rPr>
          <w:rFonts w:asciiTheme="minorEastAsia" w:hAnsiTheme="minorEastAsia" w:hint="eastAsia"/>
          <w:sz w:val="30"/>
          <w:szCs w:val="30"/>
        </w:rPr>
        <w:t>17.5%</w:t>
      </w:r>
      <w:r>
        <w:rPr>
          <w:rFonts w:asciiTheme="minorEastAsia" w:hAnsiTheme="minorEastAsia" w:hint="eastAsia"/>
          <w:sz w:val="30"/>
          <w:szCs w:val="30"/>
        </w:rPr>
        <w:t>）、没有任何生涯辅导（</w:t>
      </w:r>
      <w:r>
        <w:rPr>
          <w:rFonts w:asciiTheme="minorEastAsia" w:hAnsiTheme="minorEastAsia" w:hint="eastAsia"/>
          <w:sz w:val="30"/>
          <w:szCs w:val="30"/>
        </w:rPr>
        <w:t>12.9%</w:t>
      </w:r>
      <w:r>
        <w:rPr>
          <w:rFonts w:asciiTheme="minorEastAsia" w:hAnsiTheme="minorEastAsia" w:hint="eastAsia"/>
          <w:sz w:val="30"/>
          <w:szCs w:val="30"/>
        </w:rPr>
        <w:t>）。”</w:t>
      </w:r>
      <w:r>
        <w:rPr>
          <w:rFonts w:asciiTheme="minorEastAsia" w:hAnsiTheme="minorEastAsia" w:hint="eastAsia"/>
          <w:sz w:val="30"/>
          <w:szCs w:val="30"/>
          <w:vertAlign w:val="superscript"/>
        </w:rPr>
        <w:t>[5]P36</w:t>
      </w:r>
      <w:r>
        <w:rPr>
          <w:rFonts w:asciiTheme="minorEastAsia" w:hAnsiTheme="minorEastAsia" w:hint="eastAsia"/>
          <w:sz w:val="30"/>
          <w:szCs w:val="30"/>
        </w:rPr>
        <w:t>大学生主要通过互联网、就业指导课和相关就业指导讲座了解职业信息，职业规划的意识不足。</w:t>
      </w:r>
    </w:p>
    <w:p w:rsidR="0040515B" w:rsidRDefault="005B5C87">
      <w:pPr>
        <w:ind w:firstLineChars="200" w:firstLine="602"/>
        <w:jc w:val="left"/>
        <w:rPr>
          <w:rFonts w:asciiTheme="minorEastAsia" w:hAnsiTheme="minorEastAsia"/>
          <w:b/>
          <w:sz w:val="30"/>
          <w:szCs w:val="30"/>
        </w:rPr>
      </w:pPr>
      <w:r>
        <w:rPr>
          <w:rFonts w:asciiTheme="minorEastAsia" w:hAnsiTheme="minorEastAsia" w:hint="eastAsia"/>
          <w:b/>
          <w:sz w:val="30"/>
          <w:szCs w:val="30"/>
        </w:rPr>
        <w:t>（二）自身定位不合理和功利化倾向</w:t>
      </w:r>
    </w:p>
    <w:p w:rsidR="0040515B" w:rsidRDefault="005B5C87">
      <w:pPr>
        <w:ind w:firstLineChars="200" w:firstLine="600"/>
        <w:rPr>
          <w:rFonts w:asciiTheme="minorEastAsia" w:hAnsiTheme="minorEastAsia"/>
          <w:sz w:val="30"/>
          <w:szCs w:val="30"/>
        </w:rPr>
      </w:pPr>
      <w:r>
        <w:rPr>
          <w:rFonts w:asciiTheme="minorEastAsia" w:hAnsiTheme="minorEastAsia" w:hint="eastAsia"/>
          <w:sz w:val="30"/>
          <w:szCs w:val="30"/>
        </w:rPr>
        <w:t>根据一项对大学生在择业时最看重的因素调查发现</w:t>
      </w:r>
      <w:r>
        <w:rPr>
          <w:rFonts w:asciiTheme="minorEastAsia" w:hAnsiTheme="minorEastAsia" w:hint="eastAsia"/>
          <w:sz w:val="30"/>
          <w:szCs w:val="30"/>
        </w:rPr>
        <w:t>：“发展空间占</w:t>
      </w:r>
      <w:r>
        <w:rPr>
          <w:rFonts w:asciiTheme="minorEastAsia" w:hAnsiTheme="minorEastAsia" w:hint="eastAsia"/>
          <w:sz w:val="30"/>
          <w:szCs w:val="30"/>
        </w:rPr>
        <w:t>37.5%</w:t>
      </w:r>
      <w:r>
        <w:rPr>
          <w:rFonts w:asciiTheme="minorEastAsia" w:hAnsiTheme="minorEastAsia" w:hint="eastAsia"/>
          <w:sz w:val="30"/>
          <w:szCs w:val="30"/>
        </w:rPr>
        <w:t>，薪资福利占</w:t>
      </w:r>
      <w:r>
        <w:rPr>
          <w:rFonts w:asciiTheme="minorEastAsia" w:hAnsiTheme="minorEastAsia" w:hint="eastAsia"/>
          <w:sz w:val="30"/>
          <w:szCs w:val="30"/>
        </w:rPr>
        <w:t>23.3%</w:t>
      </w:r>
      <w:r>
        <w:rPr>
          <w:rFonts w:asciiTheme="minorEastAsia" w:hAnsiTheme="minorEastAsia" w:hint="eastAsia"/>
          <w:sz w:val="30"/>
          <w:szCs w:val="30"/>
        </w:rPr>
        <w:t>，兴趣爱好占</w:t>
      </w:r>
      <w:r>
        <w:rPr>
          <w:rFonts w:asciiTheme="minorEastAsia" w:hAnsiTheme="minorEastAsia" w:hint="eastAsia"/>
          <w:sz w:val="30"/>
          <w:szCs w:val="30"/>
        </w:rPr>
        <w:t>12.4%</w:t>
      </w:r>
      <w:r>
        <w:rPr>
          <w:rFonts w:asciiTheme="minorEastAsia" w:hAnsiTheme="minorEastAsia" w:hint="eastAsia"/>
          <w:sz w:val="30"/>
          <w:szCs w:val="30"/>
        </w:rPr>
        <w:t>，自我价值占</w:t>
      </w:r>
      <w:r>
        <w:rPr>
          <w:rFonts w:asciiTheme="minorEastAsia" w:hAnsiTheme="minorEastAsia" w:hint="eastAsia"/>
          <w:sz w:val="30"/>
          <w:szCs w:val="30"/>
        </w:rPr>
        <w:t>10.9%</w:t>
      </w:r>
      <w:r>
        <w:rPr>
          <w:rFonts w:asciiTheme="minorEastAsia" w:hAnsiTheme="minorEastAsia" w:hint="eastAsia"/>
          <w:sz w:val="30"/>
          <w:szCs w:val="30"/>
        </w:rPr>
        <w:t>。”</w:t>
      </w:r>
      <w:r>
        <w:rPr>
          <w:rFonts w:asciiTheme="minorEastAsia" w:hAnsiTheme="minorEastAsia" w:hint="eastAsia"/>
          <w:sz w:val="30"/>
          <w:szCs w:val="30"/>
          <w:vertAlign w:val="superscript"/>
        </w:rPr>
        <w:t>[6]P150</w:t>
      </w:r>
      <w:r>
        <w:rPr>
          <w:rFonts w:asciiTheme="minorEastAsia" w:hAnsiTheme="minorEastAsia" w:hint="eastAsia"/>
          <w:sz w:val="30"/>
          <w:szCs w:val="30"/>
        </w:rPr>
        <w:t>大学生在择业时呈现出现实性、主体性，但带有一定的功利性的倾向。有的毕业生过分看重公司奖金福利、职位薪酬、五险一金、住房补贴等金钱物质方面报酬；有的大学生在设计自己的职业规划时，对自身的过高评价造成期望值过</w:t>
      </w:r>
      <w:r>
        <w:rPr>
          <w:rFonts w:asciiTheme="minorEastAsia" w:hAnsiTheme="minorEastAsia" w:hint="eastAsia"/>
          <w:sz w:val="30"/>
          <w:szCs w:val="30"/>
        </w:rPr>
        <w:lastRenderedPageBreak/>
        <w:t>大。如有的学生在做职业规划时候，首先将自己就业的区域定位为“北上广”，将薪酬定位在月薪</w:t>
      </w:r>
      <w:r>
        <w:rPr>
          <w:rFonts w:asciiTheme="minorEastAsia" w:hAnsiTheme="minorEastAsia" w:hint="eastAsia"/>
          <w:sz w:val="30"/>
          <w:szCs w:val="30"/>
        </w:rPr>
        <w:t>2-3</w:t>
      </w:r>
      <w:r>
        <w:rPr>
          <w:rFonts w:asciiTheme="minorEastAsia" w:hAnsiTheme="minorEastAsia" w:hint="eastAsia"/>
          <w:sz w:val="30"/>
          <w:szCs w:val="30"/>
        </w:rPr>
        <w:t>万，明显期望过高。在实际找工作的过程中，由于期望值与现实直接落差太大，容易出现“高不成低不就”现象，导致大学</w:t>
      </w:r>
      <w:r>
        <w:rPr>
          <w:rFonts w:asciiTheme="minorEastAsia" w:hAnsiTheme="minorEastAsia" w:hint="eastAsia"/>
          <w:sz w:val="30"/>
          <w:szCs w:val="30"/>
        </w:rPr>
        <w:t>生在残酷的现实面前丧失信心，对找工作的主观能动性造成打击。据调研，很多高校毕业生对于自身能力过高估计，不愿意“降低身价”从起点较低的工作做起，从而错失了很多很好的就业机会。</w:t>
      </w:r>
    </w:p>
    <w:p w:rsidR="0040515B" w:rsidRDefault="005B5C87">
      <w:pPr>
        <w:ind w:firstLineChars="200" w:firstLine="600"/>
        <w:jc w:val="left"/>
        <w:rPr>
          <w:rFonts w:asciiTheme="minorEastAsia" w:hAnsiTheme="minorEastAsia"/>
          <w:sz w:val="30"/>
          <w:szCs w:val="30"/>
        </w:rPr>
      </w:pPr>
      <w:r>
        <w:rPr>
          <w:rFonts w:asciiTheme="minorEastAsia" w:hAnsiTheme="minorEastAsia" w:hint="eastAsia"/>
          <w:sz w:val="30"/>
          <w:szCs w:val="30"/>
        </w:rPr>
        <w:t>（三）就业指导重理论轻实践</w:t>
      </w:r>
    </w:p>
    <w:p w:rsidR="0040515B" w:rsidRDefault="005B5C87">
      <w:pPr>
        <w:ind w:firstLineChars="200" w:firstLine="600"/>
        <w:rPr>
          <w:rFonts w:asciiTheme="minorEastAsia" w:hAnsiTheme="minorEastAsia"/>
          <w:sz w:val="30"/>
          <w:szCs w:val="30"/>
        </w:rPr>
      </w:pPr>
      <w:r>
        <w:rPr>
          <w:rFonts w:asciiTheme="minorEastAsia" w:hAnsiTheme="minorEastAsia" w:hint="eastAsia"/>
          <w:sz w:val="30"/>
          <w:szCs w:val="30"/>
        </w:rPr>
        <w:t>在实际工作中，各用人单位不仅重视学生的理论知识和文化素养，更重视学生的实践能力和动手能力。各高校虽然成立了就业指导中心，开设了《职业规划》、《就业指导》课程，但大多数是传授理论知识，多局限于授课形式单向化，学生没有选择的余地。在形式上局限于邀请优秀校友、成功创业人士举办专题讲座等形式，不能根据自己的兴趣爱好和</w:t>
      </w:r>
      <w:r>
        <w:rPr>
          <w:rFonts w:asciiTheme="minorEastAsia" w:hAnsiTheme="minorEastAsia" w:hint="eastAsia"/>
          <w:sz w:val="30"/>
          <w:szCs w:val="30"/>
        </w:rPr>
        <w:t>对未来职业规划对课程进行“按需选择”，对互联网时代背景下大学生职业生涯课程体系的构建缺乏系统性、整体性和针对性，忽视了大学生职业规划与就业指导的教育效果。面对严峻的就业形势和国家的“互联网</w:t>
      </w:r>
      <w:r>
        <w:rPr>
          <w:rFonts w:asciiTheme="minorEastAsia" w:hAnsiTheme="minorEastAsia" w:hint="eastAsia"/>
          <w:sz w:val="30"/>
          <w:szCs w:val="30"/>
        </w:rPr>
        <w:t>+</w:t>
      </w:r>
      <w:r>
        <w:rPr>
          <w:rFonts w:asciiTheme="minorEastAsia" w:hAnsiTheme="minorEastAsia" w:hint="eastAsia"/>
          <w:sz w:val="30"/>
          <w:szCs w:val="30"/>
        </w:rPr>
        <w:t>行动”、“大众创新万众创业”的趋势，多数高校也没能充分利用网络技术，开发出一套能够“因材施教”的教学系统，这就造成了大学生所掌握的就业指导知识理论有余，而实践不足，不能满足当前用人单位的实际需求，与社会需求有一定的脱节。</w:t>
      </w:r>
    </w:p>
    <w:p w:rsidR="0040515B" w:rsidRDefault="005B5C87">
      <w:pPr>
        <w:rPr>
          <w:rFonts w:asciiTheme="minorEastAsia" w:hAnsiTheme="minorEastAsia"/>
          <w:b/>
          <w:sz w:val="30"/>
          <w:szCs w:val="30"/>
        </w:rPr>
      </w:pPr>
      <w:r>
        <w:rPr>
          <w:rFonts w:asciiTheme="minorEastAsia" w:hAnsiTheme="minorEastAsia" w:hint="eastAsia"/>
          <w:b/>
          <w:sz w:val="30"/>
          <w:szCs w:val="30"/>
        </w:rPr>
        <w:t>（四）职业规划具有盲目性和从众性</w:t>
      </w:r>
    </w:p>
    <w:p w:rsidR="0040515B" w:rsidRDefault="005B5C87">
      <w:pPr>
        <w:ind w:firstLineChars="200" w:firstLine="600"/>
        <w:rPr>
          <w:rFonts w:asciiTheme="minorEastAsia" w:hAnsiTheme="minorEastAsia"/>
          <w:sz w:val="30"/>
          <w:szCs w:val="30"/>
        </w:rPr>
      </w:pPr>
      <w:r>
        <w:rPr>
          <w:rFonts w:asciiTheme="minorEastAsia" w:hAnsiTheme="minorEastAsia" w:hint="eastAsia"/>
          <w:sz w:val="30"/>
          <w:szCs w:val="30"/>
        </w:rPr>
        <w:lastRenderedPageBreak/>
        <w:t>出于从众心理的影响，许多大学生在对本专业就业方向和就业前景不了解的</w:t>
      </w:r>
      <w:r>
        <w:rPr>
          <w:rFonts w:asciiTheme="minorEastAsia" w:hAnsiTheme="minorEastAsia" w:hint="eastAsia"/>
          <w:sz w:val="30"/>
          <w:szCs w:val="30"/>
        </w:rPr>
        <w:t>情况下就盲目做出了职业规划。比如近年兴起的“考证热”就反映了这一问题。各类职业培训机构遍地开花，纷纷纷纷推出各种资格证考试报名项目。学生花费大量的精力和财力去考资格证，但是很多资格证书在就业中并不被认可或者没有实际作用。</w:t>
      </w:r>
      <w:r>
        <w:rPr>
          <w:rFonts w:asciiTheme="minorEastAsia" w:hAnsiTheme="minorEastAsia" w:hint="eastAsia"/>
          <w:sz w:val="30"/>
          <w:szCs w:val="30"/>
        </w:rPr>
        <w:t>2014</w:t>
      </w:r>
      <w:r>
        <w:rPr>
          <w:rFonts w:asciiTheme="minorEastAsia" w:hAnsiTheme="minorEastAsia" w:hint="eastAsia"/>
          <w:sz w:val="30"/>
          <w:szCs w:val="30"/>
        </w:rPr>
        <w:t>年以来，国家共计取消了</w:t>
      </w:r>
      <w:r>
        <w:rPr>
          <w:rFonts w:asciiTheme="minorEastAsia" w:hAnsiTheme="minorEastAsia" w:hint="eastAsia"/>
          <w:sz w:val="30"/>
          <w:szCs w:val="30"/>
        </w:rPr>
        <w:t>319</w:t>
      </w:r>
      <w:r>
        <w:rPr>
          <w:rFonts w:asciiTheme="minorEastAsia" w:hAnsiTheme="minorEastAsia" w:hint="eastAsia"/>
          <w:sz w:val="30"/>
          <w:szCs w:val="30"/>
        </w:rPr>
        <w:t>项资格证书。根据这一趋势来看，很多资格证书实际应用中发挥的是“鸡肋”的作用，缺乏职业规划的盲目考证对大学生就业弊大于利。</w:t>
      </w:r>
    </w:p>
    <w:p w:rsidR="0040515B" w:rsidRDefault="005B5C87">
      <w:pPr>
        <w:ind w:firstLineChars="200" w:firstLine="600"/>
        <w:rPr>
          <w:rFonts w:asciiTheme="minorEastAsia" w:hAnsiTheme="minorEastAsia"/>
          <w:sz w:val="30"/>
          <w:szCs w:val="30"/>
        </w:rPr>
      </w:pPr>
      <w:r>
        <w:rPr>
          <w:rFonts w:asciiTheme="minorEastAsia" w:hAnsiTheme="minorEastAsia" w:hint="eastAsia"/>
          <w:sz w:val="30"/>
          <w:szCs w:val="30"/>
        </w:rPr>
        <w:t>大学生在择业过程中，对职业的认知还停留在盲目地听从家长和同学的建议，而没有结合自己的能力、性格、特长和专业因素综合考虑，忽视了自己特长</w:t>
      </w:r>
      <w:r>
        <w:rPr>
          <w:rFonts w:asciiTheme="minorEastAsia" w:hAnsiTheme="minorEastAsia" w:hint="eastAsia"/>
          <w:sz w:val="30"/>
          <w:szCs w:val="30"/>
        </w:rPr>
        <w:t>，缺少对自己的客观的分析。很多大学生为了尽快的改变因长期教育给家庭造成的经济负担过重现状，在行为上一味的模仿他人，往往选择了大家都认为好的工作单位，在择业过程中产生了非理性的从众行为，具有很大的盲目性。</w:t>
      </w:r>
    </w:p>
    <w:p w:rsidR="0040515B" w:rsidRDefault="005B5C87">
      <w:pPr>
        <w:rPr>
          <w:rFonts w:asciiTheme="minorEastAsia" w:hAnsiTheme="minorEastAsia"/>
          <w:b/>
          <w:sz w:val="30"/>
          <w:szCs w:val="30"/>
        </w:rPr>
      </w:pPr>
      <w:r>
        <w:rPr>
          <w:rFonts w:asciiTheme="minorEastAsia" w:hAnsiTheme="minorEastAsia" w:hint="eastAsia"/>
          <w:b/>
          <w:sz w:val="30"/>
          <w:szCs w:val="30"/>
        </w:rPr>
        <w:t>三、互联网时代大学生职业生涯服务体系完善策略</w:t>
      </w:r>
    </w:p>
    <w:p w:rsidR="0040515B" w:rsidRDefault="005B5C87">
      <w:pPr>
        <w:ind w:firstLineChars="200" w:firstLine="600"/>
        <w:rPr>
          <w:rFonts w:asciiTheme="minorEastAsia" w:hAnsiTheme="minorEastAsia"/>
          <w:sz w:val="30"/>
          <w:szCs w:val="30"/>
        </w:rPr>
      </w:pPr>
      <w:r>
        <w:rPr>
          <w:rFonts w:asciiTheme="minorEastAsia" w:hAnsiTheme="minorEastAsia" w:hint="eastAsia"/>
          <w:sz w:val="30"/>
          <w:szCs w:val="30"/>
        </w:rPr>
        <w:t>毛泽东同志指出：“我们的任务是过河，但是没有桥或没有船就不能过。不解决桥或船的问题，过河就是一句空话。”</w:t>
      </w:r>
      <w:r>
        <w:rPr>
          <w:rFonts w:asciiTheme="minorEastAsia" w:hAnsiTheme="minorEastAsia" w:hint="eastAsia"/>
          <w:sz w:val="30"/>
          <w:szCs w:val="30"/>
          <w:vertAlign w:val="superscript"/>
        </w:rPr>
        <w:t>[7]P139</w:t>
      </w:r>
    </w:p>
    <w:p w:rsidR="0040515B" w:rsidRDefault="005B5C87">
      <w:pPr>
        <w:rPr>
          <w:rFonts w:asciiTheme="minorEastAsia" w:hAnsiTheme="minorEastAsia"/>
          <w:sz w:val="30"/>
          <w:szCs w:val="30"/>
        </w:rPr>
      </w:pPr>
      <w:r>
        <w:rPr>
          <w:rFonts w:asciiTheme="minorEastAsia" w:hAnsiTheme="minorEastAsia" w:hint="eastAsia"/>
          <w:sz w:val="30"/>
          <w:szCs w:val="30"/>
        </w:rPr>
        <w:t>针对大学生职业规划中存在的问题，高校要利用好互联网手段，强化大学生职业规划意识，使其树立崇高的职业理想，建立科学的职业规划体系。</w:t>
      </w:r>
    </w:p>
    <w:p w:rsidR="0040515B" w:rsidRDefault="005B5C87">
      <w:pPr>
        <w:rPr>
          <w:rFonts w:asciiTheme="minorEastAsia" w:hAnsiTheme="minorEastAsia"/>
          <w:b/>
          <w:sz w:val="30"/>
          <w:szCs w:val="30"/>
        </w:rPr>
      </w:pPr>
      <w:r>
        <w:rPr>
          <w:rFonts w:asciiTheme="minorEastAsia" w:hAnsiTheme="minorEastAsia" w:hint="eastAsia"/>
          <w:b/>
          <w:sz w:val="30"/>
          <w:szCs w:val="30"/>
        </w:rPr>
        <w:t>（一）发挥网络化职业指导课程优势</w:t>
      </w:r>
    </w:p>
    <w:p w:rsidR="0040515B" w:rsidRDefault="005B5C87">
      <w:pPr>
        <w:ind w:firstLineChars="200" w:firstLine="600"/>
        <w:rPr>
          <w:rFonts w:asciiTheme="minorEastAsia" w:hAnsiTheme="minorEastAsia"/>
          <w:sz w:val="30"/>
          <w:szCs w:val="30"/>
        </w:rPr>
      </w:pPr>
      <w:r>
        <w:rPr>
          <w:rFonts w:asciiTheme="minorEastAsia" w:hAnsiTheme="minorEastAsia" w:hint="eastAsia"/>
          <w:sz w:val="30"/>
          <w:szCs w:val="30"/>
        </w:rPr>
        <w:lastRenderedPageBreak/>
        <w:t>传统的职业指导课存在主要“职业指导”理论的“灌输”，教学内容单一化、笼统化，忽视了大学生的“主体”意识，不利于调动大学生学习的积极性。而网络化教学能很好地弥补传统课堂教学的缺陷。网络教学可以开设多种类型的课程，让学生根据自己的实际需要自行选择，有利于激发学生的学习兴趣；网络教学超越了时间、空间的界限，大学生学习时间更充足，学习效率更高，可以以跟教师在线交流或与同学在线互动，分享资料；网络教学的针对性更强，知识结构更系统，课程也可以反复观看，克服了传统教学由于时间跨度比较大，</w:t>
      </w:r>
      <w:r>
        <w:rPr>
          <w:rFonts w:asciiTheme="minorEastAsia" w:hAnsiTheme="minorEastAsia" w:hint="eastAsia"/>
          <w:sz w:val="30"/>
          <w:szCs w:val="30"/>
        </w:rPr>
        <w:t>学生很容易忘记之前学过的内容，且无法进行重复学习的弊端。</w:t>
      </w:r>
    </w:p>
    <w:p w:rsidR="0040515B" w:rsidRDefault="005B5C87">
      <w:pPr>
        <w:ind w:firstLineChars="200" w:firstLine="602"/>
        <w:rPr>
          <w:rFonts w:asciiTheme="minorEastAsia" w:hAnsiTheme="minorEastAsia"/>
          <w:b/>
          <w:sz w:val="30"/>
          <w:szCs w:val="30"/>
        </w:rPr>
      </w:pPr>
      <w:r>
        <w:rPr>
          <w:rFonts w:asciiTheme="minorEastAsia" w:hAnsiTheme="minorEastAsia" w:hint="eastAsia"/>
          <w:b/>
          <w:sz w:val="30"/>
          <w:szCs w:val="30"/>
        </w:rPr>
        <w:t>（二）做好网络化职业实践</w:t>
      </w:r>
    </w:p>
    <w:p w:rsidR="0040515B" w:rsidRDefault="005B5C87">
      <w:pPr>
        <w:ind w:firstLineChars="200" w:firstLine="600"/>
        <w:rPr>
          <w:rFonts w:asciiTheme="minorEastAsia" w:hAnsiTheme="minorEastAsia"/>
          <w:sz w:val="30"/>
          <w:szCs w:val="30"/>
        </w:rPr>
      </w:pPr>
      <w:r>
        <w:rPr>
          <w:rFonts w:asciiTheme="minorEastAsia" w:hAnsiTheme="minorEastAsia" w:hint="eastAsia"/>
          <w:sz w:val="30"/>
          <w:szCs w:val="30"/>
        </w:rPr>
        <w:t>高校职业指导工作，必须符合教育规律，坚持职业指导教育和职业实践两手抓，两手都要硬。以职业指导教育引领职业实践，以职业实践内化职业指导教育，要创新职业实践教育形式，接地气、对象化。学校就业指导部门要打造一支专业化的师资队伍，在就业指导网上设置网络职业测评模块，如</w:t>
      </w:r>
      <w:r>
        <w:rPr>
          <w:rFonts w:asciiTheme="minorEastAsia" w:hAnsiTheme="minorEastAsia" w:hint="eastAsia"/>
          <w:sz w:val="30"/>
          <w:szCs w:val="30"/>
        </w:rPr>
        <w:t>:</w:t>
      </w:r>
      <w:r>
        <w:rPr>
          <w:rFonts w:asciiTheme="minorEastAsia" w:hAnsiTheme="minorEastAsia" w:hint="eastAsia"/>
          <w:sz w:val="30"/>
          <w:szCs w:val="30"/>
        </w:rPr>
        <w:t>霍兰德职业兴趣测试、大学生就业</w:t>
      </w:r>
      <w:r>
        <w:rPr>
          <w:rFonts w:asciiTheme="minorEastAsia" w:hAnsiTheme="minorEastAsia" w:hint="eastAsia"/>
          <w:sz w:val="30"/>
          <w:szCs w:val="30"/>
        </w:rPr>
        <w:t>SWOT</w:t>
      </w:r>
      <w:r>
        <w:rPr>
          <w:rFonts w:asciiTheme="minorEastAsia" w:hAnsiTheme="minorEastAsia" w:hint="eastAsia"/>
          <w:sz w:val="30"/>
          <w:szCs w:val="30"/>
        </w:rPr>
        <w:t>分析和九型人格测试等职业测试等，使大学生对自己的性格特征、就业优劣势、未来就业方向有一个全面的认识，在此基础上指导学生初步做出职</w:t>
      </w:r>
      <w:r>
        <w:rPr>
          <w:rFonts w:asciiTheme="minorEastAsia" w:hAnsiTheme="minorEastAsia" w:hint="eastAsia"/>
          <w:sz w:val="30"/>
          <w:szCs w:val="30"/>
        </w:rPr>
        <w:t>业规划，精准定位，明确自身优劣势，找到职业目标。</w:t>
      </w:r>
    </w:p>
    <w:p w:rsidR="0040515B" w:rsidRDefault="005B5C87">
      <w:pPr>
        <w:ind w:firstLineChars="200" w:firstLine="600"/>
        <w:rPr>
          <w:rFonts w:asciiTheme="minorEastAsia" w:hAnsiTheme="minorEastAsia"/>
          <w:sz w:val="30"/>
          <w:szCs w:val="30"/>
        </w:rPr>
      </w:pPr>
      <w:r>
        <w:rPr>
          <w:rFonts w:asciiTheme="minorEastAsia" w:hAnsiTheme="minorEastAsia" w:hint="eastAsia"/>
          <w:sz w:val="30"/>
          <w:szCs w:val="30"/>
        </w:rPr>
        <w:t>高校就业指导部门要整合各方面网络信息资源，通过信息交互分享，使网络信息资源能够发挥其最大优势。尽可能的将高校</w:t>
      </w:r>
      <w:r>
        <w:rPr>
          <w:rFonts w:asciiTheme="minorEastAsia" w:hAnsiTheme="minorEastAsia" w:hint="eastAsia"/>
          <w:sz w:val="30"/>
          <w:szCs w:val="30"/>
        </w:rPr>
        <w:lastRenderedPageBreak/>
        <w:t>就业网站同职业测评网站、人才网站以及相关就业网站整合起来，由省级就业指导中心统一管理，并派专业老师负责管理，及时更新、发布有效的信息，清理、淘汰失效的信息，确保大学生求职信息同用人单位招聘信息更新速度高度一致，以便使大学生掌握用人单位动态，及时调整和完善职业规划。</w:t>
      </w:r>
      <w:r>
        <w:rPr>
          <w:rFonts w:asciiTheme="minorEastAsia" w:hAnsiTheme="minorEastAsia" w:hint="eastAsia"/>
          <w:sz w:val="30"/>
          <w:szCs w:val="30"/>
        </w:rPr>
        <w:t xml:space="preserve"> </w:t>
      </w:r>
    </w:p>
    <w:p w:rsidR="0040515B" w:rsidRDefault="005B5C87">
      <w:pPr>
        <w:ind w:firstLineChars="200" w:firstLine="602"/>
        <w:rPr>
          <w:rFonts w:asciiTheme="minorEastAsia" w:hAnsiTheme="minorEastAsia"/>
          <w:b/>
          <w:sz w:val="30"/>
          <w:szCs w:val="30"/>
        </w:rPr>
      </w:pPr>
      <w:r>
        <w:rPr>
          <w:rFonts w:asciiTheme="minorEastAsia" w:hAnsiTheme="minorEastAsia" w:hint="eastAsia"/>
          <w:b/>
          <w:sz w:val="30"/>
          <w:szCs w:val="30"/>
        </w:rPr>
        <w:t>（三）“多元化”的网络职业指导</w:t>
      </w:r>
    </w:p>
    <w:p w:rsidR="0040515B" w:rsidRDefault="005B5C87">
      <w:pPr>
        <w:ind w:firstLineChars="200" w:firstLine="600"/>
        <w:rPr>
          <w:rFonts w:asciiTheme="minorEastAsia" w:hAnsiTheme="minorEastAsia"/>
          <w:sz w:val="30"/>
          <w:szCs w:val="30"/>
        </w:rPr>
      </w:pPr>
      <w:r>
        <w:rPr>
          <w:rFonts w:asciiTheme="minorEastAsia" w:hAnsiTheme="minorEastAsia" w:hint="eastAsia"/>
          <w:sz w:val="30"/>
          <w:szCs w:val="30"/>
        </w:rPr>
        <w:t>第一，充分利用新媒体。以网络为载体，以</w:t>
      </w:r>
      <w:r>
        <w:rPr>
          <w:rFonts w:asciiTheme="minorEastAsia" w:hAnsiTheme="minorEastAsia" w:hint="eastAsia"/>
          <w:sz w:val="30"/>
          <w:szCs w:val="30"/>
        </w:rPr>
        <w:t>QQ</w:t>
      </w:r>
      <w:r>
        <w:rPr>
          <w:rFonts w:asciiTheme="minorEastAsia" w:hAnsiTheme="minorEastAsia" w:hint="eastAsia"/>
          <w:sz w:val="30"/>
          <w:szCs w:val="30"/>
        </w:rPr>
        <w:t>、微信公众号</w:t>
      </w:r>
      <w:r>
        <w:rPr>
          <w:rFonts w:asciiTheme="minorEastAsia" w:hAnsiTheme="minorEastAsia" w:hint="eastAsia"/>
          <w:sz w:val="30"/>
          <w:szCs w:val="30"/>
        </w:rPr>
        <w:t>、高校就业中心官方微博、电子邮件、</w:t>
      </w:r>
      <w:r>
        <w:rPr>
          <w:rFonts w:asciiTheme="minorEastAsia" w:hAnsiTheme="minorEastAsia" w:hint="eastAsia"/>
          <w:sz w:val="30"/>
          <w:szCs w:val="30"/>
        </w:rPr>
        <w:t>BBS</w:t>
      </w:r>
      <w:r>
        <w:rPr>
          <w:rFonts w:asciiTheme="minorEastAsia" w:hAnsiTheme="minorEastAsia" w:hint="eastAsia"/>
          <w:sz w:val="30"/>
          <w:szCs w:val="30"/>
        </w:rPr>
        <w:t>论坛等为依托，实现学生与指导老师之间可以直接网上交流，开展线上职业指导，定期举办网上就业答疑活动，保持沟通渠道畅通。</w:t>
      </w:r>
    </w:p>
    <w:p w:rsidR="0040515B" w:rsidRDefault="005B5C87">
      <w:pPr>
        <w:ind w:firstLineChars="200" w:firstLine="600"/>
        <w:rPr>
          <w:rFonts w:asciiTheme="minorEastAsia" w:hAnsiTheme="minorEastAsia"/>
          <w:sz w:val="30"/>
          <w:szCs w:val="30"/>
        </w:rPr>
      </w:pPr>
      <w:r>
        <w:rPr>
          <w:rFonts w:asciiTheme="minorEastAsia" w:hAnsiTheme="minorEastAsia" w:hint="eastAsia"/>
          <w:sz w:val="30"/>
          <w:szCs w:val="30"/>
        </w:rPr>
        <w:t>第二，运用好“云”数据。根据大学生兴趣和爱好加大对云数据的运用，“借助云架构模式下网络学习空间人人通体系，通过个人空间、云空间、云课堂、云超市、云管理、云沟通系统体系，构建多元化全方位的网络职业指导平台。”</w:t>
      </w:r>
      <w:r>
        <w:rPr>
          <w:rFonts w:asciiTheme="minorEastAsia" w:hAnsiTheme="minorEastAsia" w:hint="eastAsia"/>
          <w:sz w:val="30"/>
          <w:szCs w:val="30"/>
          <w:vertAlign w:val="superscript"/>
        </w:rPr>
        <w:t>[8]P65-67</w:t>
      </w:r>
      <w:r>
        <w:rPr>
          <w:rFonts w:asciiTheme="minorEastAsia" w:hAnsiTheme="minorEastAsia" w:hint="eastAsia"/>
          <w:sz w:val="30"/>
          <w:szCs w:val="30"/>
        </w:rPr>
        <w:t>通过云平台将职业指导信息、就业信息的推送给不同专业，就业困难群体、经济困难群体学生，提供精准服务，加强网络化的就业援助，帮助就业困</w:t>
      </w:r>
      <w:r>
        <w:rPr>
          <w:rFonts w:asciiTheme="minorEastAsia" w:hAnsiTheme="minorEastAsia" w:hint="eastAsia"/>
          <w:sz w:val="30"/>
          <w:szCs w:val="30"/>
        </w:rPr>
        <w:t>难大学生就业。</w:t>
      </w:r>
    </w:p>
    <w:p w:rsidR="0040515B" w:rsidRDefault="005B5C87">
      <w:pPr>
        <w:ind w:firstLineChars="200" w:firstLine="602"/>
        <w:rPr>
          <w:rFonts w:asciiTheme="minorEastAsia" w:hAnsiTheme="minorEastAsia"/>
          <w:b/>
          <w:sz w:val="30"/>
          <w:szCs w:val="30"/>
        </w:rPr>
      </w:pPr>
      <w:r>
        <w:rPr>
          <w:rFonts w:asciiTheme="minorEastAsia" w:hAnsiTheme="minorEastAsia" w:hint="eastAsia"/>
          <w:b/>
          <w:sz w:val="30"/>
          <w:szCs w:val="30"/>
        </w:rPr>
        <w:t>（四）鼓励大学生自主创业</w:t>
      </w:r>
    </w:p>
    <w:p w:rsidR="0040515B" w:rsidRDefault="005B5C87">
      <w:pPr>
        <w:ind w:firstLineChars="200" w:firstLine="600"/>
        <w:rPr>
          <w:rFonts w:asciiTheme="minorEastAsia" w:hAnsiTheme="minorEastAsia"/>
          <w:sz w:val="30"/>
          <w:szCs w:val="30"/>
        </w:rPr>
      </w:pPr>
      <w:r>
        <w:rPr>
          <w:rFonts w:asciiTheme="minorEastAsia" w:hAnsiTheme="minorEastAsia" w:hint="eastAsia"/>
          <w:sz w:val="30"/>
          <w:szCs w:val="30"/>
        </w:rPr>
        <w:t>随着互联网时代的到来，各种新潮的、创新的商业模式出现了，大学生自助创业是一个很好的选择。高校在进行职业指导中要注重培养学生的创造性和创新精神，培养大学生的创新精神，提升其创业能力，“首创前所未有的事情”。“落实高校毕业生</w:t>
      </w:r>
      <w:r>
        <w:rPr>
          <w:rFonts w:asciiTheme="minorEastAsia" w:hAnsiTheme="minorEastAsia" w:hint="eastAsia"/>
          <w:sz w:val="30"/>
          <w:szCs w:val="30"/>
        </w:rPr>
        <w:lastRenderedPageBreak/>
        <w:t>就业促进和创业引领计划，带动青年就业创业”。</w:t>
      </w:r>
      <w:r>
        <w:rPr>
          <w:rFonts w:asciiTheme="minorEastAsia" w:hAnsiTheme="minorEastAsia" w:hint="eastAsia"/>
          <w:sz w:val="30"/>
          <w:szCs w:val="30"/>
          <w:vertAlign w:val="superscript"/>
        </w:rPr>
        <w:t>[9]P216-217</w:t>
      </w:r>
      <w:r>
        <w:rPr>
          <w:rFonts w:asciiTheme="minorEastAsia" w:hAnsiTheme="minorEastAsia" w:hint="eastAsia"/>
          <w:sz w:val="30"/>
          <w:szCs w:val="30"/>
        </w:rPr>
        <w:t>高校要加大对大学生创业的政策扶植力度，降低创业门槛、加大创业补贴力度、放宽创业贷款政策等，为大学生创业开辟“绿色通道”，提供孵化场所，提供创业启动金，加大创业奖励，做好大学生创业中与政</w:t>
      </w:r>
      <w:r>
        <w:rPr>
          <w:rFonts w:asciiTheme="minorEastAsia" w:hAnsiTheme="minorEastAsia" w:hint="eastAsia"/>
          <w:sz w:val="30"/>
          <w:szCs w:val="30"/>
        </w:rPr>
        <w:t>府工商、税务等部门沟通的桥梁和纽带，扶持大学生创办创新型小微企业。</w:t>
      </w:r>
    </w:p>
    <w:p w:rsidR="0040515B" w:rsidRDefault="005B5C87">
      <w:pPr>
        <w:ind w:firstLineChars="200" w:firstLine="600"/>
        <w:rPr>
          <w:rFonts w:asciiTheme="minorEastAsia" w:hAnsiTheme="minorEastAsia"/>
          <w:sz w:val="30"/>
          <w:szCs w:val="30"/>
        </w:rPr>
      </w:pPr>
      <w:r>
        <w:rPr>
          <w:rFonts w:asciiTheme="minorEastAsia" w:hAnsiTheme="minorEastAsia" w:hint="eastAsia"/>
          <w:sz w:val="30"/>
          <w:szCs w:val="30"/>
        </w:rPr>
        <w:t>目前大学生网络自主创业已经初具有规模。主要有经营的外卖餐饮、生活服务、物流配送、便利商超、互联网金融、兼职培训等服务的校园</w:t>
      </w:r>
      <w:r>
        <w:rPr>
          <w:rFonts w:asciiTheme="minorEastAsia" w:hAnsiTheme="minorEastAsia" w:hint="eastAsia"/>
          <w:sz w:val="30"/>
          <w:szCs w:val="30"/>
        </w:rPr>
        <w:t>O2O</w:t>
      </w:r>
      <w:r>
        <w:rPr>
          <w:rFonts w:asciiTheme="minorEastAsia" w:hAnsiTheme="minorEastAsia" w:hint="eastAsia"/>
          <w:sz w:val="30"/>
          <w:szCs w:val="30"/>
        </w:rPr>
        <w:t>模式和微商、网店。尤其是微商及网店的网络创业模式，准入门槛低，适合大学生创业，并且这种建立在熟人基础上的社交平台与购物平台相结合的模式，容易得到亲戚朋友的信任。网上销售以互联网为依托，减少了传统贸易的中间环节，节约成本，且交易速度快，交易效率高。</w:t>
      </w:r>
    </w:p>
    <w:p w:rsidR="0040515B" w:rsidRDefault="005B5C87">
      <w:pPr>
        <w:rPr>
          <w:rFonts w:asciiTheme="minorEastAsia" w:hAnsiTheme="minorEastAsia"/>
          <w:b/>
          <w:sz w:val="30"/>
          <w:szCs w:val="30"/>
        </w:rPr>
      </w:pPr>
      <w:r>
        <w:rPr>
          <w:rFonts w:asciiTheme="minorEastAsia" w:hAnsiTheme="minorEastAsia" w:hint="eastAsia"/>
          <w:b/>
          <w:sz w:val="30"/>
          <w:szCs w:val="30"/>
        </w:rPr>
        <w:t>四、结语：大学生职业规划体系建设注意问题</w:t>
      </w:r>
    </w:p>
    <w:p w:rsidR="0040515B" w:rsidRDefault="005B5C87">
      <w:pPr>
        <w:ind w:firstLineChars="200" w:firstLine="600"/>
        <w:rPr>
          <w:rFonts w:asciiTheme="minorEastAsia" w:hAnsiTheme="minorEastAsia"/>
          <w:sz w:val="30"/>
          <w:szCs w:val="30"/>
        </w:rPr>
      </w:pPr>
      <w:r>
        <w:rPr>
          <w:rFonts w:asciiTheme="minorEastAsia" w:hAnsiTheme="minorEastAsia" w:hint="eastAsia"/>
          <w:sz w:val="30"/>
          <w:szCs w:val="30"/>
        </w:rPr>
        <w:t>“就业为民生之本”。习近平</w:t>
      </w:r>
      <w:r>
        <w:rPr>
          <w:rFonts w:asciiTheme="minorEastAsia" w:hAnsiTheme="minorEastAsia" w:hint="eastAsia"/>
          <w:sz w:val="30"/>
          <w:szCs w:val="30"/>
        </w:rPr>
        <w:t>总书记指出：“抓民生要抓住人民最关心最直接最现实的利益问题，抓住最需要关心的人群，一件事情接着一件事情办、一年接着一年干，锲而不舍向前走。”</w:t>
      </w:r>
      <w:r>
        <w:rPr>
          <w:rFonts w:asciiTheme="minorEastAsia" w:hAnsiTheme="minorEastAsia" w:hint="eastAsia"/>
          <w:sz w:val="30"/>
          <w:szCs w:val="30"/>
          <w:vertAlign w:val="superscript"/>
        </w:rPr>
        <w:t>[10]P215</w:t>
      </w:r>
      <w:r>
        <w:rPr>
          <w:rFonts w:asciiTheme="minorEastAsia" w:hAnsiTheme="minorEastAsia" w:hint="eastAsia"/>
          <w:sz w:val="30"/>
          <w:szCs w:val="30"/>
        </w:rPr>
        <w:t>大学生对职位认识不全面，缺少实践经验，高校支持帮助学生们迈好走向社会的第一步，加强毕业生就业创业与职业发展状况跟踪调查，完善就业质量评价指标体系合理的职业生涯服务体系能够帮助大学生充分利用网络信息，对应聘单位、职位、发展前景有全面的认识和了解，找准自我定位，明确职业奋斗目标。</w:t>
      </w:r>
    </w:p>
    <w:p w:rsidR="0040515B" w:rsidRDefault="005B5C87">
      <w:pPr>
        <w:ind w:firstLineChars="250" w:firstLine="753"/>
        <w:rPr>
          <w:rFonts w:asciiTheme="minorEastAsia" w:hAnsiTheme="minorEastAsia"/>
          <w:sz w:val="30"/>
          <w:szCs w:val="30"/>
        </w:rPr>
      </w:pPr>
      <w:r>
        <w:rPr>
          <w:rFonts w:asciiTheme="minorEastAsia" w:hAnsiTheme="minorEastAsia" w:hint="eastAsia"/>
          <w:b/>
          <w:sz w:val="30"/>
          <w:szCs w:val="30"/>
        </w:rPr>
        <w:lastRenderedPageBreak/>
        <w:t>1.</w:t>
      </w:r>
      <w:r>
        <w:rPr>
          <w:rFonts w:asciiTheme="minorEastAsia" w:hAnsiTheme="minorEastAsia" w:hint="eastAsia"/>
          <w:b/>
          <w:sz w:val="30"/>
          <w:szCs w:val="30"/>
        </w:rPr>
        <w:t>职业规划与常规的思想政治教育工作相结合。</w:t>
      </w:r>
      <w:r>
        <w:rPr>
          <w:rFonts w:asciiTheme="minorEastAsia" w:hAnsiTheme="minorEastAsia" w:hint="eastAsia"/>
          <w:sz w:val="30"/>
          <w:szCs w:val="30"/>
        </w:rPr>
        <w:t>使大学生树立崇高的、科学的职业理想，正确的价值取向，摒弃职业选择时的“物化”、“异化”现象，培养大学生的社会责任感，将自己的职业规划与实现“两个一百年”奋斗目标、与中华民族的伟大复兴的“中国梦”相结合。</w:t>
      </w:r>
    </w:p>
    <w:p w:rsidR="0040515B" w:rsidRDefault="005B5C87">
      <w:pPr>
        <w:ind w:firstLineChars="250" w:firstLine="753"/>
        <w:rPr>
          <w:rFonts w:asciiTheme="minorEastAsia" w:hAnsiTheme="minorEastAsia"/>
          <w:sz w:val="30"/>
          <w:szCs w:val="30"/>
        </w:rPr>
      </w:pPr>
      <w:r>
        <w:rPr>
          <w:rFonts w:asciiTheme="minorEastAsia" w:hAnsiTheme="minorEastAsia" w:hint="eastAsia"/>
          <w:b/>
          <w:sz w:val="30"/>
          <w:szCs w:val="30"/>
        </w:rPr>
        <w:t>2.</w:t>
      </w:r>
      <w:r>
        <w:rPr>
          <w:rFonts w:asciiTheme="minorEastAsia" w:hAnsiTheme="minorEastAsia" w:hint="eastAsia"/>
          <w:b/>
          <w:sz w:val="30"/>
          <w:szCs w:val="30"/>
        </w:rPr>
        <w:t>及时修订人才培养方案</w:t>
      </w:r>
      <w:r>
        <w:rPr>
          <w:rFonts w:asciiTheme="minorEastAsia" w:hAnsiTheme="minorEastAsia" w:hint="eastAsia"/>
          <w:sz w:val="30"/>
          <w:szCs w:val="30"/>
        </w:rPr>
        <w:t>。高校的人才培养方案能够同社会的实际发展状况相适应，紧跟时代发展步伐，推动建设形式多样的社会实践和实习实训基地，做好职业见习等工作。</w:t>
      </w:r>
    </w:p>
    <w:p w:rsidR="0040515B" w:rsidRDefault="005B5C87">
      <w:pPr>
        <w:ind w:firstLineChars="250" w:firstLine="753"/>
        <w:rPr>
          <w:rFonts w:asciiTheme="minorEastAsia" w:hAnsiTheme="minorEastAsia"/>
          <w:sz w:val="30"/>
          <w:szCs w:val="30"/>
        </w:rPr>
      </w:pPr>
      <w:r>
        <w:rPr>
          <w:rFonts w:asciiTheme="minorEastAsia" w:hAnsiTheme="minorEastAsia" w:hint="eastAsia"/>
          <w:b/>
          <w:sz w:val="30"/>
          <w:szCs w:val="30"/>
        </w:rPr>
        <w:t>3.</w:t>
      </w:r>
      <w:r>
        <w:rPr>
          <w:rFonts w:asciiTheme="minorEastAsia" w:hAnsiTheme="minorEastAsia" w:hint="eastAsia"/>
          <w:b/>
          <w:sz w:val="30"/>
          <w:szCs w:val="30"/>
        </w:rPr>
        <w:t>注重大学生职业规划意识的持续性。</w:t>
      </w:r>
      <w:r>
        <w:rPr>
          <w:rFonts w:asciiTheme="minorEastAsia" w:hAnsiTheme="minorEastAsia" w:hint="eastAsia"/>
          <w:sz w:val="30"/>
          <w:szCs w:val="30"/>
        </w:rPr>
        <w:t>要长期性、分层次、分步骤做好大学生的职业规划工作，不能将大学生职业规划工作定位于大一新生入学和大四就业阶段，应将职</w:t>
      </w:r>
      <w:r>
        <w:rPr>
          <w:rFonts w:asciiTheme="minorEastAsia" w:hAnsiTheme="minorEastAsia" w:hint="eastAsia"/>
          <w:sz w:val="30"/>
          <w:szCs w:val="30"/>
        </w:rPr>
        <w:t>业规划贯穿于大学学习的全过程。</w:t>
      </w:r>
    </w:p>
    <w:p w:rsidR="0040515B" w:rsidRDefault="005B5C87">
      <w:pPr>
        <w:ind w:firstLineChars="250" w:firstLine="753"/>
        <w:rPr>
          <w:rFonts w:asciiTheme="minorEastAsia" w:hAnsiTheme="minorEastAsia"/>
          <w:sz w:val="30"/>
          <w:szCs w:val="30"/>
        </w:rPr>
      </w:pPr>
      <w:r>
        <w:rPr>
          <w:rFonts w:asciiTheme="minorEastAsia" w:hAnsiTheme="minorEastAsia" w:hint="eastAsia"/>
          <w:b/>
          <w:sz w:val="30"/>
          <w:szCs w:val="30"/>
        </w:rPr>
        <w:t>4.</w:t>
      </w:r>
      <w:r>
        <w:rPr>
          <w:rFonts w:asciiTheme="minorEastAsia" w:hAnsiTheme="minorEastAsia" w:hint="eastAsia"/>
          <w:b/>
          <w:sz w:val="30"/>
          <w:szCs w:val="30"/>
        </w:rPr>
        <w:t>发挥家庭和社会合力。</w:t>
      </w:r>
      <w:r>
        <w:rPr>
          <w:rFonts w:asciiTheme="minorEastAsia" w:hAnsiTheme="minorEastAsia" w:hint="eastAsia"/>
          <w:sz w:val="30"/>
          <w:szCs w:val="30"/>
        </w:rPr>
        <w:t>父母是孩子的最好的教师，社会对大学生的成长潜移默化，引导家庭和社会配合高校，形成一个立体式的全方位的职业规划的场域。</w:t>
      </w:r>
    </w:p>
    <w:p w:rsidR="0040515B" w:rsidRDefault="005B5C87">
      <w:pPr>
        <w:ind w:firstLineChars="250" w:firstLine="753"/>
        <w:rPr>
          <w:rFonts w:asciiTheme="minorEastAsia" w:hAnsiTheme="minorEastAsia"/>
          <w:sz w:val="30"/>
          <w:szCs w:val="30"/>
        </w:rPr>
      </w:pPr>
      <w:r>
        <w:rPr>
          <w:rFonts w:asciiTheme="minorEastAsia" w:hAnsiTheme="minorEastAsia" w:hint="eastAsia"/>
          <w:b/>
          <w:sz w:val="30"/>
          <w:szCs w:val="30"/>
        </w:rPr>
        <w:t>5.</w:t>
      </w:r>
      <w:r>
        <w:rPr>
          <w:rFonts w:asciiTheme="minorEastAsia" w:hAnsiTheme="minorEastAsia" w:hint="eastAsia"/>
          <w:b/>
          <w:sz w:val="30"/>
          <w:szCs w:val="30"/>
        </w:rPr>
        <w:t>借鉴国外职业教育经验。</w:t>
      </w:r>
      <w:r>
        <w:rPr>
          <w:rFonts w:asciiTheme="minorEastAsia" w:hAnsiTheme="minorEastAsia" w:hint="eastAsia"/>
          <w:sz w:val="30"/>
          <w:szCs w:val="30"/>
        </w:rPr>
        <w:t>在小学、中学阶段逐步培养职业心理测验，开发职业潜力，培养职业技能，必要时可以借鉴国外商业性的职业规划经验、职业体验为大学生职业生涯规划提供职业借鉴。</w:t>
      </w:r>
    </w:p>
    <w:p w:rsidR="0040515B" w:rsidRDefault="005B5C87">
      <w:pPr>
        <w:rPr>
          <w:rFonts w:asciiTheme="minorEastAsia" w:hAnsiTheme="minorEastAsia"/>
          <w:b/>
          <w:sz w:val="30"/>
          <w:szCs w:val="30"/>
        </w:rPr>
      </w:pPr>
      <w:r>
        <w:rPr>
          <w:rFonts w:asciiTheme="minorEastAsia" w:hAnsiTheme="minorEastAsia" w:hint="eastAsia"/>
          <w:b/>
          <w:sz w:val="30"/>
          <w:szCs w:val="30"/>
        </w:rPr>
        <w:t>参考文献：</w:t>
      </w:r>
    </w:p>
    <w:p w:rsidR="0040515B" w:rsidRDefault="005B5C87">
      <w:pPr>
        <w:rPr>
          <w:rFonts w:asciiTheme="minorEastAsia" w:hAnsiTheme="minorEastAsia"/>
          <w:sz w:val="30"/>
          <w:szCs w:val="30"/>
        </w:rPr>
      </w:pPr>
      <w:r>
        <w:rPr>
          <w:rFonts w:asciiTheme="minorEastAsia" w:hAnsiTheme="minorEastAsia" w:hint="eastAsia"/>
          <w:sz w:val="30"/>
          <w:szCs w:val="30"/>
        </w:rPr>
        <w:t>[1][9][10]</w:t>
      </w:r>
      <w:r>
        <w:rPr>
          <w:rFonts w:asciiTheme="minorEastAsia" w:hAnsiTheme="minorEastAsia" w:hint="eastAsia"/>
          <w:sz w:val="30"/>
          <w:szCs w:val="30"/>
        </w:rPr>
        <w:t>中共中央宣传部</w:t>
      </w:r>
      <w:r>
        <w:rPr>
          <w:rFonts w:asciiTheme="minorEastAsia" w:hAnsiTheme="minorEastAsia" w:hint="eastAsia"/>
          <w:sz w:val="30"/>
          <w:szCs w:val="30"/>
        </w:rPr>
        <w:t>.</w:t>
      </w:r>
      <w:r>
        <w:rPr>
          <w:rFonts w:asciiTheme="minorEastAsia" w:hAnsiTheme="minorEastAsia" w:hint="eastAsia"/>
          <w:sz w:val="30"/>
          <w:szCs w:val="30"/>
        </w:rPr>
        <w:t>习近平总书记系列重要讲话读本（</w:t>
      </w:r>
      <w:r>
        <w:rPr>
          <w:rFonts w:asciiTheme="minorEastAsia" w:hAnsiTheme="minorEastAsia" w:hint="eastAsia"/>
          <w:sz w:val="30"/>
          <w:szCs w:val="30"/>
        </w:rPr>
        <w:t>2016</w:t>
      </w:r>
      <w:r>
        <w:rPr>
          <w:rFonts w:asciiTheme="minorEastAsia" w:hAnsiTheme="minorEastAsia" w:hint="eastAsia"/>
          <w:sz w:val="30"/>
          <w:szCs w:val="30"/>
        </w:rPr>
        <w:t>）</w:t>
      </w:r>
      <w:r>
        <w:rPr>
          <w:rFonts w:asciiTheme="minorEastAsia" w:hAnsiTheme="minorEastAsia" w:hint="eastAsia"/>
          <w:sz w:val="30"/>
          <w:szCs w:val="30"/>
        </w:rPr>
        <w:t>[M].</w:t>
      </w:r>
      <w:r>
        <w:rPr>
          <w:rFonts w:asciiTheme="minorEastAsia" w:hAnsiTheme="minorEastAsia" w:hint="eastAsia"/>
          <w:sz w:val="30"/>
          <w:szCs w:val="30"/>
        </w:rPr>
        <w:t>学习出版社人民出版社</w:t>
      </w:r>
      <w:r>
        <w:rPr>
          <w:rFonts w:asciiTheme="minorEastAsia" w:hAnsiTheme="minorEastAsia" w:hint="eastAsia"/>
          <w:sz w:val="30"/>
          <w:szCs w:val="30"/>
        </w:rPr>
        <w:t>,2016</w:t>
      </w:r>
      <w:r>
        <w:rPr>
          <w:rFonts w:asciiTheme="minorEastAsia" w:hAnsiTheme="minorEastAsia" w:hint="eastAsia"/>
          <w:sz w:val="30"/>
          <w:szCs w:val="30"/>
        </w:rPr>
        <w:t>年版。</w:t>
      </w:r>
    </w:p>
    <w:p w:rsidR="0040515B" w:rsidRDefault="005B5C87">
      <w:pPr>
        <w:rPr>
          <w:rFonts w:asciiTheme="minorEastAsia" w:hAnsiTheme="minorEastAsia"/>
          <w:sz w:val="30"/>
          <w:szCs w:val="30"/>
        </w:rPr>
      </w:pPr>
      <w:r>
        <w:rPr>
          <w:rFonts w:asciiTheme="minorEastAsia" w:hAnsiTheme="minorEastAsia" w:hint="eastAsia"/>
          <w:sz w:val="30"/>
          <w:szCs w:val="30"/>
        </w:rPr>
        <w:lastRenderedPageBreak/>
        <w:t>[2]</w:t>
      </w:r>
      <w:r>
        <w:rPr>
          <w:rFonts w:asciiTheme="minorEastAsia" w:hAnsiTheme="minorEastAsia" w:hint="eastAsia"/>
          <w:sz w:val="30"/>
          <w:szCs w:val="30"/>
        </w:rPr>
        <w:t>习近平谈治国理政</w:t>
      </w:r>
      <w:r>
        <w:rPr>
          <w:rFonts w:asciiTheme="minorEastAsia" w:hAnsiTheme="minorEastAsia" w:hint="eastAsia"/>
          <w:sz w:val="30"/>
          <w:szCs w:val="30"/>
        </w:rPr>
        <w:t>[M]</w:t>
      </w:r>
      <w:r>
        <w:rPr>
          <w:rFonts w:asciiTheme="minorEastAsia" w:hAnsiTheme="minorEastAsia" w:hint="eastAsia"/>
          <w:sz w:val="30"/>
          <w:szCs w:val="30"/>
        </w:rPr>
        <w:t>.</w:t>
      </w:r>
      <w:r>
        <w:rPr>
          <w:rFonts w:asciiTheme="minorEastAsia" w:hAnsiTheme="minorEastAsia" w:hint="eastAsia"/>
          <w:sz w:val="30"/>
          <w:szCs w:val="30"/>
        </w:rPr>
        <w:t>外文出版社，</w:t>
      </w:r>
      <w:r>
        <w:rPr>
          <w:rFonts w:ascii="宋体" w:eastAsia="宋体" w:hAnsi="宋体" w:cs="Times New Roman" w:hint="eastAsia"/>
          <w:sz w:val="30"/>
          <w:szCs w:val="30"/>
        </w:rPr>
        <w:t>2014</w:t>
      </w:r>
      <w:r>
        <w:rPr>
          <w:rFonts w:ascii="宋体" w:eastAsia="宋体" w:hAnsi="宋体" w:cs="Times New Roman" w:hint="eastAsia"/>
          <w:sz w:val="30"/>
          <w:szCs w:val="30"/>
        </w:rPr>
        <w:t>年版。</w:t>
      </w:r>
    </w:p>
    <w:p w:rsidR="0040515B" w:rsidRDefault="005B5C87">
      <w:pPr>
        <w:rPr>
          <w:rFonts w:asciiTheme="minorEastAsia" w:hAnsiTheme="minorEastAsia"/>
          <w:sz w:val="30"/>
          <w:szCs w:val="30"/>
        </w:rPr>
      </w:pPr>
      <w:r>
        <w:rPr>
          <w:rFonts w:asciiTheme="minorEastAsia" w:hAnsiTheme="minorEastAsia" w:hint="eastAsia"/>
          <w:sz w:val="30"/>
          <w:szCs w:val="30"/>
        </w:rPr>
        <w:t>[3][6]</w:t>
      </w:r>
      <w:r>
        <w:rPr>
          <w:rFonts w:asciiTheme="minorEastAsia" w:hAnsiTheme="minorEastAsia" w:hint="eastAsia"/>
          <w:sz w:val="30"/>
          <w:szCs w:val="30"/>
        </w:rPr>
        <w:t>沈壮海</w:t>
      </w:r>
      <w:r>
        <w:rPr>
          <w:rFonts w:asciiTheme="minorEastAsia" w:hAnsiTheme="minorEastAsia" w:hint="eastAsia"/>
          <w:sz w:val="30"/>
          <w:szCs w:val="30"/>
        </w:rPr>
        <w:t>.</w:t>
      </w:r>
      <w:r>
        <w:rPr>
          <w:rFonts w:asciiTheme="minorEastAsia" w:hAnsiTheme="minorEastAsia" w:hint="eastAsia"/>
          <w:sz w:val="30"/>
          <w:szCs w:val="30"/>
        </w:rPr>
        <w:t>《中国大学生思想政治教育发展报告</w:t>
      </w:r>
      <w:r>
        <w:rPr>
          <w:rFonts w:asciiTheme="minorEastAsia" w:hAnsiTheme="minorEastAsia" w:hint="eastAsia"/>
          <w:sz w:val="30"/>
          <w:szCs w:val="30"/>
        </w:rPr>
        <w:t>2014</w:t>
      </w:r>
      <w:r>
        <w:rPr>
          <w:rFonts w:asciiTheme="minorEastAsia" w:hAnsiTheme="minorEastAsia" w:hint="eastAsia"/>
          <w:sz w:val="30"/>
          <w:szCs w:val="30"/>
        </w:rPr>
        <w:t>》</w:t>
      </w:r>
      <w:r>
        <w:rPr>
          <w:rFonts w:asciiTheme="minorEastAsia" w:hAnsiTheme="minorEastAsia" w:hint="eastAsia"/>
          <w:sz w:val="30"/>
          <w:szCs w:val="30"/>
        </w:rPr>
        <w:t>[M].</w:t>
      </w:r>
      <w:r>
        <w:rPr>
          <w:rFonts w:asciiTheme="minorEastAsia" w:hAnsiTheme="minorEastAsia" w:hint="eastAsia"/>
          <w:sz w:val="30"/>
          <w:szCs w:val="30"/>
        </w:rPr>
        <w:t>北京师范大学出版社，</w:t>
      </w:r>
      <w:r>
        <w:rPr>
          <w:rFonts w:asciiTheme="minorEastAsia" w:hAnsiTheme="minorEastAsia" w:hint="eastAsia"/>
          <w:sz w:val="30"/>
          <w:szCs w:val="30"/>
        </w:rPr>
        <w:t>2015</w:t>
      </w:r>
      <w:r>
        <w:rPr>
          <w:rFonts w:asciiTheme="minorEastAsia" w:hAnsiTheme="minorEastAsia" w:hint="eastAsia"/>
          <w:sz w:val="30"/>
          <w:szCs w:val="30"/>
        </w:rPr>
        <w:t>年版。</w:t>
      </w:r>
    </w:p>
    <w:p w:rsidR="0040515B" w:rsidRDefault="005B5C87">
      <w:pPr>
        <w:rPr>
          <w:rFonts w:asciiTheme="minorEastAsia" w:hAnsiTheme="minorEastAsia"/>
          <w:sz w:val="30"/>
          <w:szCs w:val="30"/>
        </w:rPr>
      </w:pPr>
      <w:r>
        <w:rPr>
          <w:rFonts w:asciiTheme="minorEastAsia" w:hAnsiTheme="minorEastAsia" w:hint="eastAsia"/>
          <w:sz w:val="30"/>
          <w:szCs w:val="30"/>
        </w:rPr>
        <w:t>[4]</w:t>
      </w:r>
      <w:r>
        <w:rPr>
          <w:rFonts w:asciiTheme="minorEastAsia" w:hAnsiTheme="minorEastAsia" w:hint="eastAsia"/>
          <w:sz w:val="30"/>
          <w:szCs w:val="30"/>
        </w:rPr>
        <w:t>习近平总书记在全国高校思想政治教育工作上的讲话，《人民日报》（</w:t>
      </w:r>
      <w:r>
        <w:rPr>
          <w:rFonts w:asciiTheme="minorEastAsia" w:hAnsiTheme="minorEastAsia" w:hint="eastAsia"/>
          <w:sz w:val="30"/>
          <w:szCs w:val="30"/>
        </w:rPr>
        <w:t>2016</w:t>
      </w:r>
      <w:r>
        <w:rPr>
          <w:rFonts w:asciiTheme="minorEastAsia" w:hAnsiTheme="minorEastAsia" w:hint="eastAsia"/>
          <w:sz w:val="30"/>
          <w:szCs w:val="30"/>
        </w:rPr>
        <w:t>年</w:t>
      </w:r>
      <w:r>
        <w:rPr>
          <w:rFonts w:asciiTheme="minorEastAsia" w:hAnsiTheme="minorEastAsia" w:hint="eastAsia"/>
          <w:sz w:val="30"/>
          <w:szCs w:val="30"/>
        </w:rPr>
        <w:t>12</w:t>
      </w:r>
      <w:r>
        <w:rPr>
          <w:rFonts w:asciiTheme="minorEastAsia" w:hAnsiTheme="minorEastAsia" w:hint="eastAsia"/>
          <w:sz w:val="30"/>
          <w:szCs w:val="30"/>
        </w:rPr>
        <w:t>月</w:t>
      </w:r>
      <w:r>
        <w:rPr>
          <w:rFonts w:asciiTheme="minorEastAsia" w:hAnsiTheme="minorEastAsia" w:hint="eastAsia"/>
          <w:sz w:val="30"/>
          <w:szCs w:val="30"/>
        </w:rPr>
        <w:t>09</w:t>
      </w:r>
      <w:r>
        <w:rPr>
          <w:rFonts w:asciiTheme="minorEastAsia" w:hAnsiTheme="minorEastAsia" w:hint="eastAsia"/>
          <w:sz w:val="30"/>
          <w:szCs w:val="30"/>
        </w:rPr>
        <w:t>日</w:t>
      </w:r>
      <w:r>
        <w:rPr>
          <w:rFonts w:asciiTheme="minorEastAsia" w:hAnsiTheme="minorEastAsia" w:hint="eastAsia"/>
          <w:sz w:val="30"/>
          <w:szCs w:val="30"/>
        </w:rPr>
        <w:t>01</w:t>
      </w:r>
      <w:r>
        <w:rPr>
          <w:rFonts w:asciiTheme="minorEastAsia" w:hAnsiTheme="minorEastAsia" w:hint="eastAsia"/>
          <w:sz w:val="30"/>
          <w:szCs w:val="30"/>
        </w:rPr>
        <w:t>版）。</w:t>
      </w:r>
    </w:p>
    <w:p w:rsidR="0040515B" w:rsidRDefault="005B5C87">
      <w:pPr>
        <w:rPr>
          <w:rFonts w:asciiTheme="minorEastAsia" w:hAnsiTheme="minorEastAsia"/>
          <w:sz w:val="30"/>
          <w:szCs w:val="30"/>
        </w:rPr>
      </w:pPr>
      <w:r>
        <w:rPr>
          <w:rFonts w:asciiTheme="minorEastAsia" w:hAnsiTheme="minorEastAsia" w:hint="eastAsia"/>
          <w:sz w:val="30"/>
          <w:szCs w:val="30"/>
        </w:rPr>
        <w:t>[5]</w:t>
      </w:r>
      <w:r>
        <w:rPr>
          <w:rFonts w:asciiTheme="minorEastAsia" w:hAnsiTheme="minorEastAsia" w:hint="eastAsia"/>
          <w:sz w:val="30"/>
          <w:szCs w:val="30"/>
        </w:rPr>
        <w:t>吴薇</w:t>
      </w:r>
      <w:r>
        <w:rPr>
          <w:rFonts w:asciiTheme="minorEastAsia" w:hAnsiTheme="minorEastAsia" w:hint="eastAsia"/>
          <w:sz w:val="30"/>
          <w:szCs w:val="30"/>
        </w:rPr>
        <w:t>.</w:t>
      </w:r>
      <w:r>
        <w:rPr>
          <w:rFonts w:asciiTheme="minorEastAsia" w:hAnsiTheme="minorEastAsia" w:hint="eastAsia"/>
          <w:sz w:val="30"/>
          <w:szCs w:val="30"/>
        </w:rPr>
        <w:t>大学生职业生涯规划的现状调研及应对策略</w:t>
      </w:r>
      <w:r>
        <w:rPr>
          <w:rFonts w:asciiTheme="minorEastAsia" w:hAnsiTheme="minorEastAsia" w:hint="eastAsia"/>
          <w:sz w:val="30"/>
          <w:szCs w:val="30"/>
        </w:rPr>
        <w:t>[J].</w:t>
      </w:r>
      <w:r>
        <w:rPr>
          <w:rFonts w:asciiTheme="minorEastAsia" w:hAnsiTheme="minorEastAsia" w:hint="eastAsia"/>
          <w:sz w:val="30"/>
          <w:szCs w:val="30"/>
        </w:rPr>
        <w:t>教师教育研究</w:t>
      </w:r>
      <w:r>
        <w:rPr>
          <w:rFonts w:asciiTheme="minorEastAsia" w:hAnsiTheme="minorEastAsia" w:hint="eastAsia"/>
          <w:sz w:val="30"/>
          <w:szCs w:val="30"/>
        </w:rPr>
        <w:t>,2009</w:t>
      </w:r>
      <w:r>
        <w:rPr>
          <w:rFonts w:asciiTheme="minorEastAsia" w:hAnsiTheme="minorEastAsia" w:hint="eastAsia"/>
          <w:sz w:val="30"/>
          <w:szCs w:val="30"/>
        </w:rPr>
        <w:t>（</w:t>
      </w:r>
      <w:r>
        <w:rPr>
          <w:rFonts w:asciiTheme="minorEastAsia" w:hAnsiTheme="minorEastAsia" w:hint="eastAsia"/>
          <w:sz w:val="30"/>
          <w:szCs w:val="30"/>
        </w:rPr>
        <w:t>5</w:t>
      </w:r>
      <w:r>
        <w:rPr>
          <w:rFonts w:asciiTheme="minorEastAsia" w:hAnsiTheme="minorEastAsia" w:hint="eastAsia"/>
          <w:sz w:val="30"/>
          <w:szCs w:val="30"/>
        </w:rPr>
        <w:t>）。</w:t>
      </w:r>
    </w:p>
    <w:p w:rsidR="0040515B" w:rsidRDefault="005B5C87">
      <w:pPr>
        <w:rPr>
          <w:rFonts w:asciiTheme="minorEastAsia" w:hAnsiTheme="minorEastAsia"/>
          <w:sz w:val="30"/>
          <w:szCs w:val="30"/>
        </w:rPr>
      </w:pPr>
      <w:r>
        <w:rPr>
          <w:rFonts w:asciiTheme="minorEastAsia" w:hAnsiTheme="minorEastAsia" w:hint="eastAsia"/>
          <w:sz w:val="30"/>
          <w:szCs w:val="30"/>
        </w:rPr>
        <w:t>[7]</w:t>
      </w:r>
      <w:r>
        <w:rPr>
          <w:rFonts w:asciiTheme="minorEastAsia" w:hAnsiTheme="minorEastAsia" w:hint="eastAsia"/>
          <w:sz w:val="30"/>
          <w:szCs w:val="30"/>
        </w:rPr>
        <w:t>毛泽东选集</w:t>
      </w:r>
      <w:r>
        <w:rPr>
          <w:rFonts w:asciiTheme="minorEastAsia" w:hAnsiTheme="minorEastAsia" w:hint="eastAsia"/>
          <w:sz w:val="30"/>
          <w:szCs w:val="30"/>
        </w:rPr>
        <w:t>,</w:t>
      </w:r>
      <w:r>
        <w:rPr>
          <w:rFonts w:asciiTheme="minorEastAsia" w:hAnsiTheme="minorEastAsia" w:hint="eastAsia"/>
          <w:sz w:val="30"/>
          <w:szCs w:val="30"/>
        </w:rPr>
        <w:t>第</w:t>
      </w:r>
      <w:r>
        <w:rPr>
          <w:rFonts w:asciiTheme="minorEastAsia" w:hAnsiTheme="minorEastAsia" w:hint="eastAsia"/>
          <w:sz w:val="30"/>
          <w:szCs w:val="30"/>
        </w:rPr>
        <w:t>1</w:t>
      </w:r>
      <w:r>
        <w:rPr>
          <w:rFonts w:asciiTheme="minorEastAsia" w:hAnsiTheme="minorEastAsia" w:hint="eastAsia"/>
          <w:sz w:val="30"/>
          <w:szCs w:val="30"/>
        </w:rPr>
        <w:t>卷</w:t>
      </w:r>
      <w:r>
        <w:rPr>
          <w:rFonts w:asciiTheme="minorEastAsia" w:hAnsiTheme="minorEastAsia" w:hint="eastAsia"/>
          <w:sz w:val="30"/>
          <w:szCs w:val="30"/>
        </w:rPr>
        <w:t>[M],</w:t>
      </w:r>
      <w:r>
        <w:rPr>
          <w:rFonts w:asciiTheme="minorEastAsia" w:hAnsiTheme="minorEastAsia" w:hint="eastAsia"/>
          <w:sz w:val="30"/>
          <w:szCs w:val="30"/>
        </w:rPr>
        <w:t>人民出版社</w:t>
      </w:r>
      <w:r>
        <w:rPr>
          <w:rFonts w:asciiTheme="minorEastAsia" w:hAnsiTheme="minorEastAsia" w:hint="eastAsia"/>
          <w:sz w:val="30"/>
          <w:szCs w:val="30"/>
        </w:rPr>
        <w:t>,1991</w:t>
      </w:r>
      <w:r>
        <w:rPr>
          <w:rFonts w:asciiTheme="minorEastAsia" w:hAnsiTheme="minorEastAsia" w:hint="eastAsia"/>
          <w:sz w:val="30"/>
          <w:szCs w:val="30"/>
        </w:rPr>
        <w:t>年版。</w:t>
      </w:r>
    </w:p>
    <w:p w:rsidR="0040515B" w:rsidRDefault="005B5C87">
      <w:pPr>
        <w:rPr>
          <w:rFonts w:asciiTheme="minorEastAsia" w:hAnsiTheme="minorEastAsia"/>
          <w:sz w:val="30"/>
          <w:szCs w:val="30"/>
        </w:rPr>
      </w:pPr>
      <w:r>
        <w:rPr>
          <w:rFonts w:asciiTheme="minorEastAsia" w:hAnsiTheme="minorEastAsia" w:hint="eastAsia"/>
          <w:sz w:val="30"/>
          <w:szCs w:val="30"/>
        </w:rPr>
        <w:t>[8]</w:t>
      </w:r>
      <w:r>
        <w:rPr>
          <w:rFonts w:asciiTheme="minorEastAsia" w:hAnsiTheme="minorEastAsia" w:hint="eastAsia"/>
          <w:sz w:val="30"/>
          <w:szCs w:val="30"/>
        </w:rPr>
        <w:t>武峥，郝文清</w:t>
      </w:r>
      <w:r>
        <w:rPr>
          <w:rFonts w:asciiTheme="minorEastAsia" w:hAnsiTheme="minorEastAsia" w:hint="eastAsia"/>
          <w:sz w:val="30"/>
          <w:szCs w:val="30"/>
        </w:rPr>
        <w:t>.</w:t>
      </w:r>
      <w:r>
        <w:rPr>
          <w:rFonts w:asciiTheme="minorEastAsia" w:hAnsiTheme="minorEastAsia" w:hint="eastAsia"/>
          <w:sz w:val="30"/>
          <w:szCs w:val="30"/>
        </w:rPr>
        <w:t>基于云架构模式的“网络学习空间人人通”体系研究</w:t>
      </w:r>
      <w:r>
        <w:rPr>
          <w:rFonts w:asciiTheme="minorEastAsia" w:hAnsiTheme="minorEastAsia" w:hint="eastAsia"/>
          <w:sz w:val="30"/>
          <w:szCs w:val="30"/>
        </w:rPr>
        <w:t>[J].</w:t>
      </w:r>
      <w:r>
        <w:rPr>
          <w:rFonts w:asciiTheme="minorEastAsia" w:hAnsiTheme="minorEastAsia" w:hint="eastAsia"/>
          <w:sz w:val="30"/>
          <w:szCs w:val="30"/>
        </w:rPr>
        <w:t>中国电化教育</w:t>
      </w:r>
      <w:r>
        <w:rPr>
          <w:rFonts w:asciiTheme="minorEastAsia" w:hAnsiTheme="minorEastAsia" w:hint="eastAsia"/>
          <w:sz w:val="30"/>
          <w:szCs w:val="30"/>
        </w:rPr>
        <w:t>,2016</w:t>
      </w:r>
      <w:r>
        <w:rPr>
          <w:rFonts w:asciiTheme="minorEastAsia" w:hAnsiTheme="minorEastAsia" w:hint="eastAsia"/>
          <w:sz w:val="30"/>
          <w:szCs w:val="30"/>
        </w:rPr>
        <w:t>（</w:t>
      </w:r>
      <w:r>
        <w:rPr>
          <w:rFonts w:asciiTheme="minorEastAsia" w:hAnsiTheme="minorEastAsia" w:hint="eastAsia"/>
          <w:sz w:val="30"/>
          <w:szCs w:val="30"/>
        </w:rPr>
        <w:t>3</w:t>
      </w:r>
      <w:r>
        <w:rPr>
          <w:rFonts w:asciiTheme="minorEastAsia" w:hAnsiTheme="minorEastAsia" w:hint="eastAsia"/>
          <w:sz w:val="30"/>
          <w:szCs w:val="30"/>
        </w:rPr>
        <w:t>）。</w:t>
      </w:r>
    </w:p>
    <w:p w:rsidR="0040515B" w:rsidRDefault="005B5C87">
      <w:pPr>
        <w:ind w:firstLineChars="200" w:firstLine="602"/>
        <w:rPr>
          <w:rFonts w:asciiTheme="minorEastAsia" w:hAnsiTheme="minorEastAsia"/>
          <w:sz w:val="30"/>
          <w:szCs w:val="30"/>
        </w:rPr>
      </w:pPr>
      <w:r>
        <w:rPr>
          <w:rFonts w:asciiTheme="minorEastAsia" w:hAnsiTheme="minorEastAsia" w:hint="eastAsia"/>
          <w:b/>
          <w:sz w:val="30"/>
          <w:szCs w:val="30"/>
        </w:rPr>
        <w:t>课题：</w:t>
      </w:r>
      <w:r>
        <w:rPr>
          <w:rFonts w:asciiTheme="minorEastAsia" w:hAnsiTheme="minorEastAsia" w:hint="eastAsia"/>
          <w:sz w:val="30"/>
          <w:szCs w:val="30"/>
        </w:rPr>
        <w:t>本文系</w:t>
      </w:r>
      <w:r>
        <w:rPr>
          <w:rFonts w:asciiTheme="minorEastAsia" w:hAnsiTheme="minorEastAsia" w:hint="eastAsia"/>
          <w:sz w:val="30"/>
          <w:szCs w:val="30"/>
        </w:rPr>
        <w:t>2016</w:t>
      </w:r>
      <w:r>
        <w:rPr>
          <w:rFonts w:asciiTheme="minorEastAsia" w:hAnsiTheme="minorEastAsia" w:hint="eastAsia"/>
          <w:sz w:val="30"/>
          <w:szCs w:val="30"/>
        </w:rPr>
        <w:t>年国家大学生创新创业训练计划项目“登途”职业生涯规划机构云服务工作室（</w:t>
      </w:r>
      <w:r>
        <w:rPr>
          <w:rFonts w:asciiTheme="minorEastAsia" w:hAnsiTheme="minorEastAsia"/>
          <w:sz w:val="30"/>
          <w:szCs w:val="30"/>
        </w:rPr>
        <w:t>201610371007</w:t>
      </w:r>
      <w:r>
        <w:rPr>
          <w:rFonts w:asciiTheme="minorEastAsia" w:hAnsiTheme="minorEastAsia" w:hint="eastAsia"/>
          <w:sz w:val="30"/>
          <w:szCs w:val="30"/>
        </w:rPr>
        <w:t>）、阜阳师范学院人文社科研究项目（</w:t>
      </w:r>
      <w:r>
        <w:rPr>
          <w:rFonts w:asciiTheme="minorEastAsia" w:hAnsiTheme="minorEastAsia" w:hint="eastAsia"/>
          <w:sz w:val="30"/>
          <w:szCs w:val="30"/>
        </w:rPr>
        <w:t>2017DJSZ01ZD</w:t>
      </w:r>
      <w:r>
        <w:rPr>
          <w:rFonts w:asciiTheme="minorEastAsia" w:hAnsiTheme="minorEastAsia" w:hint="eastAsia"/>
          <w:sz w:val="30"/>
          <w:szCs w:val="30"/>
        </w:rPr>
        <w:t>）、安徽省质量工程项目“马克思主义基本原理教学团队”（</w:t>
      </w:r>
      <w:r>
        <w:rPr>
          <w:rFonts w:asciiTheme="minorEastAsia" w:hAnsiTheme="minorEastAsia"/>
          <w:sz w:val="30"/>
          <w:szCs w:val="30"/>
        </w:rPr>
        <w:t>2016jxtd093</w:t>
      </w:r>
      <w:r>
        <w:rPr>
          <w:rFonts w:asciiTheme="minorEastAsia" w:hAnsiTheme="minorEastAsia" w:hint="eastAsia"/>
          <w:sz w:val="30"/>
          <w:szCs w:val="30"/>
        </w:rPr>
        <w:t>）研究成果。</w:t>
      </w:r>
    </w:p>
    <w:p w:rsidR="0040515B" w:rsidRDefault="005B5C87">
      <w:pPr>
        <w:ind w:firstLineChars="200" w:firstLine="602"/>
        <w:rPr>
          <w:rFonts w:asciiTheme="minorEastAsia" w:hAnsiTheme="minorEastAsia"/>
          <w:sz w:val="30"/>
          <w:szCs w:val="30"/>
        </w:rPr>
      </w:pPr>
      <w:r>
        <w:rPr>
          <w:rFonts w:asciiTheme="minorEastAsia" w:hAnsiTheme="minorEastAsia" w:hint="eastAsia"/>
          <w:b/>
          <w:sz w:val="30"/>
          <w:szCs w:val="30"/>
        </w:rPr>
        <w:t>作者简介：</w:t>
      </w:r>
      <w:r>
        <w:rPr>
          <w:rFonts w:asciiTheme="minorEastAsia" w:hAnsiTheme="minorEastAsia" w:hint="eastAsia"/>
          <w:sz w:val="30"/>
          <w:szCs w:val="30"/>
        </w:rPr>
        <w:t>武峥（</w:t>
      </w:r>
      <w:r>
        <w:rPr>
          <w:rFonts w:asciiTheme="minorEastAsia" w:hAnsiTheme="minorEastAsia" w:hint="eastAsia"/>
          <w:sz w:val="30"/>
          <w:szCs w:val="30"/>
        </w:rPr>
        <w:t>1981</w:t>
      </w:r>
      <w:r>
        <w:rPr>
          <w:rFonts w:asciiTheme="minorEastAsia" w:hAnsiTheme="minorEastAsia" w:hint="eastAsia"/>
          <w:sz w:val="30"/>
          <w:szCs w:val="30"/>
        </w:rPr>
        <w:t>—），男，汉族，安徽临泉人，阜阳师范学院讲师，在读博士，研究方向：网络思想政治教育。方苧慧，阜阳师范学院商学院学生。</w:t>
      </w:r>
    </w:p>
    <w:sectPr w:rsidR="0040515B" w:rsidSect="0040515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C87" w:rsidRDefault="005B5C87" w:rsidP="0040515B">
      <w:r>
        <w:separator/>
      </w:r>
    </w:p>
  </w:endnote>
  <w:endnote w:type="continuationSeparator" w:id="0">
    <w:p w:rsidR="005B5C87" w:rsidRDefault="005B5C87" w:rsidP="00405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C87" w:rsidRDefault="005B5C87" w:rsidP="0040515B">
      <w:r>
        <w:separator/>
      </w:r>
    </w:p>
  </w:footnote>
  <w:footnote w:type="continuationSeparator" w:id="0">
    <w:p w:rsidR="005B5C87" w:rsidRDefault="005B5C87" w:rsidP="004051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15B" w:rsidRDefault="0040515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61430F"/>
    <w:rsid w:val="00000C15"/>
    <w:rsid w:val="000038CC"/>
    <w:rsid w:val="00005E55"/>
    <w:rsid w:val="0003384F"/>
    <w:rsid w:val="000364D7"/>
    <w:rsid w:val="00040E12"/>
    <w:rsid w:val="00051B1D"/>
    <w:rsid w:val="000653E0"/>
    <w:rsid w:val="000669CD"/>
    <w:rsid w:val="00081910"/>
    <w:rsid w:val="00092E9C"/>
    <w:rsid w:val="0009354D"/>
    <w:rsid w:val="000B4197"/>
    <w:rsid w:val="000B5944"/>
    <w:rsid w:val="000C0B87"/>
    <w:rsid w:val="000E1576"/>
    <w:rsid w:val="00110CFA"/>
    <w:rsid w:val="0011578A"/>
    <w:rsid w:val="001171BB"/>
    <w:rsid w:val="00126320"/>
    <w:rsid w:val="001347AC"/>
    <w:rsid w:val="00167A07"/>
    <w:rsid w:val="00171139"/>
    <w:rsid w:val="00173F3D"/>
    <w:rsid w:val="00186E97"/>
    <w:rsid w:val="00195840"/>
    <w:rsid w:val="001A597E"/>
    <w:rsid w:val="001B1210"/>
    <w:rsid w:val="001F0503"/>
    <w:rsid w:val="001F1F58"/>
    <w:rsid w:val="001F592F"/>
    <w:rsid w:val="001F6684"/>
    <w:rsid w:val="00210DE6"/>
    <w:rsid w:val="00216989"/>
    <w:rsid w:val="0021749F"/>
    <w:rsid w:val="00221278"/>
    <w:rsid w:val="0023517F"/>
    <w:rsid w:val="00243025"/>
    <w:rsid w:val="00257BA3"/>
    <w:rsid w:val="00265646"/>
    <w:rsid w:val="00266DB0"/>
    <w:rsid w:val="0027324D"/>
    <w:rsid w:val="00274688"/>
    <w:rsid w:val="00280A5C"/>
    <w:rsid w:val="00294D51"/>
    <w:rsid w:val="002A3C1F"/>
    <w:rsid w:val="002A42A5"/>
    <w:rsid w:val="002C390B"/>
    <w:rsid w:val="002D3C8C"/>
    <w:rsid w:val="002E00C1"/>
    <w:rsid w:val="002E5E22"/>
    <w:rsid w:val="00307137"/>
    <w:rsid w:val="003075C9"/>
    <w:rsid w:val="003125EE"/>
    <w:rsid w:val="00313363"/>
    <w:rsid w:val="0032578F"/>
    <w:rsid w:val="00335363"/>
    <w:rsid w:val="00337CCA"/>
    <w:rsid w:val="00352684"/>
    <w:rsid w:val="00370D85"/>
    <w:rsid w:val="00381EAE"/>
    <w:rsid w:val="00391C03"/>
    <w:rsid w:val="003A320D"/>
    <w:rsid w:val="003C4823"/>
    <w:rsid w:val="003D413E"/>
    <w:rsid w:val="003D501E"/>
    <w:rsid w:val="003E34E1"/>
    <w:rsid w:val="003E7241"/>
    <w:rsid w:val="004002E1"/>
    <w:rsid w:val="00400531"/>
    <w:rsid w:val="00402A81"/>
    <w:rsid w:val="004030A3"/>
    <w:rsid w:val="0040515B"/>
    <w:rsid w:val="004347EA"/>
    <w:rsid w:val="00436B1C"/>
    <w:rsid w:val="00436F18"/>
    <w:rsid w:val="00451FC9"/>
    <w:rsid w:val="004573F4"/>
    <w:rsid w:val="004604CD"/>
    <w:rsid w:val="0046169C"/>
    <w:rsid w:val="004633FB"/>
    <w:rsid w:val="00466EDB"/>
    <w:rsid w:val="0047157D"/>
    <w:rsid w:val="0049720B"/>
    <w:rsid w:val="004B7BEA"/>
    <w:rsid w:val="004C0F91"/>
    <w:rsid w:val="004C595D"/>
    <w:rsid w:val="004D144E"/>
    <w:rsid w:val="004D158C"/>
    <w:rsid w:val="004D4C5A"/>
    <w:rsid w:val="004D71B8"/>
    <w:rsid w:val="004E4BD5"/>
    <w:rsid w:val="004E6A90"/>
    <w:rsid w:val="005033A8"/>
    <w:rsid w:val="005051D2"/>
    <w:rsid w:val="005123FB"/>
    <w:rsid w:val="00527EC4"/>
    <w:rsid w:val="00533953"/>
    <w:rsid w:val="005426BA"/>
    <w:rsid w:val="005448CB"/>
    <w:rsid w:val="00551B39"/>
    <w:rsid w:val="005578F2"/>
    <w:rsid w:val="00557C5F"/>
    <w:rsid w:val="00570F58"/>
    <w:rsid w:val="00572644"/>
    <w:rsid w:val="00577391"/>
    <w:rsid w:val="00582F3C"/>
    <w:rsid w:val="00583536"/>
    <w:rsid w:val="005B5C87"/>
    <w:rsid w:val="005D45CC"/>
    <w:rsid w:val="005D5955"/>
    <w:rsid w:val="005F1919"/>
    <w:rsid w:val="005F77E2"/>
    <w:rsid w:val="006042EB"/>
    <w:rsid w:val="0060504B"/>
    <w:rsid w:val="0061136B"/>
    <w:rsid w:val="00613551"/>
    <w:rsid w:val="0061430F"/>
    <w:rsid w:val="0061754E"/>
    <w:rsid w:val="00655BEB"/>
    <w:rsid w:val="00660339"/>
    <w:rsid w:val="0067084C"/>
    <w:rsid w:val="006738EF"/>
    <w:rsid w:val="00680F82"/>
    <w:rsid w:val="006912C2"/>
    <w:rsid w:val="006920B0"/>
    <w:rsid w:val="00697356"/>
    <w:rsid w:val="006A0829"/>
    <w:rsid w:val="006A0AF0"/>
    <w:rsid w:val="006A30AB"/>
    <w:rsid w:val="006C67C2"/>
    <w:rsid w:val="006D4046"/>
    <w:rsid w:val="006F005D"/>
    <w:rsid w:val="006F03AE"/>
    <w:rsid w:val="006F105A"/>
    <w:rsid w:val="00701AEF"/>
    <w:rsid w:val="007034A5"/>
    <w:rsid w:val="0070408B"/>
    <w:rsid w:val="0070677A"/>
    <w:rsid w:val="00714BBA"/>
    <w:rsid w:val="00725FB9"/>
    <w:rsid w:val="007343B3"/>
    <w:rsid w:val="00746207"/>
    <w:rsid w:val="0074732F"/>
    <w:rsid w:val="00750AA5"/>
    <w:rsid w:val="007565DC"/>
    <w:rsid w:val="00757814"/>
    <w:rsid w:val="007607B5"/>
    <w:rsid w:val="007763BD"/>
    <w:rsid w:val="00793EE0"/>
    <w:rsid w:val="007A2728"/>
    <w:rsid w:val="007E5DEB"/>
    <w:rsid w:val="008102D7"/>
    <w:rsid w:val="00810D4A"/>
    <w:rsid w:val="00816D45"/>
    <w:rsid w:val="00824B33"/>
    <w:rsid w:val="00830C63"/>
    <w:rsid w:val="00835FDC"/>
    <w:rsid w:val="0083734B"/>
    <w:rsid w:val="0085048C"/>
    <w:rsid w:val="00864597"/>
    <w:rsid w:val="00886E63"/>
    <w:rsid w:val="00897DAD"/>
    <w:rsid w:val="008A6B52"/>
    <w:rsid w:val="008B4A41"/>
    <w:rsid w:val="008B6B75"/>
    <w:rsid w:val="008C3041"/>
    <w:rsid w:val="008D38E8"/>
    <w:rsid w:val="008E2F03"/>
    <w:rsid w:val="008F034C"/>
    <w:rsid w:val="00932198"/>
    <w:rsid w:val="0093391F"/>
    <w:rsid w:val="00934891"/>
    <w:rsid w:val="00947A2E"/>
    <w:rsid w:val="0095188E"/>
    <w:rsid w:val="009748CF"/>
    <w:rsid w:val="00975A12"/>
    <w:rsid w:val="00977C7B"/>
    <w:rsid w:val="00992654"/>
    <w:rsid w:val="009A7BA6"/>
    <w:rsid w:val="009B207B"/>
    <w:rsid w:val="009B5923"/>
    <w:rsid w:val="009C1BE0"/>
    <w:rsid w:val="009E6283"/>
    <w:rsid w:val="009F720C"/>
    <w:rsid w:val="00A31A35"/>
    <w:rsid w:val="00A325D5"/>
    <w:rsid w:val="00A32CF6"/>
    <w:rsid w:val="00A33CBC"/>
    <w:rsid w:val="00A33DD3"/>
    <w:rsid w:val="00A3645D"/>
    <w:rsid w:val="00A40151"/>
    <w:rsid w:val="00A42F2C"/>
    <w:rsid w:val="00A62FB3"/>
    <w:rsid w:val="00A762A7"/>
    <w:rsid w:val="00A910D9"/>
    <w:rsid w:val="00AB09C2"/>
    <w:rsid w:val="00AC1159"/>
    <w:rsid w:val="00AD6111"/>
    <w:rsid w:val="00AE3959"/>
    <w:rsid w:val="00AF57F2"/>
    <w:rsid w:val="00AF7874"/>
    <w:rsid w:val="00B11953"/>
    <w:rsid w:val="00B21578"/>
    <w:rsid w:val="00B3263A"/>
    <w:rsid w:val="00B552DA"/>
    <w:rsid w:val="00B63511"/>
    <w:rsid w:val="00B6665E"/>
    <w:rsid w:val="00B7146E"/>
    <w:rsid w:val="00B76D3F"/>
    <w:rsid w:val="00B86624"/>
    <w:rsid w:val="00B903BC"/>
    <w:rsid w:val="00B95413"/>
    <w:rsid w:val="00B956F7"/>
    <w:rsid w:val="00BC2ADC"/>
    <w:rsid w:val="00BD0AA5"/>
    <w:rsid w:val="00BD7195"/>
    <w:rsid w:val="00BE5D88"/>
    <w:rsid w:val="00BF57A6"/>
    <w:rsid w:val="00C029A4"/>
    <w:rsid w:val="00C0669F"/>
    <w:rsid w:val="00C32554"/>
    <w:rsid w:val="00C33F89"/>
    <w:rsid w:val="00C510DC"/>
    <w:rsid w:val="00C55925"/>
    <w:rsid w:val="00C745BE"/>
    <w:rsid w:val="00C8720D"/>
    <w:rsid w:val="00C87B7C"/>
    <w:rsid w:val="00CA3790"/>
    <w:rsid w:val="00CB579E"/>
    <w:rsid w:val="00CC3862"/>
    <w:rsid w:val="00CC465C"/>
    <w:rsid w:val="00CD7321"/>
    <w:rsid w:val="00CE0D02"/>
    <w:rsid w:val="00CE3885"/>
    <w:rsid w:val="00CF6D78"/>
    <w:rsid w:val="00D02C99"/>
    <w:rsid w:val="00D15A1F"/>
    <w:rsid w:val="00D52D8A"/>
    <w:rsid w:val="00D61281"/>
    <w:rsid w:val="00D73465"/>
    <w:rsid w:val="00D73B00"/>
    <w:rsid w:val="00D7651F"/>
    <w:rsid w:val="00D77B9B"/>
    <w:rsid w:val="00D85302"/>
    <w:rsid w:val="00D86F26"/>
    <w:rsid w:val="00D9344D"/>
    <w:rsid w:val="00D94F7A"/>
    <w:rsid w:val="00DB4DB2"/>
    <w:rsid w:val="00DB79B9"/>
    <w:rsid w:val="00DE0942"/>
    <w:rsid w:val="00DE4114"/>
    <w:rsid w:val="00DE7D17"/>
    <w:rsid w:val="00E0108B"/>
    <w:rsid w:val="00E04399"/>
    <w:rsid w:val="00E15A9F"/>
    <w:rsid w:val="00E26A87"/>
    <w:rsid w:val="00E30355"/>
    <w:rsid w:val="00E32716"/>
    <w:rsid w:val="00E40FA5"/>
    <w:rsid w:val="00E41BEE"/>
    <w:rsid w:val="00E7199B"/>
    <w:rsid w:val="00E74616"/>
    <w:rsid w:val="00EA2C36"/>
    <w:rsid w:val="00EA5E93"/>
    <w:rsid w:val="00EA6E56"/>
    <w:rsid w:val="00EB64F7"/>
    <w:rsid w:val="00EC0D7A"/>
    <w:rsid w:val="00ED7A15"/>
    <w:rsid w:val="00EE1325"/>
    <w:rsid w:val="00EE5662"/>
    <w:rsid w:val="00EE5EFA"/>
    <w:rsid w:val="00EF7066"/>
    <w:rsid w:val="00F032EC"/>
    <w:rsid w:val="00F03F36"/>
    <w:rsid w:val="00F15E12"/>
    <w:rsid w:val="00F25E15"/>
    <w:rsid w:val="00F334D3"/>
    <w:rsid w:val="00F45DDF"/>
    <w:rsid w:val="00F5434D"/>
    <w:rsid w:val="00F60369"/>
    <w:rsid w:val="00F63C4D"/>
    <w:rsid w:val="00F66546"/>
    <w:rsid w:val="00F66C8C"/>
    <w:rsid w:val="00F743E9"/>
    <w:rsid w:val="00F74F91"/>
    <w:rsid w:val="00F801F7"/>
    <w:rsid w:val="00FA43EE"/>
    <w:rsid w:val="00FA7312"/>
    <w:rsid w:val="00FC7E19"/>
    <w:rsid w:val="00FE2C94"/>
    <w:rsid w:val="2F8B28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15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4051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0515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0515B"/>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40515B"/>
    <w:rPr>
      <w:color w:val="0000FF" w:themeColor="hyperlink"/>
      <w:u w:val="single"/>
    </w:rPr>
  </w:style>
  <w:style w:type="character" w:customStyle="1" w:styleId="Char0">
    <w:name w:val="页眉 Char"/>
    <w:basedOn w:val="a0"/>
    <w:link w:val="a4"/>
    <w:uiPriority w:val="99"/>
    <w:qFormat/>
    <w:rsid w:val="0040515B"/>
    <w:rPr>
      <w:sz w:val="18"/>
      <w:szCs w:val="18"/>
    </w:rPr>
  </w:style>
  <w:style w:type="character" w:customStyle="1" w:styleId="Char">
    <w:name w:val="页脚 Char"/>
    <w:basedOn w:val="a0"/>
    <w:link w:val="a3"/>
    <w:uiPriority w:val="99"/>
    <w:rsid w:val="0040515B"/>
    <w:rPr>
      <w:sz w:val="18"/>
      <w:szCs w:val="18"/>
    </w:rPr>
  </w:style>
  <w:style w:type="paragraph" w:customStyle="1" w:styleId="10">
    <w:name w:val="列出段落1"/>
    <w:basedOn w:val="a"/>
    <w:uiPriority w:val="34"/>
    <w:qFormat/>
    <w:rsid w:val="0040515B"/>
    <w:pPr>
      <w:ind w:firstLineChars="200" w:firstLine="420"/>
    </w:pPr>
  </w:style>
  <w:style w:type="character" w:customStyle="1" w:styleId="1Char">
    <w:name w:val="标题 1 Char"/>
    <w:basedOn w:val="a0"/>
    <w:link w:val="1"/>
    <w:uiPriority w:val="9"/>
    <w:rsid w:val="0040515B"/>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412DD-703E-4E4B-ADE3-D87A3CD7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834</Words>
  <Characters>4760</Characters>
  <Application>Microsoft Office Word</Application>
  <DocSecurity>0</DocSecurity>
  <Lines>39</Lines>
  <Paragraphs>11</Paragraphs>
  <ScaleCrop>false</ScaleCrop>
  <Company>微软中国</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xbany</cp:lastModifiedBy>
  <cp:revision>2</cp:revision>
  <dcterms:created xsi:type="dcterms:W3CDTF">2017-10-17T01:54:00Z</dcterms:created>
  <dcterms:modified xsi:type="dcterms:W3CDTF">2017-10-17T01:54:00Z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