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85" w:rsidRDefault="00C4324A">
      <w:pPr>
        <w:jc w:val="center"/>
        <w:rPr>
          <w:b/>
          <w:sz w:val="32"/>
          <w:szCs w:val="28"/>
        </w:rPr>
      </w:pPr>
      <w:r>
        <w:rPr>
          <w:rFonts w:ascii="微软雅黑" w:eastAsia="微软雅黑" w:hAnsi="微软雅黑" w:cs="微软雅黑" w:hint="eastAsia"/>
          <w:color w:val="555555"/>
          <w:sz w:val="18"/>
          <w:szCs w:val="18"/>
          <w:shd w:val="clear" w:color="auto" w:fill="FFFFFF"/>
        </w:rPr>
        <w:t> </w:t>
      </w:r>
      <w:bookmarkStart w:id="0" w:name="_GoBack"/>
      <w:bookmarkEnd w:id="0"/>
      <w:r>
        <w:rPr>
          <w:rFonts w:hint="eastAsia"/>
          <w:b/>
          <w:sz w:val="32"/>
          <w:szCs w:val="28"/>
        </w:rPr>
        <w:t>海盐县农房建设</w:t>
      </w:r>
      <w:r>
        <w:rPr>
          <w:rFonts w:hint="eastAsia"/>
          <w:b/>
          <w:sz w:val="32"/>
          <w:szCs w:val="28"/>
        </w:rPr>
        <w:t>GIS</w:t>
      </w:r>
      <w:r>
        <w:rPr>
          <w:rFonts w:hint="eastAsia"/>
          <w:b/>
          <w:sz w:val="32"/>
          <w:szCs w:val="28"/>
        </w:rPr>
        <w:t>信息系统研究与开发</w:t>
      </w:r>
    </w:p>
    <w:p w:rsidR="00B61085" w:rsidRDefault="00C4324A">
      <w:pPr>
        <w:jc w:val="center"/>
        <w:rPr>
          <w:rFonts w:ascii="宋体" w:hAnsi="黑体"/>
          <w:b/>
        </w:rPr>
      </w:pPr>
      <w:r>
        <w:rPr>
          <w:rFonts w:ascii="宋体" w:hAnsi="黑体" w:hint="eastAsia"/>
          <w:b/>
        </w:rPr>
        <w:t>江</w:t>
      </w:r>
      <w:r>
        <w:rPr>
          <w:rFonts w:ascii="宋体" w:hAnsi="黑体" w:hint="eastAsia"/>
          <w:b/>
        </w:rPr>
        <w:t xml:space="preserve"> </w:t>
      </w:r>
      <w:r>
        <w:rPr>
          <w:rFonts w:ascii="宋体" w:hAnsi="黑体" w:hint="eastAsia"/>
          <w:b/>
        </w:rPr>
        <w:t>华</w:t>
      </w:r>
      <w:r>
        <w:rPr>
          <w:rFonts w:ascii="宋体" w:hAnsi="黑体" w:hint="eastAsia"/>
          <w:b/>
          <w:vertAlign w:val="superscript"/>
        </w:rPr>
        <w:t>1</w:t>
      </w:r>
      <w:r>
        <w:rPr>
          <w:rFonts w:ascii="宋体" w:hAnsi="黑体" w:hint="eastAsia"/>
          <w:b/>
        </w:rPr>
        <w:t>，徐兰声</w:t>
      </w:r>
      <w:r>
        <w:rPr>
          <w:rFonts w:ascii="宋体" w:hAnsi="黑体" w:hint="eastAsia"/>
          <w:b/>
          <w:vertAlign w:val="superscript"/>
        </w:rPr>
        <w:t>2</w:t>
      </w:r>
      <w:r>
        <w:rPr>
          <w:rStyle w:val="aa"/>
          <w:rFonts w:ascii="宋体" w:hAnsi="黑体"/>
          <w:b/>
        </w:rPr>
        <w:endnoteReference w:customMarkFollows="1" w:id="1"/>
        <w:sym w:font="Symbol" w:char="F020"/>
      </w:r>
    </w:p>
    <w:p w:rsidR="00B61085" w:rsidRDefault="00C4324A">
      <w:pPr>
        <w:jc w:val="center"/>
        <w:rPr>
          <w:rFonts w:ascii="楷体_GB2312" w:eastAsia="楷体_GB2312" w:hAnsi="黑体"/>
          <w:sz w:val="18"/>
          <w:szCs w:val="21"/>
        </w:rPr>
      </w:pPr>
      <w:r>
        <w:rPr>
          <w:rFonts w:ascii="楷体_GB2312" w:eastAsia="楷体_GB2312" w:hAnsi="黑体" w:hint="eastAsia"/>
          <w:sz w:val="18"/>
          <w:szCs w:val="21"/>
        </w:rPr>
        <w:t>（</w:t>
      </w:r>
      <w:r>
        <w:rPr>
          <w:rFonts w:ascii="楷体_GB2312" w:eastAsia="楷体_GB2312" w:hAnsi="黑体" w:hint="eastAsia"/>
          <w:sz w:val="18"/>
          <w:szCs w:val="21"/>
        </w:rPr>
        <w:t>1.</w:t>
      </w:r>
      <w:r>
        <w:rPr>
          <w:rFonts w:ascii="楷体_GB2312" w:eastAsia="楷体_GB2312" w:hAnsi="黑体" w:hint="eastAsia"/>
          <w:sz w:val="18"/>
          <w:szCs w:val="21"/>
        </w:rPr>
        <w:t>嘉兴市规划设计研究院有限公司，浙江</w:t>
      </w:r>
      <w:r>
        <w:rPr>
          <w:rFonts w:ascii="楷体_GB2312" w:eastAsia="楷体_GB2312" w:hAnsi="黑体" w:hint="eastAsia"/>
          <w:sz w:val="18"/>
          <w:szCs w:val="21"/>
        </w:rPr>
        <w:t xml:space="preserve"> </w:t>
      </w:r>
      <w:r>
        <w:rPr>
          <w:rFonts w:ascii="楷体_GB2312" w:eastAsia="楷体_GB2312" w:hAnsi="黑体" w:hint="eastAsia"/>
          <w:sz w:val="18"/>
          <w:szCs w:val="21"/>
        </w:rPr>
        <w:t>嘉兴</w:t>
      </w:r>
      <w:r>
        <w:rPr>
          <w:rFonts w:ascii="楷体_GB2312" w:eastAsia="楷体_GB2312" w:hAnsi="黑体" w:hint="eastAsia"/>
          <w:sz w:val="18"/>
          <w:szCs w:val="21"/>
        </w:rPr>
        <w:t xml:space="preserve"> 314050</w:t>
      </w:r>
      <w:r>
        <w:rPr>
          <w:rFonts w:ascii="楷体_GB2312" w:eastAsia="楷体_GB2312" w:hAnsi="黑体" w:hint="eastAsia"/>
          <w:sz w:val="18"/>
          <w:szCs w:val="21"/>
        </w:rPr>
        <w:t>；</w:t>
      </w:r>
      <w:r>
        <w:rPr>
          <w:rFonts w:ascii="楷体_GB2312" w:eastAsia="楷体_GB2312" w:hAnsi="黑体" w:hint="eastAsia"/>
          <w:sz w:val="18"/>
          <w:szCs w:val="21"/>
        </w:rPr>
        <w:t>2.</w:t>
      </w:r>
      <w:r>
        <w:rPr>
          <w:rFonts w:ascii="楷体_GB2312" w:eastAsia="楷体_GB2312" w:hAnsi="黑体" w:hint="eastAsia"/>
          <w:sz w:val="18"/>
          <w:szCs w:val="21"/>
        </w:rPr>
        <w:t>滇西科技师范学院，云南临沧</w:t>
      </w:r>
      <w:r>
        <w:rPr>
          <w:rFonts w:ascii="楷体_GB2312" w:eastAsia="楷体_GB2312" w:hAnsi="黑体"/>
          <w:sz w:val="18"/>
          <w:szCs w:val="21"/>
        </w:rPr>
        <w:t>677000</w:t>
      </w:r>
      <w:r>
        <w:rPr>
          <w:rFonts w:ascii="楷体_GB2312" w:eastAsia="楷体_GB2312" w:hAnsi="黑体" w:hint="eastAsia"/>
          <w:sz w:val="18"/>
          <w:szCs w:val="21"/>
        </w:rPr>
        <w:t>）</w:t>
      </w:r>
    </w:p>
    <w:p w:rsidR="00B61085" w:rsidRDefault="00B61085">
      <w:pPr>
        <w:jc w:val="center"/>
        <w:rPr>
          <w:rFonts w:ascii="楷体_GB2312" w:eastAsia="楷体_GB2312" w:hAnsi="黑体"/>
          <w:sz w:val="18"/>
          <w:szCs w:val="21"/>
        </w:rPr>
      </w:pPr>
    </w:p>
    <w:p w:rsidR="00B61085" w:rsidRDefault="00C4324A">
      <w:pPr>
        <w:rPr>
          <w:rFonts w:ascii="楷体_GB2312" w:eastAsia="楷体_GB2312" w:hAnsi="宋体"/>
          <w:sz w:val="18"/>
          <w:szCs w:val="18"/>
        </w:rPr>
      </w:pPr>
      <w:r>
        <w:rPr>
          <w:rFonts w:ascii="黑体" w:eastAsia="黑体" w:hAnsi="黑体" w:hint="eastAsia"/>
          <w:b/>
          <w:sz w:val="18"/>
          <w:szCs w:val="18"/>
        </w:rPr>
        <w:t>摘要</w:t>
      </w:r>
      <w:r>
        <w:rPr>
          <w:rFonts w:eastAsia="黑体" w:hint="eastAsia"/>
          <w:b/>
          <w:sz w:val="18"/>
          <w:szCs w:val="21"/>
        </w:rPr>
        <w:t>：</w:t>
      </w:r>
      <w:r>
        <w:rPr>
          <w:rFonts w:ascii="楷体_GB2312" w:eastAsia="楷体_GB2312" w:hAnsi="宋体" w:hint="eastAsia"/>
          <w:sz w:val="18"/>
          <w:szCs w:val="18"/>
        </w:rPr>
        <w:t>以海盐县为例，对农房建设</w:t>
      </w:r>
      <w:r>
        <w:rPr>
          <w:rFonts w:ascii="楷体_GB2312" w:eastAsia="楷体_GB2312" w:hAnsi="宋体" w:hint="eastAsia"/>
          <w:sz w:val="18"/>
          <w:szCs w:val="18"/>
        </w:rPr>
        <w:t>GIS</w:t>
      </w:r>
      <w:r>
        <w:rPr>
          <w:rFonts w:ascii="楷体_GB2312" w:eastAsia="楷体_GB2312" w:hAnsi="宋体" w:hint="eastAsia"/>
          <w:sz w:val="18"/>
          <w:szCs w:val="18"/>
        </w:rPr>
        <w:t>信息系统的建设内容、技术路线、实现方法等进行了详细阐述，通过此项目，实现了对农房建设项目信息申报、项目审批和农房空间可视化等系统功能，为农房建设规范化、可控化、权力下放等提供了技术支持，系统建设经验也可为其他地区农房建设信息化管理提供项目经验和技术参考。</w:t>
      </w:r>
    </w:p>
    <w:p w:rsidR="00B61085" w:rsidRDefault="00C4324A">
      <w:pPr>
        <w:rPr>
          <w:rFonts w:eastAsia="楷体"/>
          <w:sz w:val="18"/>
          <w:szCs w:val="18"/>
        </w:rPr>
      </w:pPr>
      <w:r>
        <w:rPr>
          <w:rFonts w:ascii="黑体" w:eastAsia="黑体" w:hAnsi="黑体" w:hint="eastAsia"/>
          <w:b/>
          <w:sz w:val="18"/>
          <w:szCs w:val="18"/>
        </w:rPr>
        <w:t>关键字：</w:t>
      </w:r>
      <w:r>
        <w:rPr>
          <w:rFonts w:eastAsia="楷体" w:hint="eastAsia"/>
          <w:sz w:val="18"/>
          <w:szCs w:val="18"/>
        </w:rPr>
        <w:t>农房建设；</w:t>
      </w:r>
      <w:r>
        <w:rPr>
          <w:rFonts w:eastAsia="楷体" w:hint="eastAsia"/>
          <w:sz w:val="18"/>
          <w:szCs w:val="18"/>
        </w:rPr>
        <w:t>GIS</w:t>
      </w:r>
      <w:r>
        <w:rPr>
          <w:rFonts w:eastAsia="楷体" w:hint="eastAsia"/>
          <w:sz w:val="18"/>
          <w:szCs w:val="18"/>
        </w:rPr>
        <w:t>系统；信息系统</w:t>
      </w:r>
    </w:p>
    <w:p w:rsidR="00B61085" w:rsidRDefault="00C4324A">
      <w:pPr>
        <w:rPr>
          <w:rFonts w:eastAsia="黑体"/>
          <w:b/>
          <w:sz w:val="32"/>
          <w:szCs w:val="28"/>
        </w:rPr>
      </w:pPr>
      <w:r>
        <w:rPr>
          <w:rFonts w:eastAsia="黑体"/>
          <w:b/>
          <w:sz w:val="32"/>
          <w:szCs w:val="28"/>
        </w:rPr>
        <w:t>The Study and development</w:t>
      </w:r>
      <w:r>
        <w:rPr>
          <w:rFonts w:eastAsia="黑体" w:hint="eastAsia"/>
          <w:b/>
          <w:sz w:val="32"/>
          <w:szCs w:val="28"/>
        </w:rPr>
        <w:t xml:space="preserve"> </w:t>
      </w:r>
      <w:r>
        <w:rPr>
          <w:rFonts w:eastAsia="黑体"/>
          <w:b/>
          <w:sz w:val="32"/>
          <w:szCs w:val="28"/>
        </w:rPr>
        <w:t>of the Geographic Information System (GIS) for Haiyan County Rural House Construction</w:t>
      </w:r>
    </w:p>
    <w:p w:rsidR="00B61085" w:rsidRDefault="00C4324A" w:rsidP="008A195C">
      <w:pPr>
        <w:spacing w:afterLines="50"/>
        <w:jc w:val="center"/>
        <w:rPr>
          <w:szCs w:val="18"/>
        </w:rPr>
      </w:pPr>
      <w:r>
        <w:rPr>
          <w:rFonts w:hint="eastAsia"/>
          <w:szCs w:val="18"/>
        </w:rPr>
        <w:t>Jiang Hua</w:t>
      </w:r>
      <w:r>
        <w:rPr>
          <w:rFonts w:hint="eastAsia"/>
          <w:szCs w:val="18"/>
          <w:vertAlign w:val="superscript"/>
        </w:rPr>
        <w:t>1</w:t>
      </w:r>
      <w:r>
        <w:rPr>
          <w:rFonts w:ascii="宋体" w:hAnsi="宋体" w:hint="eastAsia"/>
          <w:sz w:val="18"/>
          <w:szCs w:val="18"/>
        </w:rPr>
        <w:t>，</w:t>
      </w:r>
      <w:r>
        <w:rPr>
          <w:rFonts w:hint="eastAsia"/>
          <w:szCs w:val="18"/>
        </w:rPr>
        <w:t>Xu Lan-Sheng</w:t>
      </w:r>
      <w:r>
        <w:rPr>
          <w:rFonts w:hint="eastAsia"/>
          <w:szCs w:val="18"/>
          <w:vertAlign w:val="superscript"/>
        </w:rPr>
        <w:t>2</w:t>
      </w:r>
    </w:p>
    <w:p w:rsidR="00B61085" w:rsidRDefault="00C4324A" w:rsidP="008A195C">
      <w:pPr>
        <w:spacing w:afterLines="50"/>
        <w:jc w:val="center"/>
        <w:rPr>
          <w:sz w:val="18"/>
          <w:szCs w:val="18"/>
        </w:rPr>
      </w:pPr>
      <w:r>
        <w:rPr>
          <w:rFonts w:hint="eastAsia"/>
          <w:sz w:val="18"/>
          <w:szCs w:val="18"/>
        </w:rPr>
        <w:t>（</w:t>
      </w:r>
      <w:r>
        <w:rPr>
          <w:rFonts w:hint="eastAsia"/>
          <w:sz w:val="18"/>
          <w:szCs w:val="18"/>
        </w:rPr>
        <w:t>1.JIAXING Planning &amp; Design Research Institute CO.,LTD. Jia Xing 314050,China;</w:t>
      </w:r>
    </w:p>
    <w:p w:rsidR="00B61085" w:rsidRDefault="00C4324A" w:rsidP="008A195C">
      <w:pPr>
        <w:spacing w:afterLines="50"/>
        <w:jc w:val="center"/>
        <w:rPr>
          <w:sz w:val="18"/>
          <w:szCs w:val="18"/>
        </w:rPr>
      </w:pPr>
      <w:r>
        <w:rPr>
          <w:rFonts w:hint="eastAsia"/>
          <w:sz w:val="18"/>
          <w:szCs w:val="18"/>
        </w:rPr>
        <w:t>2.DianXi Science and Te</w:t>
      </w:r>
      <w:r>
        <w:rPr>
          <w:rFonts w:hint="eastAsia"/>
          <w:sz w:val="18"/>
          <w:szCs w:val="18"/>
        </w:rPr>
        <w:t>chnology Normoa University.</w:t>
      </w:r>
      <w:r>
        <w:rPr>
          <w:rFonts w:ascii="Arial" w:hAnsi="Arial" w:cs="Arial"/>
          <w:color w:val="333333"/>
          <w:sz w:val="20"/>
          <w:szCs w:val="20"/>
          <w:shd w:val="clear" w:color="auto" w:fill="FFFFFF"/>
        </w:rPr>
        <w:t xml:space="preserve"> </w:t>
      </w:r>
      <w:r>
        <w:rPr>
          <w:sz w:val="18"/>
          <w:szCs w:val="18"/>
        </w:rPr>
        <w:t>Lincang</w:t>
      </w:r>
      <w:r>
        <w:rPr>
          <w:rFonts w:hint="eastAsia"/>
          <w:sz w:val="18"/>
          <w:szCs w:val="18"/>
        </w:rPr>
        <w:t xml:space="preserve"> </w:t>
      </w:r>
      <w:r>
        <w:rPr>
          <w:sz w:val="18"/>
          <w:szCs w:val="18"/>
        </w:rPr>
        <w:t>677000</w:t>
      </w:r>
      <w:r>
        <w:rPr>
          <w:rFonts w:hint="eastAsia"/>
          <w:sz w:val="18"/>
          <w:szCs w:val="18"/>
        </w:rPr>
        <w:t>,China</w:t>
      </w:r>
      <w:r>
        <w:rPr>
          <w:rFonts w:hint="eastAsia"/>
          <w:sz w:val="18"/>
          <w:szCs w:val="18"/>
        </w:rPr>
        <w:t>）</w:t>
      </w:r>
    </w:p>
    <w:p w:rsidR="00B61085" w:rsidRDefault="00C4324A">
      <w:pPr>
        <w:rPr>
          <w:rFonts w:eastAsia="黑体"/>
          <w:sz w:val="18"/>
        </w:rPr>
      </w:pPr>
      <w:r>
        <w:rPr>
          <w:rFonts w:ascii="黑体" w:eastAsia="黑体" w:cs="NEU-HZ-Regular"/>
          <w:b/>
          <w:kern w:val="0"/>
          <w:sz w:val="18"/>
          <w:szCs w:val="21"/>
        </w:rPr>
        <w:t>Abstract</w:t>
      </w:r>
      <w:r>
        <w:rPr>
          <w:rFonts w:ascii="黑体" w:eastAsia="黑体" w:cs="NEU-HZ-Regular" w:hint="eastAsia"/>
          <w:b/>
          <w:kern w:val="0"/>
          <w:sz w:val="18"/>
          <w:szCs w:val="21"/>
        </w:rPr>
        <w:t>：</w:t>
      </w:r>
      <w:r>
        <w:rPr>
          <w:rFonts w:eastAsia="黑体"/>
          <w:sz w:val="18"/>
        </w:rPr>
        <w:t xml:space="preserve">Taking Haiyan county as a case, this paper intends to expatiate on the constructional contents, technical directions, implementation approaches etc of the GIS for China’s rural house construction. </w:t>
      </w:r>
      <w:r>
        <w:rPr>
          <w:rFonts w:eastAsia="黑体"/>
          <w:sz w:val="18"/>
        </w:rPr>
        <w:t>This system helps realize the rural house construction project application, approval and the house space visualization and other functions. It also offers technical support for the rural house construction standardization, control, and administrative power</w:t>
      </w:r>
      <w:r>
        <w:rPr>
          <w:rFonts w:eastAsia="黑体"/>
          <w:sz w:val="18"/>
        </w:rPr>
        <w:t xml:space="preserve"> devolution. Therefore, systematic construction experience may provide any empirical and technical project experience reference for other regions’ rural house construction specific information management as well.</w:t>
      </w:r>
    </w:p>
    <w:p w:rsidR="00B61085" w:rsidRDefault="00C4324A">
      <w:pPr>
        <w:widowControl/>
        <w:shd w:val="clear" w:color="auto" w:fill="FFFFFF"/>
        <w:textAlignment w:val="top"/>
        <w:rPr>
          <w:rFonts w:ascii="黑体" w:eastAsia="黑体" w:hAnsi="黑体"/>
          <w:b/>
          <w:sz w:val="28"/>
        </w:rPr>
      </w:pPr>
      <w:r>
        <w:rPr>
          <w:rFonts w:ascii="黑体" w:eastAsia="黑体" w:cs="NEU-HZ-Regular"/>
          <w:b/>
          <w:kern w:val="0"/>
          <w:sz w:val="18"/>
          <w:szCs w:val="18"/>
        </w:rPr>
        <w:t>Keywords</w:t>
      </w:r>
      <w:r>
        <w:rPr>
          <w:rFonts w:ascii="黑体" w:eastAsia="黑体" w:cs="NEU-HZ-Regular" w:hint="eastAsia"/>
          <w:b/>
          <w:kern w:val="0"/>
          <w:sz w:val="18"/>
          <w:szCs w:val="18"/>
        </w:rPr>
        <w:t>:</w:t>
      </w:r>
      <w:r>
        <w:rPr>
          <w:rFonts w:eastAsia="黑体"/>
          <w:b/>
          <w:sz w:val="32"/>
          <w:szCs w:val="28"/>
        </w:rPr>
        <w:t xml:space="preserve"> </w:t>
      </w:r>
      <w:r>
        <w:rPr>
          <w:rFonts w:eastAsia="黑体"/>
          <w:sz w:val="18"/>
        </w:rPr>
        <w:t>Rural House Construction</w:t>
      </w:r>
      <w:r>
        <w:rPr>
          <w:rFonts w:eastAsia="黑体" w:hint="eastAsia"/>
          <w:sz w:val="18"/>
        </w:rPr>
        <w:t xml:space="preserve">; GIS </w:t>
      </w:r>
      <w:r>
        <w:rPr>
          <w:rFonts w:eastAsia="黑体" w:hint="eastAsia"/>
          <w:sz w:val="18"/>
        </w:rPr>
        <w:t>System;</w:t>
      </w:r>
      <w:r>
        <w:rPr>
          <w:rFonts w:eastAsia="黑体"/>
          <w:sz w:val="18"/>
        </w:rPr>
        <w:t xml:space="preserve">Information </w:t>
      </w:r>
      <w:r>
        <w:rPr>
          <w:rFonts w:eastAsia="黑体" w:hint="eastAsia"/>
          <w:sz w:val="18"/>
        </w:rPr>
        <w:t>S</w:t>
      </w:r>
      <w:r>
        <w:rPr>
          <w:rFonts w:eastAsia="黑体"/>
          <w:sz w:val="18"/>
        </w:rPr>
        <w:t>yste</w:t>
      </w:r>
      <w:r>
        <w:rPr>
          <w:rFonts w:eastAsia="黑体" w:hint="eastAsia"/>
          <w:sz w:val="18"/>
        </w:rPr>
        <w:t>m.</w:t>
      </w:r>
      <w:r>
        <w:rPr>
          <w:rStyle w:val="aa"/>
          <w:rFonts w:ascii="黑体" w:eastAsia="黑体" w:hAnsi="黑体"/>
          <w:b/>
          <w:sz w:val="28"/>
        </w:rPr>
        <w:endnoteReference w:customMarkFollows="1" w:id="2"/>
        <w:sym w:font="Symbol" w:char="F020"/>
      </w: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B61085">
      <w:pPr>
        <w:widowControl/>
        <w:shd w:val="clear" w:color="auto" w:fill="FFFFFF"/>
        <w:textAlignment w:val="top"/>
        <w:rPr>
          <w:rFonts w:ascii="黑体" w:eastAsia="黑体" w:hAnsi="黑体"/>
          <w:b/>
          <w:sz w:val="28"/>
        </w:rPr>
      </w:pPr>
    </w:p>
    <w:p w:rsidR="00B61085" w:rsidRDefault="00C4324A">
      <w:pPr>
        <w:widowControl/>
        <w:shd w:val="clear" w:color="auto" w:fill="FFFFFF"/>
        <w:textAlignment w:val="top"/>
        <w:rPr>
          <w:rFonts w:ascii="黑体" w:eastAsia="黑体" w:hAnsi="黑体"/>
          <w:b/>
          <w:sz w:val="28"/>
        </w:rPr>
      </w:pPr>
      <w:r>
        <w:rPr>
          <w:rFonts w:ascii="黑体" w:eastAsia="黑体" w:hAnsi="黑体" w:hint="eastAsia"/>
          <w:b/>
          <w:sz w:val="28"/>
        </w:rPr>
        <w:lastRenderedPageBreak/>
        <w:t xml:space="preserve">0 </w:t>
      </w:r>
      <w:r>
        <w:rPr>
          <w:rFonts w:ascii="黑体" w:eastAsia="黑体" w:hAnsi="黑体" w:hint="eastAsia"/>
          <w:b/>
          <w:sz w:val="28"/>
        </w:rPr>
        <w:t>引言</w:t>
      </w:r>
    </w:p>
    <w:p w:rsidR="00B61085" w:rsidRDefault="00C4324A">
      <w:pPr>
        <w:ind w:firstLineChars="200" w:firstLine="360"/>
        <w:rPr>
          <w:sz w:val="18"/>
          <w:szCs w:val="18"/>
        </w:rPr>
      </w:pPr>
      <w:r>
        <w:rPr>
          <w:rFonts w:hint="eastAsia"/>
          <w:sz w:val="18"/>
          <w:szCs w:val="18"/>
        </w:rPr>
        <w:t>海盐县地处浙江省嘉兴市，处于长江三角洲地带，经济发达，随着农村生活水平的提高，富裕起来的农民迫切要求改善居住条件，各地农村掀起了建房热潮，随之而来也产生了如下一些问题：（</w:t>
      </w:r>
      <w:r>
        <w:rPr>
          <w:rFonts w:hint="eastAsia"/>
          <w:sz w:val="18"/>
          <w:szCs w:val="18"/>
        </w:rPr>
        <w:t>1</w:t>
      </w:r>
      <w:r>
        <w:rPr>
          <w:rFonts w:hint="eastAsia"/>
          <w:sz w:val="18"/>
          <w:szCs w:val="18"/>
        </w:rPr>
        <w:t>）建房材料不全就拿到了审批手续，容易滋生权力腐败。（</w:t>
      </w:r>
      <w:r>
        <w:rPr>
          <w:rFonts w:hint="eastAsia"/>
          <w:sz w:val="18"/>
          <w:szCs w:val="18"/>
        </w:rPr>
        <w:t>2</w:t>
      </w:r>
      <w:r>
        <w:rPr>
          <w:rFonts w:hint="eastAsia"/>
          <w:sz w:val="18"/>
          <w:szCs w:val="18"/>
        </w:rPr>
        <w:t>）对村镇建设工匠资质无法管理，容易产生房屋质量和安全生产事故。（</w:t>
      </w:r>
      <w:r>
        <w:rPr>
          <w:rFonts w:hint="eastAsia"/>
          <w:sz w:val="18"/>
          <w:szCs w:val="18"/>
        </w:rPr>
        <w:t>3</w:t>
      </w:r>
      <w:r>
        <w:rPr>
          <w:rFonts w:hint="eastAsia"/>
          <w:sz w:val="18"/>
          <w:szCs w:val="18"/>
        </w:rPr>
        <w:t>）农房建设上报、审批目前还是纸质形式，不便于信息的快速查看和存档。（</w:t>
      </w:r>
      <w:r>
        <w:rPr>
          <w:rFonts w:hint="eastAsia"/>
          <w:sz w:val="18"/>
          <w:szCs w:val="18"/>
        </w:rPr>
        <w:t>4</w:t>
      </w:r>
      <w:r>
        <w:rPr>
          <w:rFonts w:hint="eastAsia"/>
          <w:sz w:val="18"/>
          <w:szCs w:val="18"/>
        </w:rPr>
        <w:t>）识别农房红线范围是否在农房布点规划范围内还需人工判断，效率低下且容</w:t>
      </w:r>
      <w:r>
        <w:rPr>
          <w:rFonts w:hint="eastAsia"/>
          <w:sz w:val="18"/>
          <w:szCs w:val="18"/>
        </w:rPr>
        <w:t>易出错。（</w:t>
      </w:r>
      <w:r>
        <w:rPr>
          <w:rFonts w:hint="eastAsia"/>
          <w:sz w:val="18"/>
          <w:szCs w:val="18"/>
        </w:rPr>
        <w:t>5</w:t>
      </w:r>
      <w:r>
        <w:rPr>
          <w:rFonts w:hint="eastAsia"/>
          <w:sz w:val="18"/>
          <w:szCs w:val="18"/>
        </w:rPr>
        <w:t>）如何对乡镇农房建设审批部门进行行政监督，是摆在上一级管理部门面前的突出问题。</w:t>
      </w:r>
    </w:p>
    <w:p w:rsidR="00B61085" w:rsidRDefault="00C4324A">
      <w:pPr>
        <w:ind w:firstLineChars="200" w:firstLine="360"/>
        <w:rPr>
          <w:sz w:val="18"/>
          <w:szCs w:val="18"/>
        </w:rPr>
      </w:pPr>
      <w:r>
        <w:rPr>
          <w:rFonts w:hint="eastAsia"/>
          <w:sz w:val="18"/>
          <w:szCs w:val="18"/>
        </w:rPr>
        <w:t>为了解决上述问题，有必要利用计算机信息技术、</w:t>
      </w:r>
      <w:r>
        <w:rPr>
          <w:rFonts w:hint="eastAsia"/>
          <w:sz w:val="18"/>
          <w:szCs w:val="18"/>
        </w:rPr>
        <w:t>GIS</w:t>
      </w:r>
      <w:r>
        <w:rPr>
          <w:rFonts w:hint="eastAsia"/>
          <w:sz w:val="18"/>
          <w:szCs w:val="18"/>
        </w:rPr>
        <w:t>技术等对海盐县的农房建设进行信息化管理，建设海盐县农房建设</w:t>
      </w:r>
      <w:r>
        <w:rPr>
          <w:rFonts w:hint="eastAsia"/>
          <w:sz w:val="18"/>
          <w:szCs w:val="18"/>
        </w:rPr>
        <w:t>GIS</w:t>
      </w:r>
      <w:r>
        <w:rPr>
          <w:rFonts w:hint="eastAsia"/>
          <w:sz w:val="18"/>
          <w:szCs w:val="18"/>
        </w:rPr>
        <w:t>信息系统，系统以《嘉兴市人民政府关于印发加强农民建房管理若干意见的通知》为要求，做到依法审批、凭证施工，最大程度上杜绝违法违规行为，使农村房屋建设走上规范化、法制化、信息化道路，建设美丽乡村</w:t>
      </w:r>
      <w:r>
        <w:rPr>
          <w:rFonts w:hint="eastAsia"/>
          <w:sz w:val="18"/>
          <w:szCs w:val="18"/>
          <w:vertAlign w:val="superscript"/>
        </w:rPr>
        <w:t>[1]</w:t>
      </w:r>
      <w:r>
        <w:rPr>
          <w:rFonts w:hint="eastAsia"/>
          <w:sz w:val="18"/>
          <w:szCs w:val="18"/>
        </w:rPr>
        <w:t>。</w:t>
      </w:r>
    </w:p>
    <w:p w:rsidR="00B61085" w:rsidRDefault="00C4324A">
      <w:pPr>
        <w:spacing w:line="288" w:lineRule="auto"/>
        <w:rPr>
          <w:rFonts w:ascii="黑体" w:eastAsia="黑体" w:hAnsi="黑体"/>
          <w:b/>
          <w:sz w:val="28"/>
        </w:rPr>
      </w:pPr>
      <w:r>
        <w:rPr>
          <w:rFonts w:ascii="黑体" w:eastAsia="黑体" w:hAnsi="黑体" w:hint="eastAsia"/>
          <w:b/>
          <w:sz w:val="28"/>
        </w:rPr>
        <w:t xml:space="preserve">1 </w:t>
      </w:r>
      <w:r>
        <w:rPr>
          <w:rFonts w:ascii="黑体" w:eastAsia="黑体" w:hAnsi="黑体" w:hint="eastAsia"/>
          <w:b/>
          <w:sz w:val="28"/>
        </w:rPr>
        <w:t>系统设计</w:t>
      </w:r>
    </w:p>
    <w:p w:rsidR="00B61085" w:rsidRDefault="00C4324A">
      <w:pPr>
        <w:ind w:firstLineChars="200" w:firstLine="360"/>
        <w:rPr>
          <w:rFonts w:ascii="宋体"/>
          <w:sz w:val="18"/>
          <w:szCs w:val="18"/>
        </w:rPr>
      </w:pPr>
      <w:r>
        <w:rPr>
          <w:rFonts w:hint="eastAsia"/>
          <w:sz w:val="18"/>
          <w:szCs w:val="18"/>
        </w:rPr>
        <w:t>系统采用</w:t>
      </w:r>
      <w:r>
        <w:rPr>
          <w:sz w:val="18"/>
          <w:szCs w:val="18"/>
        </w:rPr>
        <w:t>B/S(Browser/Server</w:t>
      </w:r>
      <w:r>
        <w:rPr>
          <w:rFonts w:hint="eastAsia"/>
          <w:sz w:val="18"/>
          <w:szCs w:val="18"/>
        </w:rPr>
        <w:t>，浏览器</w:t>
      </w:r>
      <w:r>
        <w:rPr>
          <w:sz w:val="18"/>
          <w:szCs w:val="18"/>
        </w:rPr>
        <w:t>/</w:t>
      </w:r>
      <w:r>
        <w:rPr>
          <w:rFonts w:hint="eastAsia"/>
          <w:sz w:val="18"/>
          <w:szCs w:val="18"/>
        </w:rPr>
        <w:t>服务器</w:t>
      </w:r>
      <w:r>
        <w:rPr>
          <w:sz w:val="18"/>
          <w:szCs w:val="18"/>
        </w:rPr>
        <w:t>)</w:t>
      </w:r>
      <w:r>
        <w:rPr>
          <w:rFonts w:hint="eastAsia"/>
          <w:sz w:val="18"/>
          <w:szCs w:val="18"/>
        </w:rPr>
        <w:t>软件架构体系，以微软</w:t>
      </w:r>
      <w:r>
        <w:rPr>
          <w:sz w:val="18"/>
          <w:szCs w:val="18"/>
        </w:rPr>
        <w:t>.NET</w:t>
      </w:r>
      <w:r>
        <w:rPr>
          <w:rFonts w:hint="eastAsia"/>
          <w:sz w:val="18"/>
          <w:szCs w:val="18"/>
        </w:rPr>
        <w:t>为开发平台，以</w:t>
      </w:r>
      <w:r>
        <w:rPr>
          <w:sz w:val="18"/>
          <w:szCs w:val="18"/>
        </w:rPr>
        <w:t>ASP.NET</w:t>
      </w:r>
      <w:r>
        <w:rPr>
          <w:rFonts w:hint="eastAsia"/>
          <w:sz w:val="18"/>
          <w:szCs w:val="18"/>
        </w:rPr>
        <w:t xml:space="preserve"> MVC</w:t>
      </w:r>
      <w:r>
        <w:rPr>
          <w:rFonts w:hint="eastAsia"/>
          <w:sz w:val="18"/>
          <w:szCs w:val="18"/>
        </w:rPr>
        <w:t>和</w:t>
      </w:r>
      <w:r>
        <w:rPr>
          <w:sz w:val="18"/>
          <w:szCs w:val="18"/>
        </w:rPr>
        <w:t>C#</w:t>
      </w:r>
      <w:r>
        <w:rPr>
          <w:rFonts w:hint="eastAsia"/>
          <w:sz w:val="18"/>
          <w:szCs w:val="18"/>
        </w:rPr>
        <w:t>为服务端开发语言，以</w:t>
      </w:r>
      <w:r>
        <w:rPr>
          <w:rFonts w:hint="eastAsia"/>
          <w:sz w:val="18"/>
          <w:szCs w:val="18"/>
        </w:rPr>
        <w:t>Html+JS+EasUI</w:t>
      </w:r>
      <w:r>
        <w:rPr>
          <w:rFonts w:hint="eastAsia"/>
          <w:sz w:val="18"/>
          <w:szCs w:val="18"/>
        </w:rPr>
        <w:t>为客户端开发语言，以</w:t>
      </w:r>
      <w:r>
        <w:rPr>
          <w:rFonts w:hint="eastAsia"/>
          <w:sz w:val="18"/>
          <w:szCs w:val="18"/>
        </w:rPr>
        <w:t>ArcGIS JS API</w:t>
      </w:r>
      <w:r>
        <w:rPr>
          <w:rFonts w:hint="eastAsia"/>
          <w:sz w:val="18"/>
          <w:szCs w:val="18"/>
        </w:rPr>
        <w:t>为地图开发工具，以</w:t>
      </w:r>
      <w:r>
        <w:rPr>
          <w:sz w:val="18"/>
          <w:szCs w:val="18"/>
        </w:rPr>
        <w:t>SQL Server 2012</w:t>
      </w:r>
      <w:r>
        <w:rPr>
          <w:rFonts w:hint="eastAsia"/>
          <w:sz w:val="18"/>
          <w:szCs w:val="18"/>
        </w:rPr>
        <w:t>为后台数据库，地图服务发布平台采用开源的</w:t>
      </w:r>
      <w:r>
        <w:rPr>
          <w:rFonts w:hint="eastAsia"/>
          <w:sz w:val="18"/>
          <w:szCs w:val="18"/>
        </w:rPr>
        <w:t>GeoServer</w:t>
      </w:r>
      <w:r>
        <w:rPr>
          <w:rFonts w:hint="eastAsia"/>
          <w:sz w:val="18"/>
          <w:szCs w:val="18"/>
        </w:rPr>
        <w:t>或</w:t>
      </w:r>
      <w:r>
        <w:rPr>
          <w:rFonts w:hint="eastAsia"/>
          <w:sz w:val="18"/>
          <w:szCs w:val="18"/>
        </w:rPr>
        <w:t>MapServer</w:t>
      </w:r>
      <w:r>
        <w:rPr>
          <w:rFonts w:hint="eastAsia"/>
          <w:sz w:val="18"/>
          <w:szCs w:val="18"/>
        </w:rPr>
        <w:t>等工具，地图底图采用天地图海盐发布的</w:t>
      </w:r>
      <w:r>
        <w:rPr>
          <w:rFonts w:hint="eastAsia"/>
          <w:sz w:val="18"/>
          <w:szCs w:val="18"/>
        </w:rPr>
        <w:t>WMTS</w:t>
      </w:r>
      <w:r>
        <w:rPr>
          <w:rFonts w:hint="eastAsia"/>
          <w:sz w:val="18"/>
          <w:szCs w:val="18"/>
        </w:rPr>
        <w:t>地图服务，农房项目红线可叠加在地图底图上进行展示，方便查看该项目的空间位置。系统总体设计采用分层，整个系统功能图和体系结构图如下</w:t>
      </w:r>
      <w:r>
        <w:rPr>
          <w:rFonts w:ascii="宋体" w:hint="eastAsia"/>
          <w:sz w:val="18"/>
          <w:szCs w:val="18"/>
        </w:rPr>
        <w:t>：</w:t>
      </w:r>
    </w:p>
    <w:p w:rsidR="00B61085" w:rsidRDefault="00C4324A">
      <w:pPr>
        <w:jc w:val="center"/>
        <w:rPr>
          <w:rFonts w:ascii="宋体"/>
          <w:sz w:val="18"/>
          <w:szCs w:val="18"/>
        </w:rPr>
      </w:pPr>
      <w:r>
        <w:rPr>
          <w:noProof/>
          <w:sz w:val="24"/>
        </w:rPr>
        <w:drawing>
          <wp:inline distT="0" distB="0" distL="0" distR="0">
            <wp:extent cx="2527300" cy="1314450"/>
            <wp:effectExtent l="0" t="0" r="6350" b="0"/>
            <wp:docPr id="6" name="图片 6" descr="C:\Users\jianghua\Desktop\测绘与空间地理信息参考论文\功能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ianghua\Desktop\测绘与空间地理信息参考论文\功能图.jp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27300" cy="1314450"/>
                    </a:xfrm>
                    <a:prstGeom prst="rect">
                      <a:avLst/>
                    </a:prstGeom>
                    <a:noFill/>
                    <a:ln>
                      <a:noFill/>
                    </a:ln>
                  </pic:spPr>
                </pic:pic>
              </a:graphicData>
            </a:graphic>
          </wp:inline>
        </w:drawing>
      </w:r>
    </w:p>
    <w:p w:rsidR="00B61085" w:rsidRDefault="00C4324A">
      <w:pPr>
        <w:spacing w:line="180" w:lineRule="atLeast"/>
        <w:jc w:val="center"/>
        <w:rPr>
          <w:rFonts w:ascii="宋体" w:hAnsi="宋体"/>
          <w:sz w:val="15"/>
          <w:szCs w:val="18"/>
        </w:rPr>
      </w:pPr>
      <w:r>
        <w:rPr>
          <w:rFonts w:ascii="宋体" w:hAnsi="宋体" w:hint="eastAsia"/>
          <w:sz w:val="15"/>
          <w:szCs w:val="18"/>
        </w:rPr>
        <w:t>图</w:t>
      </w:r>
      <w:r>
        <w:rPr>
          <w:rFonts w:ascii="宋体" w:hAnsi="宋体" w:hint="eastAsia"/>
          <w:sz w:val="15"/>
          <w:szCs w:val="18"/>
        </w:rPr>
        <w:t xml:space="preserve">1 </w:t>
      </w:r>
      <w:r>
        <w:rPr>
          <w:rFonts w:ascii="宋体" w:hAnsi="宋体" w:hint="eastAsia"/>
          <w:sz w:val="15"/>
          <w:szCs w:val="18"/>
        </w:rPr>
        <w:t>系统功能结构图</w:t>
      </w:r>
    </w:p>
    <w:p w:rsidR="00B61085" w:rsidRDefault="00B61085">
      <w:pPr>
        <w:rPr>
          <w:rFonts w:ascii="宋体"/>
          <w:sz w:val="18"/>
          <w:szCs w:val="18"/>
        </w:rPr>
      </w:pPr>
    </w:p>
    <w:p w:rsidR="00B61085" w:rsidRDefault="00C4324A">
      <w:pPr>
        <w:spacing w:line="360" w:lineRule="auto"/>
        <w:jc w:val="center"/>
        <w:rPr>
          <w:sz w:val="24"/>
        </w:rPr>
      </w:pPr>
      <w:r>
        <w:rPr>
          <w:noProof/>
          <w:sz w:val="24"/>
        </w:rPr>
        <w:drawing>
          <wp:inline distT="0" distB="0" distL="0" distR="0">
            <wp:extent cx="2501900" cy="2132965"/>
            <wp:effectExtent l="0" t="0" r="0" b="635"/>
            <wp:docPr id="9" name="图片 9" descr="C:\Users\jianghua\Desktop\测绘与空间地理信息参考论文\体系结构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jianghua\Desktop\测绘与空间地理信息参考论文\体系结构图.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01900" cy="2133005"/>
                    </a:xfrm>
                    <a:prstGeom prst="rect">
                      <a:avLst/>
                    </a:prstGeom>
                    <a:noFill/>
                    <a:ln>
                      <a:noFill/>
                    </a:ln>
                  </pic:spPr>
                </pic:pic>
              </a:graphicData>
            </a:graphic>
          </wp:inline>
        </w:drawing>
      </w:r>
    </w:p>
    <w:p w:rsidR="00B61085" w:rsidRDefault="00C4324A">
      <w:pPr>
        <w:jc w:val="center"/>
        <w:rPr>
          <w:rFonts w:ascii="宋体" w:hAnsi="宋体"/>
          <w:sz w:val="15"/>
          <w:szCs w:val="18"/>
        </w:rPr>
      </w:pPr>
      <w:r>
        <w:rPr>
          <w:rFonts w:ascii="宋体" w:hAnsi="宋体" w:hint="eastAsia"/>
          <w:sz w:val="15"/>
          <w:szCs w:val="18"/>
        </w:rPr>
        <w:t>图</w:t>
      </w:r>
      <w:r>
        <w:rPr>
          <w:rFonts w:ascii="宋体" w:hAnsi="宋体" w:hint="eastAsia"/>
          <w:sz w:val="15"/>
          <w:szCs w:val="18"/>
        </w:rPr>
        <w:t xml:space="preserve">2 </w:t>
      </w:r>
      <w:r>
        <w:rPr>
          <w:rFonts w:ascii="宋体" w:hAnsi="宋体" w:hint="eastAsia"/>
          <w:sz w:val="15"/>
          <w:szCs w:val="18"/>
        </w:rPr>
        <w:t>系统体系结构图</w:t>
      </w:r>
    </w:p>
    <w:p w:rsidR="00B61085" w:rsidRDefault="00C4324A">
      <w:pPr>
        <w:ind w:firstLineChars="200" w:firstLine="360"/>
        <w:rPr>
          <w:sz w:val="18"/>
          <w:szCs w:val="18"/>
        </w:rPr>
      </w:pPr>
      <w:r>
        <w:rPr>
          <w:rFonts w:hint="eastAsia"/>
          <w:sz w:val="18"/>
          <w:szCs w:val="18"/>
        </w:rPr>
        <w:t>本文根据海盐县农房建设业务流程实际情况，设计的农房建设</w:t>
      </w:r>
      <w:r>
        <w:rPr>
          <w:rFonts w:hint="eastAsia"/>
          <w:sz w:val="18"/>
          <w:szCs w:val="18"/>
        </w:rPr>
        <w:t>GIS</w:t>
      </w:r>
      <w:r>
        <w:rPr>
          <w:rFonts w:hint="eastAsia"/>
          <w:sz w:val="18"/>
          <w:szCs w:val="18"/>
        </w:rPr>
        <w:t>信息系统的主要建设目标为：乡镇农房管理部门申报农房建设项目并审核，县住建局管理员进行项目备案审核管理，申报材料不全或农房建设项目红线范围不在规定布点规划范围内，不予备案，达到对乡镇农房管理部门的监督作用；系统提供权限管理功能，乡镇管理员只能上报和管理本区域内的农房建设项目，县住建局管理员可查看全部农房建设</w:t>
      </w:r>
      <w:r>
        <w:rPr>
          <w:rFonts w:hint="eastAsia"/>
          <w:sz w:val="18"/>
          <w:szCs w:val="18"/>
        </w:rPr>
        <w:lastRenderedPageBreak/>
        <w:t>项目；对全部农房项目根据项目状态进行地图渲染；实现农房信息的多条件查询和统计分析功能，并可把查询结果导出为</w:t>
      </w:r>
      <w:r>
        <w:rPr>
          <w:rFonts w:hint="eastAsia"/>
          <w:sz w:val="18"/>
          <w:szCs w:val="18"/>
        </w:rPr>
        <w:t>Excel</w:t>
      </w:r>
      <w:r>
        <w:rPr>
          <w:rFonts w:hint="eastAsia"/>
          <w:sz w:val="18"/>
          <w:szCs w:val="18"/>
        </w:rPr>
        <w:t>文件；提供地图常用操作功能，如</w:t>
      </w:r>
      <w:r>
        <w:rPr>
          <w:rFonts w:hint="eastAsia"/>
          <w:sz w:val="18"/>
          <w:szCs w:val="18"/>
        </w:rPr>
        <w:t>矢量和影像图层的切换，面积量测、距离量测等地图常用功能；实现利用“乡镇</w:t>
      </w:r>
      <w:r>
        <w:rPr>
          <w:rFonts w:hint="eastAsia"/>
          <w:sz w:val="18"/>
          <w:szCs w:val="18"/>
        </w:rPr>
        <w:t>-</w:t>
      </w:r>
      <w:r>
        <w:rPr>
          <w:rFonts w:hint="eastAsia"/>
          <w:sz w:val="18"/>
          <w:szCs w:val="18"/>
        </w:rPr>
        <w:t>村</w:t>
      </w:r>
      <w:r>
        <w:rPr>
          <w:rFonts w:hint="eastAsia"/>
          <w:sz w:val="18"/>
          <w:szCs w:val="18"/>
        </w:rPr>
        <w:t>-</w:t>
      </w:r>
      <w:r>
        <w:rPr>
          <w:rFonts w:hint="eastAsia"/>
          <w:sz w:val="18"/>
          <w:szCs w:val="18"/>
        </w:rPr>
        <w:t>布点规划区域”目录树形式快速查看某区域内的农房项目功能，点击目录树上某个层级，则在地图上加载该区域内的农房项目；系统提供权限管理、角色管理、用户管理和日志管理等系统运维支持。</w:t>
      </w:r>
    </w:p>
    <w:p w:rsidR="00B61085" w:rsidRDefault="00C4324A">
      <w:pPr>
        <w:spacing w:line="288" w:lineRule="auto"/>
        <w:rPr>
          <w:rFonts w:ascii="黑体" w:eastAsia="黑体" w:hAnsi="黑体"/>
          <w:b/>
          <w:sz w:val="28"/>
        </w:rPr>
      </w:pPr>
      <w:r>
        <w:rPr>
          <w:rFonts w:ascii="黑体" w:eastAsia="黑体" w:hAnsi="黑体" w:hint="eastAsia"/>
          <w:b/>
          <w:sz w:val="28"/>
        </w:rPr>
        <w:t xml:space="preserve">2 </w:t>
      </w:r>
      <w:r>
        <w:rPr>
          <w:rFonts w:ascii="黑体" w:eastAsia="黑体" w:hAnsi="黑体" w:hint="eastAsia"/>
          <w:b/>
          <w:sz w:val="28"/>
        </w:rPr>
        <w:t>系统实现</w:t>
      </w:r>
    </w:p>
    <w:p w:rsidR="00B61085" w:rsidRDefault="00C4324A">
      <w:pPr>
        <w:ind w:firstLineChars="200" w:firstLine="360"/>
        <w:rPr>
          <w:sz w:val="18"/>
          <w:szCs w:val="18"/>
        </w:rPr>
      </w:pPr>
      <w:r>
        <w:rPr>
          <w:rFonts w:hint="eastAsia"/>
          <w:sz w:val="18"/>
          <w:szCs w:val="18"/>
        </w:rPr>
        <w:t>系统代码框架利用微软</w:t>
      </w:r>
      <w:r>
        <w:rPr>
          <w:rFonts w:hint="eastAsia"/>
          <w:sz w:val="18"/>
          <w:szCs w:val="18"/>
        </w:rPr>
        <w:t>ASP.NET MVC</w:t>
      </w:r>
      <w:r>
        <w:rPr>
          <w:rFonts w:hint="eastAsia"/>
          <w:sz w:val="18"/>
          <w:szCs w:val="18"/>
        </w:rPr>
        <w:t>和轻量级的依赖注入框架</w:t>
      </w:r>
      <w:r>
        <w:rPr>
          <w:sz w:val="18"/>
          <w:szCs w:val="18"/>
        </w:rPr>
        <w:t>Unity</w:t>
      </w:r>
      <w:r>
        <w:rPr>
          <w:rFonts w:hint="eastAsia"/>
          <w:sz w:val="18"/>
          <w:szCs w:val="18"/>
        </w:rPr>
        <w:t>实现，依赖注入框架只要在系统中引用</w:t>
      </w:r>
      <w:r>
        <w:rPr>
          <w:sz w:val="18"/>
          <w:szCs w:val="18"/>
        </w:rPr>
        <w:t>Microsoft.Practices.Unity</w:t>
      </w:r>
      <w:r>
        <w:rPr>
          <w:rFonts w:hint="eastAsia"/>
          <w:sz w:val="18"/>
          <w:szCs w:val="18"/>
        </w:rPr>
        <w:t>.DLL</w:t>
      </w:r>
      <w:r>
        <w:rPr>
          <w:rFonts w:hint="eastAsia"/>
          <w:sz w:val="18"/>
          <w:szCs w:val="18"/>
        </w:rPr>
        <w:t>文件就可以使用，依赖注入框架的好处是</w:t>
      </w:r>
      <w:r>
        <w:rPr>
          <w:sz w:val="18"/>
          <w:szCs w:val="18"/>
        </w:rPr>
        <w:t>它能消除组件间的直接依赖关系，让组件的开发更</w:t>
      </w:r>
      <w:r>
        <w:rPr>
          <w:sz w:val="18"/>
          <w:szCs w:val="18"/>
        </w:rPr>
        <w:t>独立，使用更灵活</w:t>
      </w:r>
      <w:r>
        <w:rPr>
          <w:rFonts w:hint="eastAsia"/>
          <w:sz w:val="18"/>
          <w:szCs w:val="18"/>
          <w:vertAlign w:val="superscript"/>
        </w:rPr>
        <w:t>[2]</w:t>
      </w:r>
      <w:r>
        <w:rPr>
          <w:rFonts w:hint="eastAsia"/>
          <w:sz w:val="18"/>
          <w:szCs w:val="18"/>
        </w:rPr>
        <w:t>，利于系统的维护和功能更新。</w:t>
      </w:r>
    </w:p>
    <w:p w:rsidR="00B61085" w:rsidRDefault="00C4324A">
      <w:pPr>
        <w:ind w:firstLineChars="200" w:firstLine="360"/>
        <w:rPr>
          <w:sz w:val="18"/>
          <w:szCs w:val="18"/>
        </w:rPr>
      </w:pPr>
      <w:r>
        <w:rPr>
          <w:rFonts w:hint="eastAsia"/>
          <w:sz w:val="18"/>
          <w:szCs w:val="18"/>
        </w:rPr>
        <w:t>下面对系统中的一些关键技术及难点实现方法进行详细阐述。</w:t>
      </w:r>
    </w:p>
    <w:p w:rsidR="00B61085" w:rsidRDefault="00C4324A">
      <w:pPr>
        <w:spacing w:line="288" w:lineRule="auto"/>
        <w:rPr>
          <w:rFonts w:ascii="黑体" w:eastAsia="黑体" w:hAnsi="黑体"/>
          <w:b/>
          <w:sz w:val="18"/>
          <w:szCs w:val="21"/>
        </w:rPr>
      </w:pPr>
      <w:r>
        <w:rPr>
          <w:rFonts w:ascii="黑体" w:eastAsia="黑体" w:hAnsi="黑体" w:hint="eastAsia"/>
          <w:b/>
          <w:sz w:val="18"/>
          <w:szCs w:val="21"/>
        </w:rPr>
        <w:t xml:space="preserve">2.1 </w:t>
      </w:r>
      <w:r>
        <w:rPr>
          <w:rFonts w:ascii="黑体" w:eastAsia="黑体" w:hAnsi="黑体" w:hint="eastAsia"/>
          <w:b/>
          <w:sz w:val="18"/>
          <w:szCs w:val="21"/>
        </w:rPr>
        <w:t>村庄布点规划数据处理和入库</w:t>
      </w:r>
    </w:p>
    <w:p w:rsidR="00B61085" w:rsidRDefault="00C4324A">
      <w:pPr>
        <w:ind w:firstLineChars="200" w:firstLine="360"/>
        <w:rPr>
          <w:sz w:val="18"/>
          <w:szCs w:val="18"/>
        </w:rPr>
      </w:pPr>
      <w:r>
        <w:rPr>
          <w:rFonts w:hint="eastAsia"/>
          <w:sz w:val="18"/>
          <w:szCs w:val="18"/>
        </w:rPr>
        <w:t>根据《海盐县村庄布点总体规划》要求，海盐县村庄规划分为“新市镇社区”、“城乡一体新社区”、“传统自然村落”三类，每个镇街道的上述三类规划数据是以</w:t>
      </w:r>
      <w:r>
        <w:rPr>
          <w:rFonts w:hint="eastAsia"/>
          <w:sz w:val="18"/>
          <w:szCs w:val="18"/>
        </w:rPr>
        <w:t>DWG</w:t>
      </w:r>
      <w:r>
        <w:rPr>
          <w:rFonts w:hint="eastAsia"/>
          <w:sz w:val="18"/>
          <w:szCs w:val="18"/>
        </w:rPr>
        <w:t>格式存储的，把上述数据存入</w:t>
      </w:r>
      <w:r>
        <w:rPr>
          <w:rFonts w:hint="eastAsia"/>
          <w:sz w:val="18"/>
          <w:szCs w:val="18"/>
        </w:rPr>
        <w:t>SQL Server2012</w:t>
      </w:r>
      <w:r>
        <w:rPr>
          <w:rFonts w:hint="eastAsia"/>
          <w:sz w:val="18"/>
          <w:szCs w:val="18"/>
        </w:rPr>
        <w:t>数据库中的处理方法如下：利用</w:t>
      </w:r>
      <w:r>
        <w:rPr>
          <w:rFonts w:hint="eastAsia"/>
          <w:sz w:val="18"/>
          <w:szCs w:val="18"/>
        </w:rPr>
        <w:t>ArcGIS</w:t>
      </w:r>
      <w:r>
        <w:rPr>
          <w:rFonts w:hint="eastAsia"/>
          <w:sz w:val="18"/>
          <w:szCs w:val="18"/>
        </w:rPr>
        <w:t>工具把布点规划</w:t>
      </w:r>
      <w:r>
        <w:rPr>
          <w:rFonts w:hint="eastAsia"/>
          <w:sz w:val="18"/>
          <w:szCs w:val="18"/>
        </w:rPr>
        <w:t>DWG</w:t>
      </w:r>
      <w:r>
        <w:rPr>
          <w:rFonts w:hint="eastAsia"/>
          <w:sz w:val="18"/>
          <w:szCs w:val="18"/>
        </w:rPr>
        <w:t>文件转为</w:t>
      </w:r>
      <w:r>
        <w:rPr>
          <w:rFonts w:hint="eastAsia"/>
          <w:sz w:val="18"/>
          <w:szCs w:val="18"/>
        </w:rPr>
        <w:t>Shape</w:t>
      </w:r>
      <w:r>
        <w:rPr>
          <w:rFonts w:hint="eastAsia"/>
          <w:sz w:val="18"/>
          <w:szCs w:val="18"/>
        </w:rPr>
        <w:t>格式文件，再在属性表中建立布点规划的类别、名称、所属村、所属镇或街道字段，把坐标系转为</w:t>
      </w:r>
      <w:r>
        <w:rPr>
          <w:rFonts w:hint="eastAsia"/>
          <w:sz w:val="18"/>
          <w:szCs w:val="18"/>
        </w:rPr>
        <w:t>2000</w:t>
      </w:r>
      <w:r>
        <w:rPr>
          <w:rFonts w:hint="eastAsia"/>
          <w:sz w:val="18"/>
          <w:szCs w:val="18"/>
        </w:rPr>
        <w:t>国家大地坐标系（</w:t>
      </w:r>
      <w:r>
        <w:rPr>
          <w:rFonts w:hint="eastAsia"/>
          <w:sz w:val="18"/>
          <w:szCs w:val="18"/>
        </w:rPr>
        <w:t>CGCS2000</w:t>
      </w:r>
      <w:r>
        <w:rPr>
          <w:rFonts w:hint="eastAsia"/>
          <w:sz w:val="18"/>
          <w:szCs w:val="18"/>
        </w:rPr>
        <w:t>），已使其能和天地图坐标系保持一致；利用</w:t>
      </w:r>
      <w:r>
        <w:rPr>
          <w:rFonts w:hint="eastAsia"/>
          <w:sz w:val="18"/>
          <w:szCs w:val="18"/>
        </w:rPr>
        <w:t>Shape</w:t>
      </w:r>
      <w:r>
        <w:rPr>
          <w:rFonts w:hint="eastAsia"/>
          <w:sz w:val="18"/>
          <w:szCs w:val="18"/>
        </w:rPr>
        <w:t>文件导入</w:t>
      </w:r>
      <w:r>
        <w:rPr>
          <w:rFonts w:hint="eastAsia"/>
          <w:sz w:val="18"/>
          <w:szCs w:val="18"/>
        </w:rPr>
        <w:t>SQL Server</w:t>
      </w:r>
      <w:r>
        <w:rPr>
          <w:rFonts w:hint="eastAsia"/>
          <w:sz w:val="18"/>
          <w:szCs w:val="18"/>
        </w:rPr>
        <w:t>工具，完成布点规划数据的入库，空间信息保持在表中</w:t>
      </w:r>
      <w:r>
        <w:rPr>
          <w:rFonts w:hint="eastAsia"/>
          <w:sz w:val="18"/>
          <w:szCs w:val="18"/>
        </w:rPr>
        <w:t>Geometry</w:t>
      </w:r>
      <w:r>
        <w:rPr>
          <w:rFonts w:hint="eastAsia"/>
          <w:sz w:val="18"/>
          <w:szCs w:val="18"/>
        </w:rPr>
        <w:t>类型的字段中。</w:t>
      </w:r>
    </w:p>
    <w:p w:rsidR="00B61085" w:rsidRDefault="00C4324A">
      <w:pPr>
        <w:ind w:firstLineChars="200" w:firstLine="360"/>
        <w:rPr>
          <w:sz w:val="18"/>
          <w:szCs w:val="18"/>
        </w:rPr>
      </w:pPr>
      <w:r>
        <w:rPr>
          <w:rFonts w:hint="eastAsia"/>
          <w:sz w:val="18"/>
          <w:szCs w:val="18"/>
        </w:rPr>
        <w:t>布点规划数据在农房建设信息上报中用来自动判断某农房红线是否在布点规划范围内，从而保证农房在规定规划范围内进行建设。</w:t>
      </w:r>
    </w:p>
    <w:p w:rsidR="00B61085" w:rsidRDefault="00C4324A">
      <w:pPr>
        <w:spacing w:line="288" w:lineRule="auto"/>
        <w:rPr>
          <w:rFonts w:ascii="黑体" w:eastAsia="黑体" w:hAnsi="黑体"/>
          <w:b/>
          <w:sz w:val="18"/>
          <w:szCs w:val="21"/>
        </w:rPr>
      </w:pPr>
      <w:r>
        <w:rPr>
          <w:rFonts w:ascii="黑体" w:eastAsia="黑体" w:hAnsi="黑体" w:hint="eastAsia"/>
          <w:b/>
          <w:sz w:val="18"/>
          <w:szCs w:val="21"/>
        </w:rPr>
        <w:t xml:space="preserve">2.2 </w:t>
      </w:r>
      <w:r>
        <w:rPr>
          <w:rFonts w:ascii="黑体" w:eastAsia="黑体" w:hAnsi="黑体" w:hint="eastAsia"/>
          <w:b/>
          <w:sz w:val="18"/>
          <w:szCs w:val="21"/>
        </w:rPr>
        <w:t>农房信息上报</w:t>
      </w:r>
    </w:p>
    <w:p w:rsidR="00B61085" w:rsidRDefault="00C4324A">
      <w:pPr>
        <w:ind w:firstLineChars="200" w:firstLine="360"/>
        <w:rPr>
          <w:sz w:val="18"/>
          <w:szCs w:val="18"/>
        </w:rPr>
      </w:pPr>
      <w:r>
        <w:rPr>
          <w:rFonts w:hint="eastAsia"/>
          <w:sz w:val="18"/>
          <w:szCs w:val="18"/>
        </w:rPr>
        <w:t>乡镇管理员登录系统后，可上报本区域内的农房项目信息，对于农房红线信息的上报，由于红线信息是存储在</w:t>
      </w:r>
      <w:r>
        <w:rPr>
          <w:rFonts w:hint="eastAsia"/>
          <w:sz w:val="18"/>
          <w:szCs w:val="18"/>
        </w:rPr>
        <w:t>DXF</w:t>
      </w:r>
      <w:r>
        <w:rPr>
          <w:rFonts w:hint="eastAsia"/>
          <w:sz w:val="18"/>
          <w:szCs w:val="18"/>
        </w:rPr>
        <w:t>文件中的，而且坐标系是海盐本地坐标系，要在地图上显示项目空间位置，需要读取</w:t>
      </w:r>
      <w:r>
        <w:rPr>
          <w:rFonts w:hint="eastAsia"/>
          <w:sz w:val="18"/>
          <w:szCs w:val="18"/>
        </w:rPr>
        <w:t>DXF</w:t>
      </w:r>
      <w:r>
        <w:rPr>
          <w:rFonts w:hint="eastAsia"/>
          <w:sz w:val="18"/>
          <w:szCs w:val="18"/>
        </w:rPr>
        <w:t>文件</w:t>
      </w:r>
      <w:r>
        <w:rPr>
          <w:rFonts w:hint="eastAsia"/>
          <w:sz w:val="18"/>
          <w:szCs w:val="18"/>
          <w:vertAlign w:val="superscript"/>
        </w:rPr>
        <w:t>[3]</w:t>
      </w:r>
      <w:r>
        <w:rPr>
          <w:rFonts w:hint="eastAsia"/>
          <w:sz w:val="18"/>
          <w:szCs w:val="18"/>
        </w:rPr>
        <w:t>，获取里面的红线坐标范围，再利用系统集成的布尔莎三参数模型坐标转换函数把海盐本地坐标转换成</w:t>
      </w:r>
      <w:r>
        <w:rPr>
          <w:rFonts w:hint="eastAsia"/>
          <w:sz w:val="18"/>
          <w:szCs w:val="18"/>
        </w:rPr>
        <w:t>CGCS2000</w:t>
      </w:r>
      <w:r>
        <w:rPr>
          <w:rFonts w:hint="eastAsia"/>
          <w:sz w:val="18"/>
          <w:szCs w:val="18"/>
        </w:rPr>
        <w:t>经纬度坐标</w:t>
      </w:r>
      <w:r>
        <w:rPr>
          <w:rFonts w:hint="eastAsia"/>
          <w:sz w:val="18"/>
          <w:szCs w:val="18"/>
          <w:vertAlign w:val="superscript"/>
        </w:rPr>
        <w:t>[4][5]</w:t>
      </w:r>
      <w:r>
        <w:rPr>
          <w:rFonts w:hint="eastAsia"/>
          <w:sz w:val="18"/>
          <w:szCs w:val="18"/>
        </w:rPr>
        <w:t>，再把转换后的坐标经过变形处理，最后得到红线范围的</w:t>
      </w:r>
      <w:r>
        <w:rPr>
          <w:rFonts w:hint="eastAsia"/>
          <w:sz w:val="18"/>
          <w:szCs w:val="18"/>
        </w:rPr>
        <w:t>WKT</w:t>
      </w:r>
      <w:r>
        <w:rPr>
          <w:rFonts w:hint="eastAsia"/>
          <w:sz w:val="18"/>
          <w:szCs w:val="18"/>
        </w:rPr>
        <w:t>坐标字符串。</w:t>
      </w:r>
    </w:p>
    <w:p w:rsidR="00B61085" w:rsidRDefault="00C4324A">
      <w:pPr>
        <w:ind w:firstLineChars="200" w:firstLine="360"/>
        <w:rPr>
          <w:sz w:val="18"/>
          <w:szCs w:val="18"/>
        </w:rPr>
      </w:pPr>
      <w:r>
        <w:rPr>
          <w:rFonts w:hint="eastAsia"/>
          <w:sz w:val="18"/>
          <w:szCs w:val="18"/>
        </w:rPr>
        <w:t>在上报信息过程中，如果上传的红线范围不在选择项目所在布点规划区域内，则不允许上传，实现思路是利用</w:t>
      </w:r>
      <w:r>
        <w:rPr>
          <w:rFonts w:hint="eastAsia"/>
          <w:sz w:val="18"/>
          <w:szCs w:val="18"/>
        </w:rPr>
        <w:t>C#</w:t>
      </w:r>
      <w:r>
        <w:rPr>
          <w:rFonts w:hint="eastAsia"/>
          <w:sz w:val="18"/>
          <w:szCs w:val="18"/>
        </w:rPr>
        <w:t>的</w:t>
      </w:r>
      <w:r>
        <w:rPr>
          <w:sz w:val="18"/>
          <w:szCs w:val="18"/>
        </w:rPr>
        <w:t>Spatial</w:t>
      </w:r>
      <w:r>
        <w:rPr>
          <w:rFonts w:hint="eastAsia"/>
          <w:sz w:val="18"/>
          <w:szCs w:val="18"/>
        </w:rPr>
        <w:t>命名空间中的</w:t>
      </w:r>
      <w:r>
        <w:rPr>
          <w:sz w:val="18"/>
          <w:szCs w:val="18"/>
        </w:rPr>
        <w:t>DbGeometry</w:t>
      </w:r>
      <w:r>
        <w:rPr>
          <w:rFonts w:hint="eastAsia"/>
          <w:sz w:val="18"/>
          <w:szCs w:val="18"/>
        </w:rPr>
        <w:t>类进行面与面空间关系判断，如果两个面之间有交集则认为符合要求，否则认为不符合要求</w:t>
      </w:r>
      <w:r>
        <w:rPr>
          <w:rFonts w:hint="eastAsia"/>
          <w:sz w:val="18"/>
          <w:szCs w:val="18"/>
        </w:rPr>
        <w:t>,</w:t>
      </w:r>
      <w:r>
        <w:rPr>
          <w:rFonts w:hint="eastAsia"/>
          <w:sz w:val="18"/>
          <w:szCs w:val="18"/>
        </w:rPr>
        <w:t>再填入项目其他信息和村镇建设工匠和施工负责人信息等，保存即可完成项目</w:t>
      </w:r>
      <w:r>
        <w:rPr>
          <w:rFonts w:hint="eastAsia"/>
          <w:sz w:val="18"/>
          <w:szCs w:val="18"/>
        </w:rPr>
        <w:t>上报，上报流程如下所示：</w:t>
      </w:r>
    </w:p>
    <w:p w:rsidR="00B61085" w:rsidRDefault="00C4324A">
      <w:pPr>
        <w:jc w:val="center"/>
        <w:rPr>
          <w:rFonts w:ascii="宋体" w:hAnsi="宋体"/>
          <w:sz w:val="18"/>
          <w:szCs w:val="18"/>
        </w:rPr>
      </w:pPr>
      <w:r>
        <w:rPr>
          <w:rFonts w:ascii="宋体" w:hAnsi="宋体"/>
          <w:noProof/>
          <w:sz w:val="18"/>
          <w:szCs w:val="18"/>
        </w:rPr>
        <w:drawing>
          <wp:inline distT="0" distB="0" distL="0" distR="0">
            <wp:extent cx="2372360" cy="2622550"/>
            <wp:effectExtent l="0" t="0" r="8890" b="6350"/>
            <wp:docPr id="8" name="图片 8" descr="E:\项目资料\海盐农房系统\上报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项目资料\海盐农房系统\上报流程.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74779" cy="2625050"/>
                    </a:xfrm>
                    <a:prstGeom prst="rect">
                      <a:avLst/>
                    </a:prstGeom>
                    <a:noFill/>
                    <a:ln>
                      <a:noFill/>
                    </a:ln>
                  </pic:spPr>
                </pic:pic>
              </a:graphicData>
            </a:graphic>
          </wp:inline>
        </w:drawing>
      </w:r>
    </w:p>
    <w:p w:rsidR="00B61085" w:rsidRDefault="00C4324A">
      <w:pPr>
        <w:spacing w:line="180" w:lineRule="atLeast"/>
        <w:jc w:val="center"/>
        <w:rPr>
          <w:rFonts w:ascii="宋体" w:hAnsi="宋体"/>
          <w:sz w:val="15"/>
          <w:szCs w:val="18"/>
        </w:rPr>
      </w:pPr>
      <w:r>
        <w:rPr>
          <w:rFonts w:ascii="宋体" w:hAnsi="宋体" w:hint="eastAsia"/>
          <w:sz w:val="15"/>
          <w:szCs w:val="18"/>
        </w:rPr>
        <w:t>图</w:t>
      </w:r>
      <w:r>
        <w:rPr>
          <w:rFonts w:ascii="宋体" w:hAnsi="宋体" w:hint="eastAsia"/>
          <w:sz w:val="15"/>
          <w:szCs w:val="18"/>
        </w:rPr>
        <w:t xml:space="preserve">3 </w:t>
      </w:r>
      <w:r>
        <w:rPr>
          <w:rFonts w:ascii="宋体" w:hAnsi="宋体" w:hint="eastAsia"/>
          <w:sz w:val="15"/>
          <w:szCs w:val="18"/>
        </w:rPr>
        <w:t>农房建设上报流程图</w:t>
      </w:r>
    </w:p>
    <w:p w:rsidR="00B61085" w:rsidRDefault="00C4324A">
      <w:pPr>
        <w:spacing w:line="288" w:lineRule="auto"/>
        <w:rPr>
          <w:rFonts w:ascii="黑体" w:eastAsia="黑体" w:hAnsi="黑体"/>
          <w:b/>
          <w:sz w:val="18"/>
          <w:szCs w:val="21"/>
        </w:rPr>
      </w:pPr>
      <w:r>
        <w:rPr>
          <w:rFonts w:ascii="黑体" w:eastAsia="黑体" w:hAnsi="黑体" w:hint="eastAsia"/>
          <w:b/>
          <w:sz w:val="18"/>
          <w:szCs w:val="21"/>
        </w:rPr>
        <w:lastRenderedPageBreak/>
        <w:t xml:space="preserve">2.3 </w:t>
      </w:r>
      <w:r>
        <w:rPr>
          <w:rFonts w:ascii="黑体" w:eastAsia="黑体" w:hAnsi="黑体" w:hint="eastAsia"/>
          <w:b/>
          <w:sz w:val="18"/>
          <w:szCs w:val="21"/>
        </w:rPr>
        <w:t>农房信息地图渲染</w:t>
      </w:r>
    </w:p>
    <w:p w:rsidR="00B61085" w:rsidRDefault="00C4324A">
      <w:pPr>
        <w:ind w:firstLineChars="200" w:firstLine="360"/>
        <w:rPr>
          <w:rFonts w:ascii="宋体" w:hAnsi="宋体"/>
          <w:sz w:val="18"/>
          <w:szCs w:val="18"/>
        </w:rPr>
      </w:pPr>
      <w:r>
        <w:rPr>
          <w:rFonts w:ascii="宋体" w:hAnsi="宋体" w:hint="eastAsia"/>
          <w:sz w:val="18"/>
          <w:szCs w:val="18"/>
        </w:rPr>
        <w:t>对于数据库中的农房项目，需在地图上进行叠加显示，由于历年累计下来农房项目众多，要在地图上叠加如此多的空间图形，而且农房项目信息是动态变化的，目前有几种比较通常的做法：读取农房空间坐标，利用</w:t>
      </w:r>
      <w:r>
        <w:rPr>
          <w:rFonts w:ascii="宋体" w:hAnsi="宋体" w:hint="eastAsia"/>
          <w:sz w:val="18"/>
          <w:szCs w:val="18"/>
        </w:rPr>
        <w:t xml:space="preserve">ArcGIS JS </w:t>
      </w:r>
      <w:r>
        <w:rPr>
          <w:rFonts w:ascii="宋体" w:hAnsi="宋体" w:hint="eastAsia"/>
          <w:sz w:val="18"/>
          <w:szCs w:val="18"/>
        </w:rPr>
        <w:t>API</w:t>
      </w:r>
      <w:r>
        <w:rPr>
          <w:rFonts w:ascii="宋体" w:hAnsi="宋体" w:hint="eastAsia"/>
          <w:sz w:val="18"/>
          <w:szCs w:val="18"/>
        </w:rPr>
        <w:t>进行客户端前端渲染，经过测试对于</w:t>
      </w:r>
      <w:r>
        <w:rPr>
          <w:rFonts w:ascii="宋体" w:hAnsi="宋体" w:hint="eastAsia"/>
          <w:sz w:val="18"/>
          <w:szCs w:val="18"/>
        </w:rPr>
        <w:t>IE</w:t>
      </w:r>
      <w:r>
        <w:rPr>
          <w:rFonts w:ascii="宋体" w:hAnsi="宋体" w:hint="eastAsia"/>
          <w:sz w:val="18"/>
          <w:szCs w:val="18"/>
        </w:rPr>
        <w:t>低版本等浏览器，数据量大容易出现卡死，影响使用；在服务端利用地图服务平台进行渲染，生成渲染好的图片，在客户端进行调用，该方法对较大数据也支持，且技术实现较成熟，地图服务平台目前主流的有商业的</w:t>
      </w:r>
      <w:r>
        <w:rPr>
          <w:rFonts w:ascii="宋体" w:hAnsi="宋体" w:hint="eastAsia"/>
          <w:sz w:val="18"/>
          <w:szCs w:val="18"/>
        </w:rPr>
        <w:t>ArcGIS Server</w:t>
      </w:r>
      <w:r>
        <w:rPr>
          <w:rFonts w:ascii="宋体" w:hAnsi="宋体" w:hint="eastAsia"/>
          <w:sz w:val="18"/>
          <w:szCs w:val="18"/>
        </w:rPr>
        <w:t>和开源的</w:t>
      </w:r>
      <w:r>
        <w:rPr>
          <w:rFonts w:ascii="宋体" w:hAnsi="宋体" w:hint="eastAsia"/>
          <w:sz w:val="18"/>
          <w:szCs w:val="18"/>
        </w:rPr>
        <w:t>GeoServer</w:t>
      </w:r>
      <w:r>
        <w:rPr>
          <w:rFonts w:ascii="宋体" w:hAnsi="宋体" w:hint="eastAsia"/>
          <w:sz w:val="18"/>
          <w:szCs w:val="18"/>
        </w:rPr>
        <w:t>和</w:t>
      </w:r>
      <w:r>
        <w:rPr>
          <w:rFonts w:ascii="宋体" w:hAnsi="宋体" w:hint="eastAsia"/>
          <w:sz w:val="18"/>
          <w:szCs w:val="18"/>
        </w:rPr>
        <w:t>MapServer</w:t>
      </w:r>
      <w:r>
        <w:rPr>
          <w:rFonts w:ascii="宋体" w:hAnsi="宋体" w:hint="eastAsia"/>
          <w:sz w:val="18"/>
          <w:szCs w:val="18"/>
        </w:rPr>
        <w:t>等，考虑到项目成本问题，本项目中使用免费开源地图服务发布平台，可根据需要使用</w:t>
      </w:r>
      <w:r>
        <w:rPr>
          <w:rFonts w:ascii="宋体" w:hAnsi="宋体" w:hint="eastAsia"/>
          <w:sz w:val="18"/>
          <w:szCs w:val="18"/>
        </w:rPr>
        <w:t>GeoServer</w:t>
      </w:r>
      <w:r>
        <w:rPr>
          <w:rFonts w:ascii="宋体" w:hAnsi="宋体" w:hint="eastAsia"/>
          <w:sz w:val="18"/>
          <w:szCs w:val="18"/>
        </w:rPr>
        <w:t>或</w:t>
      </w:r>
      <w:r>
        <w:rPr>
          <w:rFonts w:ascii="宋体" w:hAnsi="宋体" w:hint="eastAsia"/>
          <w:sz w:val="18"/>
          <w:szCs w:val="18"/>
        </w:rPr>
        <w:t>MapServer</w:t>
      </w:r>
      <w:r>
        <w:rPr>
          <w:rFonts w:ascii="宋体" w:hAnsi="宋体" w:hint="eastAsia"/>
          <w:sz w:val="18"/>
          <w:szCs w:val="18"/>
          <w:vertAlign w:val="superscript"/>
        </w:rPr>
        <w:t>[6]</w:t>
      </w:r>
      <w:r>
        <w:rPr>
          <w:rFonts w:ascii="宋体" w:hAnsi="宋体" w:hint="eastAsia"/>
          <w:sz w:val="18"/>
          <w:szCs w:val="18"/>
        </w:rPr>
        <w:t>。在</w:t>
      </w:r>
      <w:r>
        <w:rPr>
          <w:rFonts w:ascii="宋体" w:hAnsi="宋体" w:hint="eastAsia"/>
          <w:sz w:val="18"/>
          <w:szCs w:val="18"/>
        </w:rPr>
        <w:t>GeoServer</w:t>
      </w:r>
      <w:r>
        <w:rPr>
          <w:rFonts w:ascii="宋体" w:hAnsi="宋体" w:hint="eastAsia"/>
          <w:sz w:val="18"/>
          <w:szCs w:val="18"/>
        </w:rPr>
        <w:t>中可把</w:t>
      </w:r>
      <w:r>
        <w:rPr>
          <w:rFonts w:ascii="宋体" w:hAnsi="宋体" w:hint="eastAsia"/>
          <w:sz w:val="18"/>
          <w:szCs w:val="18"/>
        </w:rPr>
        <w:t>SQL Server</w:t>
      </w:r>
      <w:r>
        <w:rPr>
          <w:rFonts w:ascii="宋体" w:hAnsi="宋体" w:hint="eastAsia"/>
          <w:sz w:val="18"/>
          <w:szCs w:val="18"/>
        </w:rPr>
        <w:t>中包括空间数据的表作为数据源直接发布成服</w:t>
      </w:r>
      <w:r>
        <w:rPr>
          <w:rFonts w:ascii="宋体" w:hAnsi="宋体" w:hint="eastAsia"/>
          <w:sz w:val="18"/>
          <w:szCs w:val="18"/>
        </w:rPr>
        <w:t>务，该做法好处是表中农房数据变化了，图上信息也联动变化，并可根据表中字段值进行地图色块渲染，本项目中根据项目审核状态值进行地图渲染，具体实现是通过开源</w:t>
      </w:r>
      <w:r>
        <w:rPr>
          <w:rFonts w:ascii="宋体" w:hAnsi="宋体" w:hint="eastAsia"/>
          <w:sz w:val="18"/>
          <w:szCs w:val="18"/>
        </w:rPr>
        <w:t>Udig</w:t>
      </w:r>
      <w:r>
        <w:rPr>
          <w:rFonts w:ascii="宋体" w:hAnsi="宋体" w:hint="eastAsia"/>
          <w:sz w:val="18"/>
          <w:szCs w:val="18"/>
        </w:rPr>
        <w:t>平台设置地图</w:t>
      </w:r>
      <w:r>
        <w:rPr>
          <w:rFonts w:ascii="宋体" w:hAnsi="宋体" w:hint="eastAsia"/>
          <w:sz w:val="18"/>
          <w:szCs w:val="18"/>
        </w:rPr>
        <w:t>Style</w:t>
      </w:r>
      <w:r>
        <w:rPr>
          <w:rFonts w:ascii="宋体" w:hAnsi="宋体" w:hint="eastAsia"/>
          <w:sz w:val="18"/>
          <w:szCs w:val="18"/>
        </w:rPr>
        <w:t>的</w:t>
      </w:r>
      <w:r>
        <w:rPr>
          <w:rFonts w:ascii="宋体" w:hAnsi="宋体" w:hint="eastAsia"/>
          <w:sz w:val="18"/>
          <w:szCs w:val="18"/>
        </w:rPr>
        <w:t>SLD</w:t>
      </w:r>
      <w:r>
        <w:rPr>
          <w:rFonts w:ascii="宋体" w:hAnsi="宋体" w:hint="eastAsia"/>
          <w:sz w:val="18"/>
          <w:szCs w:val="18"/>
        </w:rPr>
        <w:t>文件进行渲染效果配置</w:t>
      </w:r>
      <w:r>
        <w:rPr>
          <w:rFonts w:ascii="宋体" w:hAnsi="宋体" w:hint="eastAsia"/>
          <w:sz w:val="18"/>
          <w:szCs w:val="18"/>
          <w:vertAlign w:val="superscript"/>
        </w:rPr>
        <w:t>[7][8]</w:t>
      </w:r>
      <w:r>
        <w:rPr>
          <w:rFonts w:ascii="宋体" w:hAnsi="宋体" w:hint="eastAsia"/>
          <w:sz w:val="18"/>
          <w:szCs w:val="18"/>
        </w:rPr>
        <w:t>。</w:t>
      </w:r>
    </w:p>
    <w:p w:rsidR="00B61085" w:rsidRDefault="00C4324A">
      <w:pPr>
        <w:jc w:val="center"/>
        <w:rPr>
          <w:rFonts w:ascii="宋体" w:hAnsi="宋体"/>
          <w:sz w:val="18"/>
          <w:szCs w:val="18"/>
        </w:rPr>
      </w:pPr>
      <w:r>
        <w:rPr>
          <w:rFonts w:ascii="宋体" w:hAnsi="宋体"/>
          <w:noProof/>
          <w:sz w:val="18"/>
          <w:szCs w:val="18"/>
        </w:rPr>
        <w:drawing>
          <wp:inline distT="0" distB="0" distL="0" distR="0">
            <wp:extent cx="2254250" cy="1543050"/>
            <wp:effectExtent l="0" t="0" r="0" b="0"/>
            <wp:docPr id="1" name="图片 1" descr="C:\Users\jianghua\Desktop\QQ截图2017020915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jianghua\Desktop\QQ截图20170209154356.jp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54250" cy="1543050"/>
                    </a:xfrm>
                    <a:prstGeom prst="rect">
                      <a:avLst/>
                    </a:prstGeom>
                    <a:noFill/>
                    <a:ln>
                      <a:noFill/>
                    </a:ln>
                  </pic:spPr>
                </pic:pic>
              </a:graphicData>
            </a:graphic>
          </wp:inline>
        </w:drawing>
      </w:r>
    </w:p>
    <w:p w:rsidR="00B61085" w:rsidRDefault="00C4324A">
      <w:pPr>
        <w:spacing w:line="180" w:lineRule="atLeast"/>
        <w:jc w:val="center"/>
        <w:rPr>
          <w:rFonts w:ascii="宋体" w:hAnsi="宋体"/>
          <w:sz w:val="15"/>
          <w:szCs w:val="18"/>
        </w:rPr>
      </w:pPr>
      <w:r>
        <w:rPr>
          <w:rFonts w:ascii="宋体" w:hAnsi="宋体" w:hint="eastAsia"/>
          <w:sz w:val="15"/>
          <w:szCs w:val="18"/>
        </w:rPr>
        <w:t>图</w:t>
      </w:r>
      <w:r>
        <w:rPr>
          <w:rFonts w:ascii="宋体" w:hAnsi="宋体" w:hint="eastAsia"/>
          <w:sz w:val="15"/>
          <w:szCs w:val="18"/>
        </w:rPr>
        <w:t xml:space="preserve">4 </w:t>
      </w:r>
      <w:r>
        <w:rPr>
          <w:rFonts w:ascii="宋体" w:hAnsi="宋体" w:hint="eastAsia"/>
          <w:sz w:val="15"/>
          <w:szCs w:val="18"/>
        </w:rPr>
        <w:t>农房建设红线地图渲染效果图</w:t>
      </w:r>
    </w:p>
    <w:p w:rsidR="00B61085" w:rsidRDefault="00C4324A">
      <w:pPr>
        <w:spacing w:line="288" w:lineRule="auto"/>
        <w:rPr>
          <w:rFonts w:ascii="黑体" w:eastAsia="黑体" w:hAnsi="黑体"/>
          <w:b/>
          <w:sz w:val="28"/>
        </w:rPr>
      </w:pPr>
      <w:r>
        <w:rPr>
          <w:rFonts w:ascii="黑体" w:eastAsia="黑体" w:hAnsi="黑体" w:hint="eastAsia"/>
          <w:b/>
          <w:sz w:val="28"/>
        </w:rPr>
        <w:t xml:space="preserve">3 </w:t>
      </w:r>
      <w:r>
        <w:rPr>
          <w:rFonts w:ascii="黑体" w:eastAsia="黑体" w:hAnsi="黑体" w:hint="eastAsia"/>
          <w:b/>
          <w:sz w:val="28"/>
        </w:rPr>
        <w:t>结束语</w:t>
      </w:r>
    </w:p>
    <w:p w:rsidR="00B61085" w:rsidRDefault="00C4324A">
      <w:pPr>
        <w:ind w:firstLineChars="200" w:firstLine="360"/>
        <w:rPr>
          <w:sz w:val="18"/>
          <w:szCs w:val="18"/>
        </w:rPr>
      </w:pPr>
      <w:r>
        <w:rPr>
          <w:rFonts w:hint="eastAsia"/>
          <w:sz w:val="18"/>
          <w:szCs w:val="18"/>
        </w:rPr>
        <w:t>通过海盐县农房建设</w:t>
      </w:r>
      <w:r>
        <w:rPr>
          <w:rFonts w:hint="eastAsia"/>
          <w:sz w:val="18"/>
          <w:szCs w:val="18"/>
        </w:rPr>
        <w:t>GIS</w:t>
      </w:r>
      <w:r>
        <w:rPr>
          <w:rFonts w:hint="eastAsia"/>
          <w:sz w:val="18"/>
          <w:szCs w:val="18"/>
        </w:rPr>
        <w:t>信息系统的建设，建立了农房建设信息上报、审核、地图可视化、查询统计等信息化支持平台，为农房建设信息化管理提供了有力抓手，同时形成了乡镇街道上报农房建设信息并审核，再由县主管部门进行审核备案的农房建设多级工作机制的信</w:t>
      </w:r>
      <w:r>
        <w:rPr>
          <w:rFonts w:hint="eastAsia"/>
          <w:sz w:val="18"/>
          <w:szCs w:val="18"/>
        </w:rPr>
        <w:t>息化实现方案，为农房建设审批权限下放和监督提供了技术支持。同时也可为其他地区建立农房建设信息系统提供借鉴和参考。</w:t>
      </w:r>
    </w:p>
    <w:p w:rsidR="00B61085" w:rsidRDefault="00B61085">
      <w:pPr>
        <w:ind w:firstLineChars="200" w:firstLine="360"/>
        <w:rPr>
          <w:sz w:val="18"/>
          <w:szCs w:val="18"/>
        </w:rPr>
      </w:pPr>
    </w:p>
    <w:p w:rsidR="00B61085" w:rsidRDefault="00B61085">
      <w:pPr>
        <w:ind w:firstLineChars="200" w:firstLine="360"/>
        <w:rPr>
          <w:sz w:val="18"/>
          <w:szCs w:val="18"/>
        </w:rPr>
      </w:pPr>
    </w:p>
    <w:p w:rsidR="00B61085" w:rsidRDefault="00B61085">
      <w:pPr>
        <w:ind w:firstLineChars="200" w:firstLine="360"/>
        <w:rPr>
          <w:rFonts w:eastAsia="幼圆"/>
          <w:sz w:val="18"/>
          <w:szCs w:val="18"/>
        </w:rPr>
      </w:pPr>
    </w:p>
    <w:p w:rsidR="00B61085" w:rsidRDefault="00C4324A">
      <w:pPr>
        <w:spacing w:line="288" w:lineRule="auto"/>
        <w:rPr>
          <w:rFonts w:ascii="宋体" w:hAnsi="黑体"/>
          <w:b/>
          <w:sz w:val="18"/>
        </w:rPr>
      </w:pPr>
      <w:r>
        <w:rPr>
          <w:rFonts w:ascii="宋体" w:hAnsi="黑体" w:hint="eastAsia"/>
          <w:b/>
          <w:sz w:val="18"/>
        </w:rPr>
        <w:t>参考文献</w:t>
      </w:r>
    </w:p>
    <w:p w:rsidR="00B61085" w:rsidRDefault="00C4324A">
      <w:pPr>
        <w:rPr>
          <w:rFonts w:ascii="楷体_GB2312" w:eastAsia="楷体_GB2312"/>
          <w:color w:val="000000" w:themeColor="text1"/>
          <w:sz w:val="15"/>
          <w:szCs w:val="18"/>
        </w:rPr>
      </w:pPr>
      <w:r>
        <w:rPr>
          <w:rFonts w:eastAsia="楷体_GB2312" w:hint="eastAsia"/>
          <w:sz w:val="15"/>
          <w:szCs w:val="18"/>
        </w:rPr>
        <w:t xml:space="preserve">[1] </w:t>
      </w:r>
      <w:r>
        <w:rPr>
          <w:rFonts w:eastAsia="楷体_GB2312" w:hint="eastAsia"/>
          <w:sz w:val="15"/>
          <w:szCs w:val="18"/>
        </w:rPr>
        <w:t>嘉兴市人民政府关于印发加强农民建房管理若干意见的通知</w:t>
      </w:r>
      <w:r>
        <w:rPr>
          <w:rFonts w:ascii="楷体_GB2312" w:eastAsia="楷体_GB2312" w:hint="eastAsia"/>
          <w:sz w:val="15"/>
          <w:szCs w:val="18"/>
        </w:rPr>
        <w:t>[EB/OL].</w:t>
      </w:r>
      <w:r>
        <w:rPr>
          <w:rFonts w:ascii="楷体_GB2312" w:eastAsia="楷体_GB2312" w:hint="eastAsia"/>
          <w:color w:val="000000" w:themeColor="text1"/>
          <w:sz w:val="15"/>
          <w:szCs w:val="18"/>
        </w:rPr>
        <w:t>http:</w:t>
      </w:r>
      <w:r>
        <w:rPr>
          <w:rFonts w:ascii="楷体_GB2312" w:eastAsia="楷体_GB2312"/>
          <w:color w:val="000000" w:themeColor="text1"/>
          <w:sz w:val="15"/>
          <w:szCs w:val="18"/>
        </w:rPr>
        <w:t>//china.findlaw.cn/fagui/p_1/</w:t>
      </w:r>
      <w:r>
        <w:rPr>
          <w:rFonts w:ascii="楷体_GB2312" w:eastAsia="楷体_GB2312" w:hint="eastAsia"/>
          <w:color w:val="000000" w:themeColor="text1"/>
          <w:sz w:val="15"/>
          <w:szCs w:val="18"/>
        </w:rPr>
        <w:t xml:space="preserve"> </w:t>
      </w:r>
      <w:r>
        <w:rPr>
          <w:rFonts w:ascii="楷体_GB2312" w:eastAsia="楷体_GB2312"/>
          <w:color w:val="000000" w:themeColor="text1"/>
          <w:sz w:val="15"/>
          <w:szCs w:val="18"/>
        </w:rPr>
        <w:t>28045</w:t>
      </w:r>
      <w:r>
        <w:rPr>
          <w:rFonts w:ascii="楷体_GB2312" w:eastAsia="楷体_GB2312" w:hint="eastAsia"/>
          <w:color w:val="000000" w:themeColor="text1"/>
          <w:sz w:val="15"/>
          <w:szCs w:val="18"/>
        </w:rPr>
        <w:t>4</w:t>
      </w:r>
    </w:p>
    <w:p w:rsidR="00B61085" w:rsidRDefault="00C4324A">
      <w:pPr>
        <w:rPr>
          <w:rFonts w:ascii="楷体_GB2312" w:eastAsia="楷体_GB2312"/>
          <w:sz w:val="15"/>
          <w:szCs w:val="18"/>
        </w:rPr>
      </w:pPr>
      <w:r>
        <w:rPr>
          <w:rFonts w:ascii="楷体_GB2312" w:eastAsia="楷体_GB2312"/>
          <w:color w:val="000000" w:themeColor="text1"/>
          <w:sz w:val="15"/>
          <w:szCs w:val="18"/>
        </w:rPr>
        <w:t>.html</w:t>
      </w:r>
      <w:r>
        <w:rPr>
          <w:rFonts w:ascii="楷体_GB2312" w:eastAsia="楷体_GB2312" w:hint="eastAsia"/>
          <w:sz w:val="15"/>
          <w:szCs w:val="18"/>
        </w:rPr>
        <w:t>.2005-10-19.</w:t>
      </w:r>
    </w:p>
    <w:p w:rsidR="00B61085" w:rsidRDefault="00C4324A">
      <w:pPr>
        <w:rPr>
          <w:rFonts w:ascii="楷体_GB2312" w:eastAsia="楷体_GB2312"/>
          <w:sz w:val="15"/>
          <w:szCs w:val="18"/>
        </w:rPr>
      </w:pPr>
      <w:r>
        <w:rPr>
          <w:rFonts w:ascii="楷体_GB2312" w:eastAsia="楷体_GB2312" w:hint="eastAsia"/>
          <w:b/>
          <w:bCs/>
          <w:color w:val="000000" w:themeColor="text1"/>
          <w:sz w:val="15"/>
          <w:szCs w:val="18"/>
        </w:rPr>
        <w:t>[</w:t>
      </w:r>
      <w:r>
        <w:rPr>
          <w:rFonts w:ascii="楷体_GB2312" w:eastAsia="楷体_GB2312" w:hint="eastAsia"/>
          <w:sz w:val="15"/>
          <w:szCs w:val="18"/>
        </w:rPr>
        <w:t xml:space="preserve">2] </w:t>
      </w:r>
      <w:r>
        <w:rPr>
          <w:rFonts w:ascii="楷体_GB2312" w:eastAsia="楷体_GB2312"/>
          <w:sz w:val="15"/>
          <w:szCs w:val="18"/>
        </w:rPr>
        <w:t>姜林美</w:t>
      </w:r>
      <w:r>
        <w:rPr>
          <w:rFonts w:ascii="楷体_GB2312" w:eastAsia="楷体_GB2312" w:hint="eastAsia"/>
          <w:sz w:val="15"/>
          <w:szCs w:val="18"/>
        </w:rPr>
        <w:t>,</w:t>
      </w:r>
      <w:r>
        <w:rPr>
          <w:rFonts w:ascii="楷体_GB2312" w:eastAsia="楷体_GB2312"/>
          <w:sz w:val="15"/>
          <w:szCs w:val="18"/>
        </w:rPr>
        <w:t>李国刚</w:t>
      </w:r>
      <w:r>
        <w:rPr>
          <w:rFonts w:ascii="楷体_GB2312" w:eastAsia="楷体_GB2312" w:hint="eastAsia"/>
          <w:sz w:val="15"/>
          <w:szCs w:val="18"/>
        </w:rPr>
        <w:t>,</w:t>
      </w:r>
      <w:r>
        <w:rPr>
          <w:rFonts w:ascii="楷体_GB2312" w:eastAsia="楷体_GB2312"/>
          <w:sz w:val="15"/>
          <w:szCs w:val="18"/>
        </w:rPr>
        <w:t>杜勇前</w:t>
      </w:r>
      <w:r>
        <w:rPr>
          <w:rFonts w:ascii="楷体_GB2312" w:eastAsia="楷体_GB2312" w:hint="eastAsia"/>
          <w:sz w:val="15"/>
          <w:szCs w:val="18"/>
        </w:rPr>
        <w:t>.</w:t>
      </w:r>
      <w:r>
        <w:rPr>
          <w:rFonts w:ascii="楷体_GB2312" w:eastAsia="楷体_GB2312"/>
          <w:sz w:val="15"/>
          <w:szCs w:val="18"/>
        </w:rPr>
        <w:t xml:space="preserve"> </w:t>
      </w:r>
      <w:r>
        <w:rPr>
          <w:rFonts w:ascii="楷体_GB2312" w:eastAsia="楷体_GB2312"/>
          <w:sz w:val="15"/>
          <w:szCs w:val="18"/>
        </w:rPr>
        <w:t>结合</w:t>
      </w:r>
      <w:r>
        <w:rPr>
          <w:rFonts w:ascii="楷体_GB2312" w:eastAsia="楷体_GB2312"/>
          <w:sz w:val="15"/>
          <w:szCs w:val="18"/>
        </w:rPr>
        <w:t>AOP</w:t>
      </w:r>
      <w:r>
        <w:rPr>
          <w:rFonts w:ascii="楷体_GB2312" w:eastAsia="楷体_GB2312"/>
          <w:sz w:val="15"/>
          <w:szCs w:val="18"/>
        </w:rPr>
        <w:t>思想和依赖注入技术的轻量级</w:t>
      </w:r>
      <w:r>
        <w:rPr>
          <w:rFonts w:ascii="楷体_GB2312" w:eastAsia="楷体_GB2312"/>
          <w:sz w:val="15"/>
          <w:szCs w:val="18"/>
        </w:rPr>
        <w:t>MVC</w:t>
      </w:r>
      <w:r>
        <w:rPr>
          <w:rFonts w:ascii="楷体_GB2312" w:eastAsia="楷体_GB2312"/>
          <w:sz w:val="15"/>
          <w:szCs w:val="18"/>
        </w:rPr>
        <w:t>框架</w:t>
      </w:r>
      <w:r>
        <w:rPr>
          <w:rFonts w:ascii="楷体_GB2312" w:eastAsia="楷体_GB2312" w:hint="eastAsia"/>
          <w:sz w:val="15"/>
          <w:szCs w:val="18"/>
        </w:rPr>
        <w:t>[J].</w:t>
      </w:r>
      <w:r>
        <w:rPr>
          <w:rFonts w:ascii="楷体_GB2312" w:eastAsia="楷体_GB2312" w:hint="eastAsia"/>
          <w:sz w:val="15"/>
          <w:szCs w:val="18"/>
        </w:rPr>
        <w:t>华侨大学学报（自然科学版）</w:t>
      </w:r>
      <w:r>
        <w:rPr>
          <w:rFonts w:ascii="楷体_GB2312" w:eastAsia="楷体_GB2312" w:hint="eastAsia"/>
          <w:sz w:val="15"/>
          <w:szCs w:val="18"/>
        </w:rPr>
        <w:t xml:space="preserve"> ,2016,37</w:t>
      </w:r>
      <w:r>
        <w:rPr>
          <w:rFonts w:ascii="楷体_GB2312" w:eastAsia="楷体_GB2312" w:hint="eastAsia"/>
          <w:sz w:val="15"/>
          <w:szCs w:val="18"/>
        </w:rPr>
        <w:t>（</w:t>
      </w:r>
      <w:r>
        <w:rPr>
          <w:rFonts w:ascii="楷体_GB2312" w:eastAsia="楷体_GB2312" w:hint="eastAsia"/>
          <w:sz w:val="15"/>
          <w:szCs w:val="18"/>
        </w:rPr>
        <w:t>1</w:t>
      </w:r>
      <w:r>
        <w:rPr>
          <w:rFonts w:ascii="楷体_GB2312" w:eastAsia="楷体_GB2312" w:hint="eastAsia"/>
          <w:sz w:val="15"/>
          <w:szCs w:val="18"/>
        </w:rPr>
        <w:t>）</w:t>
      </w:r>
      <w:r>
        <w:rPr>
          <w:rFonts w:ascii="楷体_GB2312" w:eastAsia="楷体_GB2312" w:hint="eastAsia"/>
          <w:sz w:val="15"/>
          <w:szCs w:val="18"/>
        </w:rPr>
        <w:t>:92-97.</w:t>
      </w:r>
    </w:p>
    <w:p w:rsidR="00B61085" w:rsidRDefault="00C4324A">
      <w:pPr>
        <w:rPr>
          <w:rFonts w:ascii="楷体_GB2312" w:eastAsia="楷体_GB2312"/>
          <w:sz w:val="15"/>
          <w:szCs w:val="18"/>
        </w:rPr>
      </w:pPr>
      <w:r>
        <w:rPr>
          <w:rFonts w:ascii="楷体_GB2312" w:eastAsia="楷体_GB2312" w:hint="eastAsia"/>
          <w:sz w:val="15"/>
          <w:szCs w:val="18"/>
        </w:rPr>
        <w:t xml:space="preserve">[3] </w:t>
      </w:r>
      <w:r>
        <w:rPr>
          <w:rFonts w:ascii="楷体_GB2312" w:eastAsia="楷体_GB2312" w:hint="eastAsia"/>
          <w:sz w:val="15"/>
          <w:szCs w:val="18"/>
        </w:rPr>
        <w:t>杨洋</w:t>
      </w:r>
      <w:r>
        <w:rPr>
          <w:rFonts w:ascii="楷体_GB2312" w:eastAsia="楷体_GB2312" w:hint="eastAsia"/>
          <w:sz w:val="15"/>
          <w:szCs w:val="18"/>
        </w:rPr>
        <w:t>,</w:t>
      </w:r>
      <w:r>
        <w:rPr>
          <w:rFonts w:ascii="楷体_GB2312" w:eastAsia="楷体_GB2312" w:hint="eastAsia"/>
          <w:sz w:val="15"/>
          <w:szCs w:val="18"/>
        </w:rPr>
        <w:t>卢清平</w:t>
      </w:r>
      <w:r>
        <w:rPr>
          <w:rFonts w:ascii="楷体_GB2312" w:eastAsia="楷体_GB2312" w:hint="eastAsia"/>
          <w:sz w:val="15"/>
          <w:szCs w:val="18"/>
        </w:rPr>
        <w:t>,</w:t>
      </w:r>
      <w:r>
        <w:rPr>
          <w:rFonts w:ascii="楷体_GB2312" w:eastAsia="楷体_GB2312" w:hint="eastAsia"/>
          <w:sz w:val="15"/>
          <w:szCs w:val="18"/>
        </w:rPr>
        <w:t>徐华丽</w:t>
      </w:r>
      <w:r>
        <w:rPr>
          <w:rFonts w:ascii="楷体_GB2312" w:eastAsia="楷体_GB2312" w:hint="eastAsia"/>
          <w:sz w:val="15"/>
          <w:szCs w:val="18"/>
        </w:rPr>
        <w:t>.</w:t>
      </w:r>
      <w:r>
        <w:rPr>
          <w:rFonts w:ascii="楷体_GB2312" w:eastAsia="楷体_GB2312" w:hint="eastAsia"/>
          <w:sz w:val="15"/>
          <w:szCs w:val="18"/>
        </w:rPr>
        <w:t>钢结构应用软件中的ＤＸＦ文件接口实现技术</w:t>
      </w:r>
      <w:r>
        <w:rPr>
          <w:rFonts w:ascii="楷体_GB2312" w:eastAsia="楷体_GB2312" w:hint="eastAsia"/>
          <w:sz w:val="15"/>
          <w:szCs w:val="18"/>
        </w:rPr>
        <w:t xml:space="preserve"> [J].</w:t>
      </w:r>
      <w:r>
        <w:rPr>
          <w:rFonts w:ascii="楷体_GB2312" w:eastAsia="楷体_GB2312" w:hint="eastAsia"/>
          <w:sz w:val="15"/>
          <w:szCs w:val="18"/>
        </w:rPr>
        <w:t>皖西学院学报</w:t>
      </w:r>
      <w:r>
        <w:rPr>
          <w:rFonts w:ascii="楷体_GB2312" w:eastAsia="楷体_GB2312" w:hint="eastAsia"/>
          <w:sz w:val="15"/>
          <w:szCs w:val="18"/>
        </w:rPr>
        <w:t>,2014,30(2):36-38.</w:t>
      </w:r>
    </w:p>
    <w:p w:rsidR="00B61085" w:rsidRDefault="00C4324A">
      <w:pPr>
        <w:rPr>
          <w:rFonts w:ascii="楷体_GB2312" w:eastAsia="楷体_GB2312"/>
          <w:sz w:val="15"/>
          <w:szCs w:val="18"/>
        </w:rPr>
      </w:pPr>
      <w:r>
        <w:rPr>
          <w:rFonts w:ascii="楷体_GB2312" w:eastAsia="楷体_GB2312" w:hint="eastAsia"/>
          <w:b/>
          <w:bCs/>
          <w:sz w:val="15"/>
          <w:szCs w:val="18"/>
        </w:rPr>
        <w:t>[</w:t>
      </w:r>
      <w:r>
        <w:rPr>
          <w:rFonts w:ascii="楷体_GB2312" w:eastAsia="楷体_GB2312" w:hint="eastAsia"/>
          <w:sz w:val="15"/>
          <w:szCs w:val="18"/>
        </w:rPr>
        <w:t xml:space="preserve">4] </w:t>
      </w:r>
      <w:r>
        <w:rPr>
          <w:rFonts w:ascii="楷体_GB2312" w:eastAsia="楷体_GB2312"/>
          <w:sz w:val="15"/>
          <w:szCs w:val="18"/>
        </w:rPr>
        <w:t>周峻松</w:t>
      </w:r>
      <w:r>
        <w:rPr>
          <w:rFonts w:ascii="楷体_GB2312" w:eastAsia="楷体_GB2312" w:hint="eastAsia"/>
          <w:sz w:val="15"/>
          <w:szCs w:val="18"/>
        </w:rPr>
        <w:t>,</w:t>
      </w:r>
      <w:r>
        <w:rPr>
          <w:rFonts w:ascii="楷体_GB2312" w:eastAsia="楷体_GB2312"/>
          <w:sz w:val="15"/>
          <w:szCs w:val="18"/>
        </w:rPr>
        <w:t>李石华</w:t>
      </w:r>
      <w:r>
        <w:rPr>
          <w:rFonts w:ascii="楷体_GB2312" w:eastAsia="楷体_GB2312" w:hint="eastAsia"/>
          <w:sz w:val="15"/>
          <w:szCs w:val="18"/>
        </w:rPr>
        <w:t>,</w:t>
      </w:r>
      <w:r>
        <w:rPr>
          <w:rFonts w:ascii="楷体_GB2312" w:eastAsia="楷体_GB2312"/>
          <w:sz w:val="15"/>
          <w:szCs w:val="18"/>
        </w:rPr>
        <w:t>李文华</w:t>
      </w:r>
      <w:r>
        <w:rPr>
          <w:rFonts w:ascii="楷体_GB2312" w:eastAsia="楷体_GB2312" w:hint="eastAsia"/>
          <w:sz w:val="15"/>
          <w:szCs w:val="18"/>
        </w:rPr>
        <w:t>,</w:t>
      </w:r>
      <w:r>
        <w:rPr>
          <w:rFonts w:ascii="楷体_GB2312" w:eastAsia="楷体_GB2312"/>
          <w:sz w:val="15"/>
          <w:szCs w:val="18"/>
        </w:rPr>
        <w:t>彭双云</w:t>
      </w:r>
      <w:r>
        <w:rPr>
          <w:rFonts w:ascii="楷体_GB2312" w:eastAsia="楷体_GB2312" w:hint="eastAsia"/>
          <w:sz w:val="15"/>
          <w:szCs w:val="18"/>
        </w:rPr>
        <w:t>.</w:t>
      </w:r>
      <w:r>
        <w:rPr>
          <w:rFonts w:ascii="楷体_GB2312" w:eastAsia="楷体_GB2312"/>
          <w:sz w:val="15"/>
          <w:szCs w:val="18"/>
        </w:rPr>
        <w:t xml:space="preserve"> </w:t>
      </w:r>
      <w:r>
        <w:rPr>
          <w:rFonts w:ascii="楷体_GB2312" w:eastAsia="楷体_GB2312"/>
          <w:sz w:val="15"/>
          <w:szCs w:val="18"/>
        </w:rPr>
        <w:t>云南省测绘成果向</w:t>
      </w:r>
      <w:r>
        <w:rPr>
          <w:rFonts w:ascii="楷体_GB2312" w:eastAsia="楷体_GB2312"/>
          <w:sz w:val="15"/>
          <w:szCs w:val="18"/>
        </w:rPr>
        <w:t>2000</w:t>
      </w:r>
      <w:r>
        <w:rPr>
          <w:rFonts w:ascii="楷体_GB2312" w:eastAsia="楷体_GB2312"/>
          <w:sz w:val="15"/>
          <w:szCs w:val="18"/>
        </w:rPr>
        <w:t>国家大地坐标系转换的方法</w:t>
      </w:r>
      <w:r>
        <w:rPr>
          <w:rFonts w:ascii="楷体_GB2312" w:eastAsia="楷体_GB2312" w:hint="eastAsia"/>
          <w:sz w:val="15"/>
          <w:szCs w:val="18"/>
        </w:rPr>
        <w:t>[J].</w:t>
      </w:r>
      <w:r>
        <w:rPr>
          <w:rFonts w:ascii="楷体_GB2312" w:eastAsia="楷体_GB2312" w:hint="eastAsia"/>
          <w:sz w:val="15"/>
          <w:szCs w:val="18"/>
        </w:rPr>
        <w:t>测绘通报</w:t>
      </w:r>
      <w:r>
        <w:rPr>
          <w:rFonts w:ascii="楷体_GB2312" w:eastAsia="楷体_GB2312" w:hint="eastAsia"/>
          <w:sz w:val="15"/>
          <w:szCs w:val="18"/>
        </w:rPr>
        <w:t>,2016(11):80-84.</w:t>
      </w:r>
    </w:p>
    <w:p w:rsidR="00B61085" w:rsidRDefault="00C4324A">
      <w:pPr>
        <w:rPr>
          <w:rFonts w:ascii="楷体_GB2312" w:eastAsia="楷体_GB2312"/>
          <w:sz w:val="15"/>
          <w:szCs w:val="18"/>
        </w:rPr>
      </w:pPr>
      <w:r>
        <w:rPr>
          <w:rFonts w:ascii="楷体_GB2312" w:eastAsia="楷体_GB2312" w:hint="eastAsia"/>
          <w:sz w:val="15"/>
          <w:szCs w:val="18"/>
        </w:rPr>
        <w:t xml:space="preserve">[5] </w:t>
      </w:r>
      <w:r>
        <w:rPr>
          <w:rFonts w:ascii="楷体_GB2312" w:eastAsia="楷体_GB2312"/>
          <w:sz w:val="15"/>
          <w:szCs w:val="18"/>
        </w:rPr>
        <w:t>张训虎</w:t>
      </w:r>
      <w:r>
        <w:rPr>
          <w:rFonts w:ascii="楷体_GB2312" w:eastAsia="楷体_GB2312" w:hint="eastAsia"/>
          <w:sz w:val="15"/>
          <w:szCs w:val="18"/>
        </w:rPr>
        <w:t>,</w:t>
      </w:r>
      <w:r>
        <w:rPr>
          <w:rFonts w:ascii="楷体_GB2312" w:eastAsia="楷体_GB2312"/>
          <w:sz w:val="15"/>
          <w:szCs w:val="18"/>
        </w:rPr>
        <w:t>刘晋虎</w:t>
      </w:r>
      <w:r>
        <w:rPr>
          <w:rFonts w:ascii="楷体_GB2312" w:eastAsia="楷体_GB2312" w:hint="eastAsia"/>
          <w:sz w:val="15"/>
          <w:szCs w:val="18"/>
        </w:rPr>
        <w:t>,</w:t>
      </w:r>
      <w:r>
        <w:rPr>
          <w:rFonts w:ascii="楷体_GB2312" w:eastAsia="楷体_GB2312"/>
          <w:sz w:val="15"/>
          <w:szCs w:val="18"/>
        </w:rPr>
        <w:t>何川</w:t>
      </w:r>
      <w:r>
        <w:rPr>
          <w:rFonts w:ascii="楷体_GB2312" w:eastAsia="楷体_GB2312" w:hint="eastAsia"/>
          <w:sz w:val="15"/>
          <w:szCs w:val="18"/>
        </w:rPr>
        <w:t>,</w:t>
      </w:r>
      <w:r>
        <w:rPr>
          <w:rFonts w:ascii="楷体_GB2312" w:eastAsia="楷体_GB2312"/>
          <w:sz w:val="15"/>
          <w:szCs w:val="18"/>
        </w:rPr>
        <w:t>邱博</w:t>
      </w:r>
      <w:r>
        <w:rPr>
          <w:rFonts w:ascii="楷体_GB2312" w:eastAsia="楷体_GB2312" w:hint="eastAsia"/>
          <w:sz w:val="15"/>
          <w:szCs w:val="18"/>
        </w:rPr>
        <w:t>,</w:t>
      </w:r>
      <w:r>
        <w:rPr>
          <w:rFonts w:ascii="楷体_GB2312" w:eastAsia="楷体_GB2312"/>
          <w:sz w:val="15"/>
          <w:szCs w:val="18"/>
        </w:rPr>
        <w:t>杨绪峰</w:t>
      </w:r>
      <w:r>
        <w:rPr>
          <w:rFonts w:ascii="楷体_GB2312" w:eastAsia="楷体_GB2312" w:hint="eastAsia"/>
          <w:sz w:val="15"/>
          <w:szCs w:val="18"/>
        </w:rPr>
        <w:t>,</w:t>
      </w:r>
      <w:r>
        <w:rPr>
          <w:rFonts w:ascii="楷体_GB2312" w:eastAsia="楷体_GB2312"/>
          <w:sz w:val="15"/>
          <w:szCs w:val="18"/>
        </w:rPr>
        <w:t>李淼</w:t>
      </w:r>
      <w:r>
        <w:rPr>
          <w:rFonts w:ascii="楷体_GB2312" w:eastAsia="楷体_GB2312" w:hint="eastAsia"/>
          <w:sz w:val="15"/>
          <w:szCs w:val="18"/>
        </w:rPr>
        <w:t>.</w:t>
      </w:r>
      <w:r>
        <w:rPr>
          <w:rFonts w:ascii="楷体_GB2312" w:eastAsia="楷体_GB2312"/>
          <w:sz w:val="15"/>
          <w:szCs w:val="18"/>
        </w:rPr>
        <w:t xml:space="preserve"> 2000</w:t>
      </w:r>
      <w:r>
        <w:rPr>
          <w:rFonts w:ascii="楷体_GB2312" w:eastAsia="楷体_GB2312"/>
          <w:sz w:val="15"/>
          <w:szCs w:val="18"/>
        </w:rPr>
        <w:t>国家大地坐标系转换常见问题分析</w:t>
      </w:r>
      <w:r>
        <w:rPr>
          <w:rFonts w:ascii="楷体_GB2312" w:eastAsia="楷体_GB2312" w:hint="eastAsia"/>
          <w:sz w:val="15"/>
          <w:szCs w:val="18"/>
        </w:rPr>
        <w:t>[J].</w:t>
      </w:r>
      <w:r>
        <w:rPr>
          <w:rFonts w:ascii="楷体_GB2312" w:eastAsia="楷体_GB2312" w:hint="eastAsia"/>
          <w:sz w:val="15"/>
          <w:szCs w:val="18"/>
        </w:rPr>
        <w:t>测绘通报</w:t>
      </w:r>
      <w:r>
        <w:rPr>
          <w:rFonts w:ascii="楷体_GB2312" w:eastAsia="楷体_GB2312" w:hint="eastAsia"/>
          <w:sz w:val="15"/>
          <w:szCs w:val="18"/>
        </w:rPr>
        <w:t xml:space="preserve"> 2016(09):52-55.</w:t>
      </w:r>
    </w:p>
    <w:p w:rsidR="00B61085" w:rsidRDefault="00C4324A">
      <w:pPr>
        <w:rPr>
          <w:rFonts w:ascii="楷体_GB2312" w:eastAsia="楷体_GB2312"/>
          <w:sz w:val="15"/>
          <w:szCs w:val="18"/>
        </w:rPr>
      </w:pPr>
      <w:r>
        <w:rPr>
          <w:rFonts w:ascii="楷体_GB2312" w:eastAsia="楷体_GB2312" w:hint="eastAsia"/>
          <w:sz w:val="15"/>
          <w:szCs w:val="18"/>
        </w:rPr>
        <w:t>[6]</w:t>
      </w:r>
      <w:r>
        <w:rPr>
          <w:rFonts w:ascii="楷体_GB2312" w:eastAsia="楷体_GB2312"/>
          <w:sz w:val="15"/>
          <w:szCs w:val="18"/>
        </w:rPr>
        <w:t xml:space="preserve"> </w:t>
      </w:r>
      <w:r>
        <w:rPr>
          <w:rFonts w:ascii="楷体_GB2312" w:eastAsia="楷体_GB2312"/>
          <w:sz w:val="15"/>
          <w:szCs w:val="18"/>
        </w:rPr>
        <w:t>赵艳</w:t>
      </w:r>
      <w:r>
        <w:rPr>
          <w:rFonts w:ascii="楷体_GB2312" w:eastAsia="楷体_GB2312" w:hint="eastAsia"/>
          <w:sz w:val="15"/>
          <w:szCs w:val="18"/>
        </w:rPr>
        <w:t>,</w:t>
      </w:r>
      <w:r>
        <w:rPr>
          <w:rFonts w:ascii="楷体_GB2312" w:eastAsia="楷体_GB2312"/>
          <w:sz w:val="15"/>
          <w:szCs w:val="18"/>
        </w:rPr>
        <w:t>唐诚</w:t>
      </w:r>
      <w:r>
        <w:rPr>
          <w:rFonts w:ascii="楷体_GB2312" w:eastAsia="楷体_GB2312" w:hint="eastAsia"/>
          <w:sz w:val="15"/>
          <w:szCs w:val="18"/>
        </w:rPr>
        <w:t>,</w:t>
      </w:r>
      <w:r>
        <w:rPr>
          <w:rFonts w:ascii="楷体_GB2312" w:eastAsia="楷体_GB2312"/>
          <w:sz w:val="15"/>
          <w:szCs w:val="18"/>
        </w:rPr>
        <w:t>张华</w:t>
      </w:r>
      <w:r>
        <w:rPr>
          <w:rFonts w:ascii="楷体_GB2312" w:eastAsia="楷体_GB2312" w:hint="eastAsia"/>
          <w:sz w:val="15"/>
          <w:szCs w:val="18"/>
        </w:rPr>
        <w:t>,</w:t>
      </w:r>
      <w:r>
        <w:rPr>
          <w:rFonts w:ascii="楷体_GB2312" w:eastAsia="楷体_GB2312"/>
          <w:sz w:val="15"/>
          <w:szCs w:val="18"/>
        </w:rPr>
        <w:t>晁晖</w:t>
      </w:r>
      <w:r>
        <w:rPr>
          <w:rFonts w:ascii="楷体_GB2312" w:eastAsia="楷体_GB2312" w:hint="eastAsia"/>
          <w:sz w:val="15"/>
          <w:szCs w:val="18"/>
        </w:rPr>
        <w:t>.</w:t>
      </w:r>
      <w:r>
        <w:rPr>
          <w:rFonts w:ascii="楷体_GB2312" w:eastAsia="楷体_GB2312"/>
          <w:sz w:val="15"/>
          <w:szCs w:val="18"/>
        </w:rPr>
        <w:t xml:space="preserve"> </w:t>
      </w:r>
      <w:r>
        <w:rPr>
          <w:rFonts w:ascii="楷体_GB2312" w:eastAsia="楷体_GB2312"/>
          <w:sz w:val="15"/>
          <w:szCs w:val="18"/>
        </w:rPr>
        <w:t>基于</w:t>
      </w:r>
      <w:r>
        <w:rPr>
          <w:rFonts w:ascii="楷体_GB2312" w:eastAsia="楷体_GB2312"/>
          <w:sz w:val="15"/>
          <w:szCs w:val="18"/>
        </w:rPr>
        <w:t>GeoServer</w:t>
      </w:r>
      <w:r>
        <w:rPr>
          <w:rFonts w:ascii="楷体_GB2312" w:eastAsia="楷体_GB2312"/>
          <w:sz w:val="15"/>
          <w:szCs w:val="18"/>
        </w:rPr>
        <w:t>海底数据</w:t>
      </w:r>
      <w:r>
        <w:rPr>
          <w:rFonts w:ascii="楷体_GB2312" w:eastAsia="楷体_GB2312"/>
          <w:sz w:val="15"/>
          <w:szCs w:val="18"/>
        </w:rPr>
        <w:t>RIA WebGIS</w:t>
      </w:r>
      <w:r>
        <w:rPr>
          <w:rFonts w:ascii="楷体_GB2312" w:eastAsia="楷体_GB2312"/>
          <w:sz w:val="15"/>
          <w:szCs w:val="18"/>
        </w:rPr>
        <w:t>系统设计与建立</w:t>
      </w:r>
      <w:r>
        <w:rPr>
          <w:rFonts w:ascii="楷体_GB2312" w:eastAsia="楷体_GB2312" w:hint="eastAsia"/>
          <w:sz w:val="15"/>
          <w:szCs w:val="18"/>
        </w:rPr>
        <w:t>[J],</w:t>
      </w:r>
      <w:r>
        <w:rPr>
          <w:rFonts w:ascii="楷体_GB2312" w:eastAsia="楷体_GB2312" w:hint="eastAsia"/>
          <w:sz w:val="15"/>
          <w:szCs w:val="18"/>
        </w:rPr>
        <w:t>环境科学与技术</w:t>
      </w:r>
      <w:r>
        <w:rPr>
          <w:rFonts w:ascii="楷体_GB2312" w:eastAsia="楷体_GB2312" w:hint="eastAsia"/>
          <w:sz w:val="15"/>
          <w:szCs w:val="18"/>
        </w:rPr>
        <w:t>,2014(s2):507-510.</w:t>
      </w:r>
    </w:p>
    <w:p w:rsidR="00B61085" w:rsidRDefault="00C4324A">
      <w:pPr>
        <w:rPr>
          <w:rFonts w:ascii="楷体_GB2312" w:eastAsia="楷体_GB2312"/>
          <w:sz w:val="15"/>
          <w:szCs w:val="18"/>
        </w:rPr>
      </w:pPr>
      <w:r>
        <w:rPr>
          <w:rFonts w:ascii="楷体_GB2312" w:eastAsia="楷体_GB2312" w:hint="eastAsia"/>
          <w:sz w:val="15"/>
          <w:szCs w:val="18"/>
        </w:rPr>
        <w:t xml:space="preserve">[7] </w:t>
      </w:r>
      <w:r>
        <w:rPr>
          <w:rFonts w:ascii="楷体_GB2312" w:eastAsia="楷体_GB2312"/>
          <w:sz w:val="15"/>
          <w:szCs w:val="18"/>
        </w:rPr>
        <w:t>雷莹</w:t>
      </w:r>
      <w:r>
        <w:rPr>
          <w:rFonts w:ascii="楷体_GB2312" w:eastAsia="楷体_GB2312" w:hint="eastAsia"/>
          <w:sz w:val="15"/>
          <w:szCs w:val="18"/>
        </w:rPr>
        <w:t>,</w:t>
      </w:r>
      <w:r>
        <w:rPr>
          <w:rFonts w:ascii="楷体_GB2312" w:eastAsia="楷体_GB2312"/>
          <w:sz w:val="15"/>
          <w:szCs w:val="18"/>
        </w:rPr>
        <w:t>王明张</w:t>
      </w:r>
      <w:r>
        <w:rPr>
          <w:rFonts w:ascii="楷体_GB2312" w:eastAsia="楷体_GB2312" w:hint="eastAsia"/>
          <w:sz w:val="15"/>
          <w:szCs w:val="18"/>
        </w:rPr>
        <w:t>,</w:t>
      </w:r>
      <w:r>
        <w:rPr>
          <w:rFonts w:ascii="楷体_GB2312" w:eastAsia="楷体_GB2312"/>
          <w:sz w:val="15"/>
          <w:szCs w:val="18"/>
        </w:rPr>
        <w:t>应乾</w:t>
      </w:r>
      <w:r>
        <w:rPr>
          <w:rFonts w:ascii="楷体_GB2312" w:eastAsia="楷体_GB2312" w:hint="eastAsia"/>
          <w:sz w:val="15"/>
          <w:szCs w:val="18"/>
        </w:rPr>
        <w:t>,</w:t>
      </w:r>
      <w:r>
        <w:rPr>
          <w:rFonts w:ascii="楷体_GB2312" w:eastAsia="楷体_GB2312"/>
          <w:sz w:val="15"/>
          <w:szCs w:val="18"/>
        </w:rPr>
        <w:t>王晶晶</w:t>
      </w:r>
      <w:r>
        <w:rPr>
          <w:rFonts w:ascii="楷体_GB2312" w:eastAsia="楷体_GB2312" w:hint="eastAsia"/>
          <w:sz w:val="15"/>
          <w:szCs w:val="18"/>
        </w:rPr>
        <w:t>.</w:t>
      </w:r>
      <w:r>
        <w:rPr>
          <w:rFonts w:ascii="楷体_GB2312" w:eastAsia="楷体_GB2312"/>
          <w:sz w:val="15"/>
          <w:szCs w:val="18"/>
        </w:rPr>
        <w:t xml:space="preserve"> </w:t>
      </w:r>
      <w:r>
        <w:rPr>
          <w:rFonts w:ascii="楷体_GB2312" w:eastAsia="楷体_GB2312"/>
          <w:sz w:val="15"/>
          <w:szCs w:val="18"/>
        </w:rPr>
        <w:t>基于</w:t>
      </w:r>
      <w:r>
        <w:rPr>
          <w:rFonts w:ascii="楷体_GB2312" w:eastAsia="楷体_GB2312"/>
          <w:sz w:val="15"/>
          <w:szCs w:val="18"/>
        </w:rPr>
        <w:t>GeoServer</w:t>
      </w:r>
      <w:r>
        <w:rPr>
          <w:rFonts w:ascii="楷体_GB2312" w:eastAsia="楷体_GB2312"/>
          <w:sz w:val="15"/>
          <w:szCs w:val="18"/>
        </w:rPr>
        <w:t>的动态</w:t>
      </w:r>
      <w:r>
        <w:rPr>
          <w:rFonts w:ascii="楷体_GB2312" w:eastAsia="楷体_GB2312"/>
          <w:sz w:val="15"/>
          <w:szCs w:val="18"/>
        </w:rPr>
        <w:t>OGC</w:t>
      </w:r>
      <w:r>
        <w:rPr>
          <w:rFonts w:ascii="楷体_GB2312" w:eastAsia="楷体_GB2312"/>
          <w:sz w:val="15"/>
          <w:szCs w:val="18"/>
        </w:rPr>
        <w:t>服务管理技术研究与应用</w:t>
      </w:r>
      <w:r>
        <w:rPr>
          <w:rFonts w:ascii="楷体_GB2312" w:eastAsia="楷体_GB2312" w:hint="eastAsia"/>
          <w:sz w:val="15"/>
          <w:szCs w:val="18"/>
        </w:rPr>
        <w:t>[J].</w:t>
      </w:r>
      <w:hyperlink r:id="rId12" w:tgtFrame="_blank" w:history="1">
        <w:r>
          <w:rPr>
            <w:rFonts w:ascii="楷体_GB2312" w:eastAsia="楷体_GB2312" w:hint="eastAsia"/>
            <w:sz w:val="15"/>
          </w:rPr>
          <w:t>测绘与空间地理信息</w:t>
        </w:r>
      </w:hyperlink>
      <w:r>
        <w:rPr>
          <w:rFonts w:ascii="楷体_GB2312" w:eastAsia="楷体_GB2312" w:hint="eastAsia"/>
          <w:sz w:val="15"/>
          <w:szCs w:val="18"/>
        </w:rPr>
        <w:t>,2016(04)</w:t>
      </w:r>
      <w:r>
        <w:rPr>
          <w:rFonts w:ascii="楷体_GB2312" w:eastAsia="楷体_GB2312"/>
          <w:sz w:val="15"/>
          <w:szCs w:val="18"/>
        </w:rPr>
        <w:t xml:space="preserve"> </w:t>
      </w:r>
      <w:r>
        <w:rPr>
          <w:rFonts w:ascii="楷体_GB2312" w:eastAsia="楷体_GB2312" w:hint="eastAsia"/>
          <w:sz w:val="15"/>
          <w:szCs w:val="18"/>
        </w:rPr>
        <w:t>:110-112.</w:t>
      </w:r>
    </w:p>
    <w:p w:rsidR="00B61085" w:rsidRDefault="00C4324A">
      <w:pPr>
        <w:rPr>
          <w:rFonts w:ascii="楷体_GB2312" w:eastAsia="楷体_GB2312"/>
          <w:sz w:val="15"/>
          <w:szCs w:val="18"/>
        </w:rPr>
      </w:pPr>
      <w:r>
        <w:rPr>
          <w:rFonts w:ascii="楷体_GB2312" w:eastAsia="楷体_GB2312" w:hint="eastAsia"/>
          <w:sz w:val="15"/>
          <w:szCs w:val="18"/>
        </w:rPr>
        <w:t>[8</w:t>
      </w:r>
      <w:r>
        <w:rPr>
          <w:rFonts w:ascii="楷体_GB2312" w:eastAsia="楷体_GB2312" w:hint="eastAsia"/>
          <w:sz w:val="15"/>
          <w:szCs w:val="18"/>
        </w:rPr>
        <w:t>]</w:t>
      </w:r>
      <w:r>
        <w:rPr>
          <w:rFonts w:ascii="楷体_GB2312" w:eastAsia="楷体_GB2312"/>
          <w:sz w:val="15"/>
          <w:szCs w:val="18"/>
        </w:rPr>
        <w:t xml:space="preserve"> </w:t>
      </w:r>
      <w:r>
        <w:rPr>
          <w:rFonts w:ascii="楷体_GB2312" w:eastAsia="楷体_GB2312"/>
          <w:sz w:val="15"/>
          <w:szCs w:val="18"/>
        </w:rPr>
        <w:t>阚旭</w:t>
      </w:r>
      <w:r>
        <w:rPr>
          <w:rFonts w:ascii="楷体_GB2312" w:eastAsia="楷体_GB2312" w:hint="eastAsia"/>
          <w:sz w:val="15"/>
          <w:szCs w:val="18"/>
        </w:rPr>
        <w:t>,</w:t>
      </w:r>
      <w:r>
        <w:rPr>
          <w:rFonts w:ascii="楷体_GB2312" w:eastAsia="楷体_GB2312"/>
          <w:sz w:val="15"/>
          <w:szCs w:val="18"/>
        </w:rPr>
        <w:t>夏戈明</w:t>
      </w:r>
      <w:r>
        <w:rPr>
          <w:rFonts w:ascii="楷体_GB2312" w:eastAsia="楷体_GB2312" w:hint="eastAsia"/>
          <w:sz w:val="15"/>
          <w:szCs w:val="18"/>
        </w:rPr>
        <w:t>,</w:t>
      </w:r>
      <w:r>
        <w:rPr>
          <w:rFonts w:ascii="楷体_GB2312" w:eastAsia="楷体_GB2312"/>
          <w:sz w:val="15"/>
          <w:szCs w:val="18"/>
        </w:rPr>
        <w:t>曹源</w:t>
      </w:r>
      <w:r>
        <w:rPr>
          <w:rFonts w:ascii="楷体_GB2312" w:eastAsia="楷体_GB2312" w:hint="eastAsia"/>
          <w:sz w:val="15"/>
          <w:szCs w:val="18"/>
        </w:rPr>
        <w:t>.</w:t>
      </w:r>
      <w:r>
        <w:rPr>
          <w:rFonts w:ascii="楷体_GB2312" w:eastAsia="楷体_GB2312"/>
          <w:sz w:val="15"/>
          <w:szCs w:val="18"/>
        </w:rPr>
        <w:t>基于</w:t>
      </w:r>
      <w:r>
        <w:rPr>
          <w:rFonts w:ascii="楷体_GB2312" w:eastAsia="楷体_GB2312"/>
          <w:sz w:val="15"/>
          <w:szCs w:val="18"/>
        </w:rPr>
        <w:t>uDig</w:t>
      </w:r>
      <w:r>
        <w:rPr>
          <w:rFonts w:ascii="楷体_GB2312" w:eastAsia="楷体_GB2312"/>
          <w:sz w:val="15"/>
          <w:szCs w:val="18"/>
        </w:rPr>
        <w:t>的开源</w:t>
      </w:r>
      <w:r>
        <w:rPr>
          <w:rFonts w:ascii="楷体_GB2312" w:eastAsia="楷体_GB2312"/>
          <w:sz w:val="15"/>
          <w:szCs w:val="18"/>
        </w:rPr>
        <w:t>GIS</w:t>
      </w:r>
      <w:r>
        <w:rPr>
          <w:rFonts w:ascii="楷体_GB2312" w:eastAsia="楷体_GB2312"/>
          <w:sz w:val="15"/>
          <w:szCs w:val="18"/>
        </w:rPr>
        <w:t>态势图的设计研究</w:t>
      </w:r>
      <w:r>
        <w:rPr>
          <w:rFonts w:ascii="楷体_GB2312" w:eastAsia="楷体_GB2312" w:hint="eastAsia"/>
          <w:sz w:val="15"/>
          <w:szCs w:val="18"/>
        </w:rPr>
        <w:t>[J],</w:t>
      </w:r>
      <w:r>
        <w:rPr>
          <w:rFonts w:ascii="楷体_GB2312" w:eastAsia="楷体_GB2312" w:hint="eastAsia"/>
          <w:sz w:val="15"/>
          <w:szCs w:val="18"/>
        </w:rPr>
        <w:t>科技创新与应用，</w:t>
      </w:r>
      <w:r>
        <w:rPr>
          <w:rFonts w:ascii="楷体_GB2312" w:eastAsia="楷体_GB2312" w:hint="eastAsia"/>
          <w:sz w:val="15"/>
          <w:szCs w:val="18"/>
        </w:rPr>
        <w:t>2016</w:t>
      </w:r>
      <w:r>
        <w:rPr>
          <w:rFonts w:ascii="楷体_GB2312" w:eastAsia="楷体_GB2312" w:hint="eastAsia"/>
          <w:sz w:val="15"/>
          <w:szCs w:val="18"/>
        </w:rPr>
        <w:t>（</w:t>
      </w:r>
      <w:r>
        <w:rPr>
          <w:rFonts w:ascii="楷体_GB2312" w:eastAsia="楷体_GB2312" w:hint="eastAsia"/>
          <w:sz w:val="15"/>
          <w:szCs w:val="18"/>
        </w:rPr>
        <w:t>5</w:t>
      </w:r>
      <w:r>
        <w:rPr>
          <w:rFonts w:ascii="楷体_GB2312" w:eastAsia="楷体_GB2312" w:hint="eastAsia"/>
          <w:sz w:val="15"/>
          <w:szCs w:val="18"/>
        </w:rPr>
        <w:t>）：</w:t>
      </w:r>
      <w:r>
        <w:rPr>
          <w:rFonts w:ascii="楷体_GB2312" w:eastAsia="楷体_GB2312" w:hint="eastAsia"/>
          <w:sz w:val="15"/>
          <w:szCs w:val="18"/>
        </w:rPr>
        <w:t>29-30.</w:t>
      </w:r>
    </w:p>
    <w:p w:rsidR="00B61085" w:rsidRDefault="00B61085">
      <w:pPr>
        <w:rPr>
          <w:rFonts w:ascii="楷体_GB2312" w:eastAsia="楷体_GB2312"/>
          <w:sz w:val="15"/>
          <w:szCs w:val="18"/>
        </w:rPr>
      </w:pPr>
    </w:p>
    <w:p w:rsidR="00B61085" w:rsidRDefault="00B61085">
      <w:pPr>
        <w:rPr>
          <w:rFonts w:ascii="楷体_GB2312" w:eastAsia="楷体_GB2312"/>
          <w:sz w:val="15"/>
          <w:szCs w:val="18"/>
        </w:rPr>
      </w:pPr>
    </w:p>
    <w:p w:rsidR="00B61085" w:rsidRDefault="00B61085">
      <w:pPr>
        <w:rPr>
          <w:rFonts w:ascii="楷体_GB2312" w:eastAsia="楷体_GB2312"/>
          <w:sz w:val="15"/>
          <w:szCs w:val="18"/>
        </w:rPr>
      </w:pPr>
    </w:p>
    <w:p w:rsidR="00B61085" w:rsidRDefault="00B61085">
      <w:pPr>
        <w:rPr>
          <w:rFonts w:ascii="楷体_GB2312" w:eastAsia="楷体_GB2312"/>
          <w:sz w:val="15"/>
          <w:szCs w:val="18"/>
        </w:rPr>
      </w:pPr>
    </w:p>
    <w:p w:rsidR="00B61085" w:rsidRDefault="00B61085">
      <w:pPr>
        <w:rPr>
          <w:rFonts w:ascii="楷体_GB2312" w:eastAsia="楷体_GB2312"/>
          <w:sz w:val="15"/>
          <w:szCs w:val="18"/>
        </w:rPr>
      </w:pPr>
    </w:p>
    <w:p w:rsidR="00B61085" w:rsidRDefault="00B61085">
      <w:pPr>
        <w:rPr>
          <w:rFonts w:ascii="楷体_GB2312" w:eastAsia="楷体_GB2312"/>
          <w:sz w:val="15"/>
          <w:szCs w:val="18"/>
        </w:rPr>
      </w:pPr>
    </w:p>
    <w:p w:rsidR="00B61085" w:rsidRDefault="00C4324A">
      <w:r>
        <w:rPr>
          <w:rFonts w:hint="eastAsia"/>
          <w:b/>
        </w:rPr>
        <w:t>第一作者简介</w:t>
      </w:r>
      <w:r>
        <w:rPr>
          <w:rFonts w:hint="eastAsia"/>
        </w:rPr>
        <w:t>：江华（</w:t>
      </w:r>
      <w:r>
        <w:rPr>
          <w:rFonts w:hint="eastAsia"/>
        </w:rPr>
        <w:t>1981-</w:t>
      </w:r>
      <w:r>
        <w:rPr>
          <w:rFonts w:hint="eastAsia"/>
        </w:rPr>
        <w:t>）</w:t>
      </w:r>
      <w:r>
        <w:rPr>
          <w:rFonts w:hint="eastAsia"/>
        </w:rPr>
        <w:t xml:space="preserve"> </w:t>
      </w:r>
      <w:r>
        <w:rPr>
          <w:rFonts w:hint="eastAsia"/>
        </w:rPr>
        <w:t>男，硕士研究生，研究方向为城市空间信息。</w:t>
      </w:r>
    </w:p>
    <w:p w:rsidR="00B61085" w:rsidRDefault="00C4324A">
      <w:r>
        <w:rPr>
          <w:rFonts w:hint="eastAsia"/>
        </w:rPr>
        <w:t>联系地址：浙江嘉兴市中环南路</w:t>
      </w:r>
      <w:r>
        <w:rPr>
          <w:rFonts w:hint="eastAsia"/>
        </w:rPr>
        <w:t>318</w:t>
      </w:r>
      <w:r>
        <w:rPr>
          <w:rFonts w:hint="eastAsia"/>
        </w:rPr>
        <w:t>号嘉兴规划院，</w:t>
      </w:r>
      <w:r>
        <w:rPr>
          <w:rFonts w:hint="eastAsia"/>
        </w:rPr>
        <w:t>邮编：</w:t>
      </w:r>
      <w:r>
        <w:rPr>
          <w:rFonts w:hint="eastAsia"/>
        </w:rPr>
        <w:t>314051</w:t>
      </w:r>
    </w:p>
    <w:p w:rsidR="00B61085" w:rsidRDefault="00B61085"/>
    <w:p w:rsidR="00B61085" w:rsidRDefault="00B61085"/>
    <w:p w:rsidR="00B61085" w:rsidRDefault="00B61085"/>
    <w:p w:rsidR="00B61085" w:rsidRDefault="00B61085"/>
    <w:p w:rsidR="00B61085" w:rsidRDefault="00C4324A">
      <w:pPr>
        <w:rPr>
          <w:rFonts w:ascii="楷体_GB2312" w:eastAsia="楷体_GB2312"/>
          <w:sz w:val="15"/>
          <w:szCs w:val="18"/>
        </w:rPr>
      </w:pPr>
      <w:r>
        <w:rPr>
          <w:rFonts w:hint="eastAsia"/>
        </w:rPr>
        <w:t>项目基金</w:t>
      </w:r>
      <w:r>
        <w:t xml:space="preserve">: </w:t>
      </w:r>
      <w:r>
        <w:rPr>
          <w:rFonts w:hint="eastAsia"/>
        </w:rPr>
        <w:t>云南省教育厅科学研究基金项目</w:t>
      </w:r>
      <w:r>
        <w:t>:</w:t>
      </w:r>
      <w:r>
        <w:rPr>
          <w:rFonts w:hint="eastAsia"/>
        </w:rPr>
        <w:t>“基于</w:t>
      </w:r>
      <w:r>
        <w:t xml:space="preserve">WebGIS </w:t>
      </w:r>
      <w:r>
        <w:rPr>
          <w:rFonts w:hint="eastAsia"/>
        </w:rPr>
        <w:t>的临翔区环境卫生曝光台的设计与开发”</w:t>
      </w:r>
      <w:r>
        <w:t>( 2015Y578)</w:t>
      </w:r>
    </w:p>
    <w:sectPr w:rsidR="00B61085" w:rsidSect="00B6108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4A" w:rsidRDefault="00C4324A"/>
  </w:endnote>
  <w:endnote w:type="continuationSeparator" w:id="0">
    <w:p w:rsidR="00C4324A" w:rsidRDefault="00C4324A">
      <w:r>
        <w:continuationSeparator/>
      </w:r>
    </w:p>
  </w:endnote>
  <w:endnote w:id="1">
    <w:p w:rsidR="00B61085" w:rsidRDefault="00B61085">
      <w:pPr>
        <w:pStyle w:val="a4"/>
      </w:pPr>
    </w:p>
    <w:p w:rsidR="00B61085" w:rsidRDefault="00B61085">
      <w:pPr>
        <w:pStyle w:val="a4"/>
      </w:pPr>
    </w:p>
  </w:endnote>
  <w:endnote w:id="2">
    <w:p w:rsidR="00B61085" w:rsidRDefault="00B61085">
      <w:pPr>
        <w:pStyle w:val="a4"/>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楷体_GB2312">
    <w:altName w:val="微软雅黑"/>
    <w:charset w:val="86"/>
    <w:family w:val="modern"/>
    <w:pitch w:val="default"/>
    <w:sig w:usb0="00000000" w:usb1="080E0000" w:usb2="00000000" w:usb3="00000000" w:csb0="00040000" w:csb1="00000000"/>
  </w:font>
  <w:font w:name="楷体">
    <w:altName w:val="微软雅黑"/>
    <w:charset w:val="86"/>
    <w:family w:val="modern"/>
    <w:pitch w:val="default"/>
    <w:sig w:usb0="00000000" w:usb1="38CF7CFA" w:usb2="00000016" w:usb3="00000000" w:csb0="00040001" w:csb1="00000000"/>
  </w:font>
  <w:font w:name="NEU-HZ-Regular">
    <w:altName w:val="宋体"/>
    <w:charset w:val="86"/>
    <w:family w:val="auto"/>
    <w:pitch w:val="default"/>
    <w:sig w:usb0="00000000" w:usb1="00000000" w:usb2="00000010" w:usb3="00000000" w:csb0="00040000"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4A" w:rsidRDefault="00C4324A"/>
  </w:footnote>
  <w:footnote w:type="continuationSeparator" w:id="0">
    <w:p w:rsidR="00C4324A" w:rsidRDefault="00C43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D4B3B"/>
    <w:rsid w:val="00003C60"/>
    <w:rsid w:val="000042A2"/>
    <w:rsid w:val="00005618"/>
    <w:rsid w:val="00017923"/>
    <w:rsid w:val="00022ABA"/>
    <w:rsid w:val="00024167"/>
    <w:rsid w:val="00026237"/>
    <w:rsid w:val="000308DE"/>
    <w:rsid w:val="00036C0B"/>
    <w:rsid w:val="00060940"/>
    <w:rsid w:val="000708F8"/>
    <w:rsid w:val="00072042"/>
    <w:rsid w:val="00074761"/>
    <w:rsid w:val="000775FB"/>
    <w:rsid w:val="00077D87"/>
    <w:rsid w:val="00077FFA"/>
    <w:rsid w:val="00080A97"/>
    <w:rsid w:val="0008385D"/>
    <w:rsid w:val="00084880"/>
    <w:rsid w:val="00085BF2"/>
    <w:rsid w:val="00090915"/>
    <w:rsid w:val="00091825"/>
    <w:rsid w:val="000947D5"/>
    <w:rsid w:val="000971D6"/>
    <w:rsid w:val="000A340A"/>
    <w:rsid w:val="000A4D54"/>
    <w:rsid w:val="000A577B"/>
    <w:rsid w:val="000A7E7F"/>
    <w:rsid w:val="000B3384"/>
    <w:rsid w:val="000B6AFF"/>
    <w:rsid w:val="000C26AA"/>
    <w:rsid w:val="000C4D86"/>
    <w:rsid w:val="000C710A"/>
    <w:rsid w:val="000D03C4"/>
    <w:rsid w:val="000E0F6A"/>
    <w:rsid w:val="000E28D4"/>
    <w:rsid w:val="000E409B"/>
    <w:rsid w:val="000E6B5D"/>
    <w:rsid w:val="000F0435"/>
    <w:rsid w:val="000F0904"/>
    <w:rsid w:val="000F1308"/>
    <w:rsid w:val="000F2903"/>
    <w:rsid w:val="000F350E"/>
    <w:rsid w:val="000F53C6"/>
    <w:rsid w:val="000F6469"/>
    <w:rsid w:val="0010044F"/>
    <w:rsid w:val="0010391E"/>
    <w:rsid w:val="00105142"/>
    <w:rsid w:val="00106013"/>
    <w:rsid w:val="001101A8"/>
    <w:rsid w:val="00117B1D"/>
    <w:rsid w:val="00121AA6"/>
    <w:rsid w:val="00126000"/>
    <w:rsid w:val="00126125"/>
    <w:rsid w:val="001279DA"/>
    <w:rsid w:val="00127F5B"/>
    <w:rsid w:val="001341AE"/>
    <w:rsid w:val="001439DA"/>
    <w:rsid w:val="00146E30"/>
    <w:rsid w:val="00152C81"/>
    <w:rsid w:val="00152E83"/>
    <w:rsid w:val="00160133"/>
    <w:rsid w:val="00163505"/>
    <w:rsid w:val="00164AF7"/>
    <w:rsid w:val="00164C4B"/>
    <w:rsid w:val="00166FE6"/>
    <w:rsid w:val="00167436"/>
    <w:rsid w:val="00170C86"/>
    <w:rsid w:val="00170F97"/>
    <w:rsid w:val="00174EA8"/>
    <w:rsid w:val="00175808"/>
    <w:rsid w:val="00181232"/>
    <w:rsid w:val="00181F97"/>
    <w:rsid w:val="00184861"/>
    <w:rsid w:val="00184B6C"/>
    <w:rsid w:val="00186E59"/>
    <w:rsid w:val="00196EAB"/>
    <w:rsid w:val="001A0847"/>
    <w:rsid w:val="001A3A7F"/>
    <w:rsid w:val="001B35E1"/>
    <w:rsid w:val="001C10C4"/>
    <w:rsid w:val="001C35A9"/>
    <w:rsid w:val="001C3A2D"/>
    <w:rsid w:val="001C5162"/>
    <w:rsid w:val="001D4376"/>
    <w:rsid w:val="001D5E03"/>
    <w:rsid w:val="001D69FC"/>
    <w:rsid w:val="001D6ADE"/>
    <w:rsid w:val="001D72F2"/>
    <w:rsid w:val="001E59DE"/>
    <w:rsid w:val="001F6579"/>
    <w:rsid w:val="001F7C93"/>
    <w:rsid w:val="002022CA"/>
    <w:rsid w:val="002023FC"/>
    <w:rsid w:val="00206C80"/>
    <w:rsid w:val="00233505"/>
    <w:rsid w:val="00234B88"/>
    <w:rsid w:val="002369E7"/>
    <w:rsid w:val="00243E69"/>
    <w:rsid w:val="00250E06"/>
    <w:rsid w:val="002519FC"/>
    <w:rsid w:val="00254679"/>
    <w:rsid w:val="00256DD3"/>
    <w:rsid w:val="00256E29"/>
    <w:rsid w:val="002578A3"/>
    <w:rsid w:val="00262E4D"/>
    <w:rsid w:val="00273AAB"/>
    <w:rsid w:val="002757C5"/>
    <w:rsid w:val="0029178C"/>
    <w:rsid w:val="002956A5"/>
    <w:rsid w:val="002962D8"/>
    <w:rsid w:val="002A1CC2"/>
    <w:rsid w:val="002A3338"/>
    <w:rsid w:val="002A40B7"/>
    <w:rsid w:val="002A417F"/>
    <w:rsid w:val="002B4BD6"/>
    <w:rsid w:val="002C0274"/>
    <w:rsid w:val="002C5C5D"/>
    <w:rsid w:val="002C7917"/>
    <w:rsid w:val="002D00B2"/>
    <w:rsid w:val="002D0F35"/>
    <w:rsid w:val="002D40CB"/>
    <w:rsid w:val="002D543D"/>
    <w:rsid w:val="002E0385"/>
    <w:rsid w:val="002E3BC9"/>
    <w:rsid w:val="002E4F05"/>
    <w:rsid w:val="002F1455"/>
    <w:rsid w:val="002F31C8"/>
    <w:rsid w:val="00305009"/>
    <w:rsid w:val="00305422"/>
    <w:rsid w:val="00305DAE"/>
    <w:rsid w:val="0031013A"/>
    <w:rsid w:val="00313E18"/>
    <w:rsid w:val="00315629"/>
    <w:rsid w:val="00317938"/>
    <w:rsid w:val="00322BE9"/>
    <w:rsid w:val="0032411B"/>
    <w:rsid w:val="003245D0"/>
    <w:rsid w:val="003259D4"/>
    <w:rsid w:val="00330E2F"/>
    <w:rsid w:val="003325BC"/>
    <w:rsid w:val="00336FF3"/>
    <w:rsid w:val="0033706C"/>
    <w:rsid w:val="00340E4D"/>
    <w:rsid w:val="00363A4A"/>
    <w:rsid w:val="00372252"/>
    <w:rsid w:val="0038321A"/>
    <w:rsid w:val="003953E7"/>
    <w:rsid w:val="003A321F"/>
    <w:rsid w:val="003B4EF4"/>
    <w:rsid w:val="003C0981"/>
    <w:rsid w:val="003C0B9E"/>
    <w:rsid w:val="003C34D3"/>
    <w:rsid w:val="003C46C1"/>
    <w:rsid w:val="003C4D7B"/>
    <w:rsid w:val="003C7FEB"/>
    <w:rsid w:val="003D22ED"/>
    <w:rsid w:val="003D312F"/>
    <w:rsid w:val="003E4F72"/>
    <w:rsid w:val="003E57B1"/>
    <w:rsid w:val="003E580E"/>
    <w:rsid w:val="003F781B"/>
    <w:rsid w:val="0040748D"/>
    <w:rsid w:val="00414FF0"/>
    <w:rsid w:val="00415414"/>
    <w:rsid w:val="00417B29"/>
    <w:rsid w:val="00421A1C"/>
    <w:rsid w:val="004268B3"/>
    <w:rsid w:val="004325C1"/>
    <w:rsid w:val="00432628"/>
    <w:rsid w:val="004338C3"/>
    <w:rsid w:val="00434C2F"/>
    <w:rsid w:val="00436EA6"/>
    <w:rsid w:val="004469F6"/>
    <w:rsid w:val="00446E48"/>
    <w:rsid w:val="00447388"/>
    <w:rsid w:val="00447AB5"/>
    <w:rsid w:val="00452966"/>
    <w:rsid w:val="00455B2A"/>
    <w:rsid w:val="00455F47"/>
    <w:rsid w:val="00462820"/>
    <w:rsid w:val="00463692"/>
    <w:rsid w:val="004639DE"/>
    <w:rsid w:val="00465F14"/>
    <w:rsid w:val="004711D1"/>
    <w:rsid w:val="00474A2D"/>
    <w:rsid w:val="00474AFA"/>
    <w:rsid w:val="004828DB"/>
    <w:rsid w:val="00482981"/>
    <w:rsid w:val="00487AB8"/>
    <w:rsid w:val="004945E7"/>
    <w:rsid w:val="00494872"/>
    <w:rsid w:val="00494975"/>
    <w:rsid w:val="0049696C"/>
    <w:rsid w:val="00497AE8"/>
    <w:rsid w:val="004A3964"/>
    <w:rsid w:val="004A4C29"/>
    <w:rsid w:val="004B630A"/>
    <w:rsid w:val="004B6E7A"/>
    <w:rsid w:val="004C03A4"/>
    <w:rsid w:val="004C23A5"/>
    <w:rsid w:val="004D3107"/>
    <w:rsid w:val="004D6231"/>
    <w:rsid w:val="004D7AA8"/>
    <w:rsid w:val="004E466C"/>
    <w:rsid w:val="004E470C"/>
    <w:rsid w:val="004E5450"/>
    <w:rsid w:val="004F69E5"/>
    <w:rsid w:val="004F7AEF"/>
    <w:rsid w:val="005032C2"/>
    <w:rsid w:val="005061CB"/>
    <w:rsid w:val="00510269"/>
    <w:rsid w:val="005162CC"/>
    <w:rsid w:val="005173DF"/>
    <w:rsid w:val="005265F7"/>
    <w:rsid w:val="005453FA"/>
    <w:rsid w:val="00547E65"/>
    <w:rsid w:val="00556161"/>
    <w:rsid w:val="005634E3"/>
    <w:rsid w:val="00566634"/>
    <w:rsid w:val="0057159C"/>
    <w:rsid w:val="005726FC"/>
    <w:rsid w:val="00575024"/>
    <w:rsid w:val="005755AF"/>
    <w:rsid w:val="005821A5"/>
    <w:rsid w:val="0058368E"/>
    <w:rsid w:val="005862E2"/>
    <w:rsid w:val="00594F08"/>
    <w:rsid w:val="00597081"/>
    <w:rsid w:val="005A22AB"/>
    <w:rsid w:val="005B010B"/>
    <w:rsid w:val="005B1B00"/>
    <w:rsid w:val="005B5E83"/>
    <w:rsid w:val="005C4148"/>
    <w:rsid w:val="005C680E"/>
    <w:rsid w:val="005C70B0"/>
    <w:rsid w:val="005D106E"/>
    <w:rsid w:val="005F0DB4"/>
    <w:rsid w:val="005F49ED"/>
    <w:rsid w:val="00600288"/>
    <w:rsid w:val="0060228A"/>
    <w:rsid w:val="00603EB2"/>
    <w:rsid w:val="00605381"/>
    <w:rsid w:val="00606284"/>
    <w:rsid w:val="006413EA"/>
    <w:rsid w:val="006525EB"/>
    <w:rsid w:val="00654BC4"/>
    <w:rsid w:val="00654D9B"/>
    <w:rsid w:val="00662F39"/>
    <w:rsid w:val="0066761D"/>
    <w:rsid w:val="006714EC"/>
    <w:rsid w:val="006812B3"/>
    <w:rsid w:val="00692DD3"/>
    <w:rsid w:val="00694BDE"/>
    <w:rsid w:val="00694D7C"/>
    <w:rsid w:val="00695D8E"/>
    <w:rsid w:val="00697E19"/>
    <w:rsid w:val="006B5A48"/>
    <w:rsid w:val="006D43BB"/>
    <w:rsid w:val="006D547B"/>
    <w:rsid w:val="006D5C31"/>
    <w:rsid w:val="006D76B7"/>
    <w:rsid w:val="006E47BB"/>
    <w:rsid w:val="006E51FA"/>
    <w:rsid w:val="006E562C"/>
    <w:rsid w:val="006E6AFB"/>
    <w:rsid w:val="006F4231"/>
    <w:rsid w:val="006F5E75"/>
    <w:rsid w:val="007015F6"/>
    <w:rsid w:val="007050C2"/>
    <w:rsid w:val="00706C35"/>
    <w:rsid w:val="00712DCE"/>
    <w:rsid w:val="007209F9"/>
    <w:rsid w:val="00721FDC"/>
    <w:rsid w:val="00724FDE"/>
    <w:rsid w:val="007258C3"/>
    <w:rsid w:val="007269DD"/>
    <w:rsid w:val="007410F4"/>
    <w:rsid w:val="007469E5"/>
    <w:rsid w:val="00750815"/>
    <w:rsid w:val="00751699"/>
    <w:rsid w:val="007529B3"/>
    <w:rsid w:val="00754D64"/>
    <w:rsid w:val="007563E0"/>
    <w:rsid w:val="00757A14"/>
    <w:rsid w:val="007717B7"/>
    <w:rsid w:val="007917BD"/>
    <w:rsid w:val="00796338"/>
    <w:rsid w:val="007A4774"/>
    <w:rsid w:val="007A59A2"/>
    <w:rsid w:val="007A6646"/>
    <w:rsid w:val="007A7488"/>
    <w:rsid w:val="007A7DDD"/>
    <w:rsid w:val="007B2085"/>
    <w:rsid w:val="007B31A9"/>
    <w:rsid w:val="007B383C"/>
    <w:rsid w:val="007C20A2"/>
    <w:rsid w:val="007C34CF"/>
    <w:rsid w:val="007C4C6C"/>
    <w:rsid w:val="007D1B85"/>
    <w:rsid w:val="007D49F8"/>
    <w:rsid w:val="007E076B"/>
    <w:rsid w:val="007E0DD9"/>
    <w:rsid w:val="007E1D12"/>
    <w:rsid w:val="007E2BF4"/>
    <w:rsid w:val="007F4717"/>
    <w:rsid w:val="007F67EA"/>
    <w:rsid w:val="008033DE"/>
    <w:rsid w:val="0080436A"/>
    <w:rsid w:val="00807AAB"/>
    <w:rsid w:val="00810C6B"/>
    <w:rsid w:val="00813E5C"/>
    <w:rsid w:val="00820AC0"/>
    <w:rsid w:val="00823786"/>
    <w:rsid w:val="00823DFF"/>
    <w:rsid w:val="00824F0A"/>
    <w:rsid w:val="00825FE8"/>
    <w:rsid w:val="008268D0"/>
    <w:rsid w:val="0083154B"/>
    <w:rsid w:val="00832BFB"/>
    <w:rsid w:val="00833E60"/>
    <w:rsid w:val="00836EE6"/>
    <w:rsid w:val="00842605"/>
    <w:rsid w:val="00842CBB"/>
    <w:rsid w:val="008437BE"/>
    <w:rsid w:val="00853687"/>
    <w:rsid w:val="00854C1C"/>
    <w:rsid w:val="0085614B"/>
    <w:rsid w:val="00860CBA"/>
    <w:rsid w:val="0086106A"/>
    <w:rsid w:val="0086128F"/>
    <w:rsid w:val="00865390"/>
    <w:rsid w:val="00870637"/>
    <w:rsid w:val="00872FF7"/>
    <w:rsid w:val="0088380E"/>
    <w:rsid w:val="008A195C"/>
    <w:rsid w:val="008A49BF"/>
    <w:rsid w:val="008A71F8"/>
    <w:rsid w:val="008B2254"/>
    <w:rsid w:val="008B45D9"/>
    <w:rsid w:val="008C080B"/>
    <w:rsid w:val="008C3DDE"/>
    <w:rsid w:val="008C41E5"/>
    <w:rsid w:val="008C4309"/>
    <w:rsid w:val="008C7E66"/>
    <w:rsid w:val="008E02C4"/>
    <w:rsid w:val="008E18FA"/>
    <w:rsid w:val="008E2291"/>
    <w:rsid w:val="008E41BA"/>
    <w:rsid w:val="008E4F38"/>
    <w:rsid w:val="008E626A"/>
    <w:rsid w:val="008F3437"/>
    <w:rsid w:val="008F47C6"/>
    <w:rsid w:val="008F5C18"/>
    <w:rsid w:val="00904DCC"/>
    <w:rsid w:val="0090553B"/>
    <w:rsid w:val="009063B8"/>
    <w:rsid w:val="00910D68"/>
    <w:rsid w:val="00916654"/>
    <w:rsid w:val="00916CA1"/>
    <w:rsid w:val="00916F9F"/>
    <w:rsid w:val="00917071"/>
    <w:rsid w:val="00923F03"/>
    <w:rsid w:val="0092772D"/>
    <w:rsid w:val="009345FA"/>
    <w:rsid w:val="00935E20"/>
    <w:rsid w:val="009364D4"/>
    <w:rsid w:val="0093704F"/>
    <w:rsid w:val="00937675"/>
    <w:rsid w:val="0094478B"/>
    <w:rsid w:val="0094745E"/>
    <w:rsid w:val="00947C70"/>
    <w:rsid w:val="009527F7"/>
    <w:rsid w:val="0096290E"/>
    <w:rsid w:val="00967717"/>
    <w:rsid w:val="00970529"/>
    <w:rsid w:val="00987049"/>
    <w:rsid w:val="0099175F"/>
    <w:rsid w:val="009A3FCF"/>
    <w:rsid w:val="009A46F5"/>
    <w:rsid w:val="009A7380"/>
    <w:rsid w:val="009B373F"/>
    <w:rsid w:val="009B4455"/>
    <w:rsid w:val="009B759A"/>
    <w:rsid w:val="009B7D18"/>
    <w:rsid w:val="009C157A"/>
    <w:rsid w:val="009C3BF1"/>
    <w:rsid w:val="009D2F89"/>
    <w:rsid w:val="009D60B9"/>
    <w:rsid w:val="009D7B01"/>
    <w:rsid w:val="009E0855"/>
    <w:rsid w:val="009E08E7"/>
    <w:rsid w:val="009E62BF"/>
    <w:rsid w:val="009E6A6A"/>
    <w:rsid w:val="009F2CFD"/>
    <w:rsid w:val="009F4A99"/>
    <w:rsid w:val="00A038C2"/>
    <w:rsid w:val="00A20098"/>
    <w:rsid w:val="00A26B8F"/>
    <w:rsid w:val="00A330BC"/>
    <w:rsid w:val="00A37E38"/>
    <w:rsid w:val="00A4600D"/>
    <w:rsid w:val="00A51913"/>
    <w:rsid w:val="00A52BC0"/>
    <w:rsid w:val="00A52CA8"/>
    <w:rsid w:val="00A53B6D"/>
    <w:rsid w:val="00A546E8"/>
    <w:rsid w:val="00A55308"/>
    <w:rsid w:val="00A57493"/>
    <w:rsid w:val="00A6300A"/>
    <w:rsid w:val="00A710CB"/>
    <w:rsid w:val="00A72CAA"/>
    <w:rsid w:val="00A7464F"/>
    <w:rsid w:val="00A822B3"/>
    <w:rsid w:val="00A824BE"/>
    <w:rsid w:val="00A82502"/>
    <w:rsid w:val="00A84978"/>
    <w:rsid w:val="00A85294"/>
    <w:rsid w:val="00A85F2F"/>
    <w:rsid w:val="00A87EB3"/>
    <w:rsid w:val="00A94CB8"/>
    <w:rsid w:val="00AA048C"/>
    <w:rsid w:val="00AA433B"/>
    <w:rsid w:val="00AA7B04"/>
    <w:rsid w:val="00AC302E"/>
    <w:rsid w:val="00AC440E"/>
    <w:rsid w:val="00AC6624"/>
    <w:rsid w:val="00AD02E2"/>
    <w:rsid w:val="00AD1A22"/>
    <w:rsid w:val="00AF27FA"/>
    <w:rsid w:val="00B0070F"/>
    <w:rsid w:val="00B15A2A"/>
    <w:rsid w:val="00B16184"/>
    <w:rsid w:val="00B202FA"/>
    <w:rsid w:val="00B211B5"/>
    <w:rsid w:val="00B21D70"/>
    <w:rsid w:val="00B32415"/>
    <w:rsid w:val="00B4275A"/>
    <w:rsid w:val="00B54188"/>
    <w:rsid w:val="00B55F61"/>
    <w:rsid w:val="00B61085"/>
    <w:rsid w:val="00B65C89"/>
    <w:rsid w:val="00B66214"/>
    <w:rsid w:val="00B70159"/>
    <w:rsid w:val="00B70DB4"/>
    <w:rsid w:val="00B81E32"/>
    <w:rsid w:val="00B82FB2"/>
    <w:rsid w:val="00B86602"/>
    <w:rsid w:val="00B94149"/>
    <w:rsid w:val="00B96080"/>
    <w:rsid w:val="00BB0701"/>
    <w:rsid w:val="00BB2F96"/>
    <w:rsid w:val="00BB4559"/>
    <w:rsid w:val="00BB456E"/>
    <w:rsid w:val="00BB46B5"/>
    <w:rsid w:val="00BB5F23"/>
    <w:rsid w:val="00BB7F56"/>
    <w:rsid w:val="00BC1F72"/>
    <w:rsid w:val="00BC5E2A"/>
    <w:rsid w:val="00BD428B"/>
    <w:rsid w:val="00BE17E6"/>
    <w:rsid w:val="00BF3473"/>
    <w:rsid w:val="00BF6164"/>
    <w:rsid w:val="00C0152F"/>
    <w:rsid w:val="00C0193E"/>
    <w:rsid w:val="00C03F3F"/>
    <w:rsid w:val="00C15153"/>
    <w:rsid w:val="00C16758"/>
    <w:rsid w:val="00C22153"/>
    <w:rsid w:val="00C33E2A"/>
    <w:rsid w:val="00C358E6"/>
    <w:rsid w:val="00C37112"/>
    <w:rsid w:val="00C424F2"/>
    <w:rsid w:val="00C42F7D"/>
    <w:rsid w:val="00C4324A"/>
    <w:rsid w:val="00C44689"/>
    <w:rsid w:val="00C4579C"/>
    <w:rsid w:val="00C553EF"/>
    <w:rsid w:val="00C5588E"/>
    <w:rsid w:val="00C602C6"/>
    <w:rsid w:val="00C615F4"/>
    <w:rsid w:val="00C62DA4"/>
    <w:rsid w:val="00C6369A"/>
    <w:rsid w:val="00C66016"/>
    <w:rsid w:val="00C70451"/>
    <w:rsid w:val="00C70F5B"/>
    <w:rsid w:val="00C72342"/>
    <w:rsid w:val="00C77730"/>
    <w:rsid w:val="00C81BBA"/>
    <w:rsid w:val="00C8238F"/>
    <w:rsid w:val="00C84410"/>
    <w:rsid w:val="00C91A06"/>
    <w:rsid w:val="00C93726"/>
    <w:rsid w:val="00C93A65"/>
    <w:rsid w:val="00C93D49"/>
    <w:rsid w:val="00C94CC5"/>
    <w:rsid w:val="00CB13F1"/>
    <w:rsid w:val="00CC1CA0"/>
    <w:rsid w:val="00CD0F94"/>
    <w:rsid w:val="00CD3398"/>
    <w:rsid w:val="00CD4016"/>
    <w:rsid w:val="00CD7A1B"/>
    <w:rsid w:val="00CE38B9"/>
    <w:rsid w:val="00CE6DB4"/>
    <w:rsid w:val="00CE7A7C"/>
    <w:rsid w:val="00CF1859"/>
    <w:rsid w:val="00CF254C"/>
    <w:rsid w:val="00D045E2"/>
    <w:rsid w:val="00D05163"/>
    <w:rsid w:val="00D07345"/>
    <w:rsid w:val="00D101D7"/>
    <w:rsid w:val="00D20B2F"/>
    <w:rsid w:val="00D21A1B"/>
    <w:rsid w:val="00D258B5"/>
    <w:rsid w:val="00D2736B"/>
    <w:rsid w:val="00D2782E"/>
    <w:rsid w:val="00D30E18"/>
    <w:rsid w:val="00D36183"/>
    <w:rsid w:val="00D4406D"/>
    <w:rsid w:val="00D66490"/>
    <w:rsid w:val="00D667DF"/>
    <w:rsid w:val="00D741A4"/>
    <w:rsid w:val="00D77F4E"/>
    <w:rsid w:val="00D864DC"/>
    <w:rsid w:val="00D86F67"/>
    <w:rsid w:val="00D93F4C"/>
    <w:rsid w:val="00D95331"/>
    <w:rsid w:val="00DA18FA"/>
    <w:rsid w:val="00DA236F"/>
    <w:rsid w:val="00DB0EC4"/>
    <w:rsid w:val="00DB3F8A"/>
    <w:rsid w:val="00DC1446"/>
    <w:rsid w:val="00DC1A6B"/>
    <w:rsid w:val="00DC5E5B"/>
    <w:rsid w:val="00DD67F4"/>
    <w:rsid w:val="00DD70D6"/>
    <w:rsid w:val="00DE0938"/>
    <w:rsid w:val="00DE12B8"/>
    <w:rsid w:val="00DE6CC2"/>
    <w:rsid w:val="00DF0D74"/>
    <w:rsid w:val="00DF3D4E"/>
    <w:rsid w:val="00DF744A"/>
    <w:rsid w:val="00E01384"/>
    <w:rsid w:val="00E060D4"/>
    <w:rsid w:val="00E14698"/>
    <w:rsid w:val="00E14FF7"/>
    <w:rsid w:val="00E164C9"/>
    <w:rsid w:val="00E21780"/>
    <w:rsid w:val="00E21809"/>
    <w:rsid w:val="00E25C7A"/>
    <w:rsid w:val="00E313C4"/>
    <w:rsid w:val="00E31AE5"/>
    <w:rsid w:val="00E33080"/>
    <w:rsid w:val="00E43638"/>
    <w:rsid w:val="00E44D74"/>
    <w:rsid w:val="00E51B44"/>
    <w:rsid w:val="00E65257"/>
    <w:rsid w:val="00E6613F"/>
    <w:rsid w:val="00E66C0A"/>
    <w:rsid w:val="00E66C60"/>
    <w:rsid w:val="00E67591"/>
    <w:rsid w:val="00E7199E"/>
    <w:rsid w:val="00E724B6"/>
    <w:rsid w:val="00E82A5B"/>
    <w:rsid w:val="00E832A2"/>
    <w:rsid w:val="00E868D0"/>
    <w:rsid w:val="00E92145"/>
    <w:rsid w:val="00EA0B65"/>
    <w:rsid w:val="00EA39E4"/>
    <w:rsid w:val="00EA6AA4"/>
    <w:rsid w:val="00EC00C4"/>
    <w:rsid w:val="00EC4801"/>
    <w:rsid w:val="00EC7644"/>
    <w:rsid w:val="00ED4883"/>
    <w:rsid w:val="00EE1462"/>
    <w:rsid w:val="00EF5720"/>
    <w:rsid w:val="00F023A9"/>
    <w:rsid w:val="00F10C9F"/>
    <w:rsid w:val="00F13154"/>
    <w:rsid w:val="00F13481"/>
    <w:rsid w:val="00F154D4"/>
    <w:rsid w:val="00F218BE"/>
    <w:rsid w:val="00F21DD5"/>
    <w:rsid w:val="00F22C49"/>
    <w:rsid w:val="00F23BB3"/>
    <w:rsid w:val="00F247CC"/>
    <w:rsid w:val="00F270F1"/>
    <w:rsid w:val="00F317BB"/>
    <w:rsid w:val="00F36BD1"/>
    <w:rsid w:val="00F428C0"/>
    <w:rsid w:val="00F45A5E"/>
    <w:rsid w:val="00F51399"/>
    <w:rsid w:val="00F52FAD"/>
    <w:rsid w:val="00F5743A"/>
    <w:rsid w:val="00F61C4F"/>
    <w:rsid w:val="00F62D6B"/>
    <w:rsid w:val="00F637F8"/>
    <w:rsid w:val="00F64E24"/>
    <w:rsid w:val="00F71807"/>
    <w:rsid w:val="00F83913"/>
    <w:rsid w:val="00F85069"/>
    <w:rsid w:val="00F906EC"/>
    <w:rsid w:val="00F912A0"/>
    <w:rsid w:val="00F91C9C"/>
    <w:rsid w:val="00F92CC7"/>
    <w:rsid w:val="00F94093"/>
    <w:rsid w:val="00F941A5"/>
    <w:rsid w:val="00F95FE7"/>
    <w:rsid w:val="00FA4FCA"/>
    <w:rsid w:val="00FB59AC"/>
    <w:rsid w:val="00FC0F26"/>
    <w:rsid w:val="00FC4677"/>
    <w:rsid w:val="00FC63E5"/>
    <w:rsid w:val="00FC65B7"/>
    <w:rsid w:val="00FC77C0"/>
    <w:rsid w:val="00FD4B3B"/>
    <w:rsid w:val="00FE14E0"/>
    <w:rsid w:val="00FE1B1B"/>
    <w:rsid w:val="00FE2924"/>
    <w:rsid w:val="00FE7762"/>
    <w:rsid w:val="00FF53BC"/>
    <w:rsid w:val="48A87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uiPriority="0" w:unhideWhenUsed="0"/>
    <w:lsdException w:name="header" w:semiHidden="0"/>
    <w:lsdException w:name="footer" w:semiHidden="0"/>
    <w:lsdException w:name="caption" w:uiPriority="0" w:qFormat="1"/>
    <w:lsdException w:name="footnote reference" w:qFormat="1"/>
    <w:lsdException w:name="annotation reference" w:uiPriority="0" w:unhideWhenUsed="0"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0" w:unhideWhenUsed="0" w:qFormat="1"/>
    <w:lsdException w:name="Hyperlink" w:semiHidden="0"/>
    <w:lsdException w:name="FollowedHyperlink"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85"/>
    <w:pPr>
      <w:widowControl w:val="0"/>
      <w:jc w:val="both"/>
    </w:pPr>
    <w:rPr>
      <w:kern w:val="2"/>
      <w:sz w:val="21"/>
      <w:szCs w:val="24"/>
    </w:rPr>
  </w:style>
  <w:style w:type="paragraph" w:styleId="1">
    <w:name w:val="heading 1"/>
    <w:basedOn w:val="a"/>
    <w:next w:val="a"/>
    <w:link w:val="1Char"/>
    <w:qFormat/>
    <w:rsid w:val="00B610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610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610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B61085"/>
    <w:pPr>
      <w:jc w:val="left"/>
    </w:pPr>
  </w:style>
  <w:style w:type="paragraph" w:styleId="a4">
    <w:name w:val="endnote text"/>
    <w:basedOn w:val="a"/>
    <w:link w:val="Char0"/>
    <w:uiPriority w:val="99"/>
    <w:unhideWhenUsed/>
    <w:qFormat/>
    <w:rsid w:val="00B61085"/>
    <w:pPr>
      <w:snapToGrid w:val="0"/>
      <w:jc w:val="left"/>
    </w:pPr>
  </w:style>
  <w:style w:type="paragraph" w:styleId="a5">
    <w:name w:val="Balloon Text"/>
    <w:basedOn w:val="a"/>
    <w:link w:val="Char1"/>
    <w:uiPriority w:val="99"/>
    <w:unhideWhenUsed/>
    <w:rsid w:val="00B61085"/>
    <w:rPr>
      <w:sz w:val="18"/>
      <w:szCs w:val="18"/>
    </w:rPr>
  </w:style>
  <w:style w:type="paragraph" w:styleId="a6">
    <w:name w:val="footer"/>
    <w:basedOn w:val="a"/>
    <w:link w:val="Char2"/>
    <w:uiPriority w:val="99"/>
    <w:unhideWhenUsed/>
    <w:rsid w:val="00B61085"/>
    <w:pPr>
      <w:tabs>
        <w:tab w:val="center" w:pos="4153"/>
        <w:tab w:val="right" w:pos="8306"/>
      </w:tabs>
      <w:snapToGrid w:val="0"/>
      <w:jc w:val="left"/>
    </w:pPr>
    <w:rPr>
      <w:sz w:val="18"/>
      <w:szCs w:val="18"/>
    </w:rPr>
  </w:style>
  <w:style w:type="paragraph" w:styleId="a7">
    <w:name w:val="header"/>
    <w:basedOn w:val="a"/>
    <w:link w:val="Char3"/>
    <w:uiPriority w:val="99"/>
    <w:unhideWhenUsed/>
    <w:rsid w:val="00B61085"/>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B61085"/>
    <w:pPr>
      <w:snapToGrid w:val="0"/>
      <w:jc w:val="left"/>
    </w:pPr>
    <w:rPr>
      <w:sz w:val="18"/>
      <w:szCs w:val="18"/>
    </w:rPr>
  </w:style>
  <w:style w:type="paragraph" w:styleId="a9">
    <w:name w:val="Normal (Web)"/>
    <w:basedOn w:val="a"/>
    <w:uiPriority w:val="99"/>
    <w:unhideWhenUsed/>
    <w:rsid w:val="00B61085"/>
    <w:pPr>
      <w:widowControl/>
      <w:spacing w:before="100" w:beforeAutospacing="1" w:after="100" w:afterAutospacing="1"/>
      <w:jc w:val="left"/>
    </w:pPr>
    <w:rPr>
      <w:rFonts w:ascii="宋体" w:hAnsi="宋体" w:cs="宋体"/>
      <w:kern w:val="0"/>
      <w:sz w:val="24"/>
    </w:rPr>
  </w:style>
  <w:style w:type="character" w:styleId="aa">
    <w:name w:val="endnote reference"/>
    <w:basedOn w:val="a0"/>
    <w:uiPriority w:val="99"/>
    <w:unhideWhenUsed/>
    <w:qFormat/>
    <w:rsid w:val="00B61085"/>
    <w:rPr>
      <w:vertAlign w:val="superscript"/>
    </w:rPr>
  </w:style>
  <w:style w:type="character" w:styleId="ab">
    <w:name w:val="FollowedHyperlink"/>
    <w:basedOn w:val="a0"/>
    <w:uiPriority w:val="99"/>
    <w:unhideWhenUsed/>
    <w:qFormat/>
    <w:rsid w:val="00B61085"/>
    <w:rPr>
      <w:color w:val="800080" w:themeColor="followedHyperlink"/>
      <w:u w:val="single"/>
    </w:rPr>
  </w:style>
  <w:style w:type="character" w:styleId="ac">
    <w:name w:val="Hyperlink"/>
    <w:basedOn w:val="a0"/>
    <w:uiPriority w:val="99"/>
    <w:unhideWhenUsed/>
    <w:rsid w:val="00B61085"/>
    <w:rPr>
      <w:color w:val="0000FF"/>
      <w:u w:val="single"/>
    </w:rPr>
  </w:style>
  <w:style w:type="character" w:styleId="ad">
    <w:name w:val="annotation reference"/>
    <w:basedOn w:val="a0"/>
    <w:semiHidden/>
    <w:qFormat/>
    <w:rsid w:val="00B61085"/>
    <w:rPr>
      <w:sz w:val="21"/>
      <w:szCs w:val="21"/>
    </w:rPr>
  </w:style>
  <w:style w:type="character" w:styleId="ae">
    <w:name w:val="footnote reference"/>
    <w:basedOn w:val="a0"/>
    <w:uiPriority w:val="99"/>
    <w:unhideWhenUsed/>
    <w:qFormat/>
    <w:rsid w:val="00B61085"/>
    <w:rPr>
      <w:vertAlign w:val="superscript"/>
    </w:rPr>
  </w:style>
  <w:style w:type="character" w:customStyle="1" w:styleId="1Char">
    <w:name w:val="标题 1 Char"/>
    <w:basedOn w:val="a0"/>
    <w:link w:val="1"/>
    <w:qFormat/>
    <w:rsid w:val="00B61085"/>
    <w:rPr>
      <w:b/>
      <w:bCs/>
      <w:kern w:val="44"/>
      <w:sz w:val="44"/>
      <w:szCs w:val="44"/>
    </w:rPr>
  </w:style>
  <w:style w:type="character" w:customStyle="1" w:styleId="2Char">
    <w:name w:val="标题 2 Char"/>
    <w:basedOn w:val="a0"/>
    <w:link w:val="2"/>
    <w:uiPriority w:val="9"/>
    <w:qFormat/>
    <w:rsid w:val="00B61085"/>
    <w:rPr>
      <w:rFonts w:ascii="Arial" w:eastAsia="黑体" w:hAnsi="Arial"/>
      <w:b/>
      <w:bCs/>
      <w:kern w:val="2"/>
      <w:sz w:val="32"/>
      <w:szCs w:val="32"/>
    </w:rPr>
  </w:style>
  <w:style w:type="character" w:customStyle="1" w:styleId="3Char">
    <w:name w:val="标题 3 Char"/>
    <w:basedOn w:val="a0"/>
    <w:link w:val="3"/>
    <w:qFormat/>
    <w:rsid w:val="00B61085"/>
    <w:rPr>
      <w:b/>
      <w:bCs/>
      <w:kern w:val="2"/>
      <w:sz w:val="32"/>
      <w:szCs w:val="32"/>
    </w:rPr>
  </w:style>
  <w:style w:type="character" w:customStyle="1" w:styleId="Char3">
    <w:name w:val="页眉 Char"/>
    <w:basedOn w:val="a0"/>
    <w:link w:val="a7"/>
    <w:uiPriority w:val="99"/>
    <w:rsid w:val="00B61085"/>
    <w:rPr>
      <w:kern w:val="2"/>
      <w:sz w:val="18"/>
      <w:szCs w:val="18"/>
    </w:rPr>
  </w:style>
  <w:style w:type="character" w:customStyle="1" w:styleId="Char2">
    <w:name w:val="页脚 Char"/>
    <w:basedOn w:val="a0"/>
    <w:link w:val="a6"/>
    <w:uiPriority w:val="99"/>
    <w:rsid w:val="00B61085"/>
    <w:rPr>
      <w:kern w:val="2"/>
      <w:sz w:val="18"/>
      <w:szCs w:val="18"/>
    </w:rPr>
  </w:style>
  <w:style w:type="character" w:customStyle="1" w:styleId="Char1">
    <w:name w:val="批注框文本 Char"/>
    <w:basedOn w:val="a0"/>
    <w:link w:val="a5"/>
    <w:uiPriority w:val="99"/>
    <w:semiHidden/>
    <w:rsid w:val="00B61085"/>
    <w:rPr>
      <w:kern w:val="2"/>
      <w:sz w:val="18"/>
      <w:szCs w:val="18"/>
    </w:rPr>
  </w:style>
  <w:style w:type="paragraph" w:customStyle="1" w:styleId="10">
    <w:name w:val="列出段落1"/>
    <w:basedOn w:val="a"/>
    <w:uiPriority w:val="34"/>
    <w:qFormat/>
    <w:rsid w:val="00B61085"/>
    <w:pPr>
      <w:ind w:firstLineChars="200" w:firstLine="420"/>
    </w:pPr>
  </w:style>
  <w:style w:type="character" w:customStyle="1" w:styleId="Char">
    <w:name w:val="批注文字 Char"/>
    <w:basedOn w:val="a0"/>
    <w:link w:val="a3"/>
    <w:semiHidden/>
    <w:rsid w:val="00B61085"/>
    <w:rPr>
      <w:kern w:val="2"/>
      <w:sz w:val="21"/>
      <w:szCs w:val="24"/>
    </w:rPr>
  </w:style>
  <w:style w:type="paragraph" w:customStyle="1" w:styleId="2909F619802848F09E01365C32F34654">
    <w:name w:val="2909F619802848F09E01365C32F34654"/>
    <w:qFormat/>
    <w:rsid w:val="00B61085"/>
    <w:pPr>
      <w:spacing w:after="200" w:line="276" w:lineRule="auto"/>
    </w:pPr>
    <w:rPr>
      <w:rFonts w:asciiTheme="minorHAnsi" w:eastAsiaTheme="minorEastAsia" w:hAnsiTheme="minorHAnsi" w:cstheme="minorBidi"/>
      <w:sz w:val="22"/>
      <w:szCs w:val="22"/>
    </w:rPr>
  </w:style>
  <w:style w:type="character" w:customStyle="1" w:styleId="Char4">
    <w:name w:val="脚注文本 Char"/>
    <w:basedOn w:val="a0"/>
    <w:link w:val="a8"/>
    <w:uiPriority w:val="99"/>
    <w:qFormat/>
    <w:rsid w:val="00B61085"/>
    <w:rPr>
      <w:kern w:val="2"/>
      <w:sz w:val="18"/>
      <w:szCs w:val="18"/>
    </w:rPr>
  </w:style>
  <w:style w:type="character" w:customStyle="1" w:styleId="Char0">
    <w:name w:val="尾注文本 Char"/>
    <w:basedOn w:val="a0"/>
    <w:link w:val="a4"/>
    <w:uiPriority w:val="99"/>
    <w:semiHidden/>
    <w:qFormat/>
    <w:rsid w:val="00B6108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j95.net/kns/NaviBridge.aspx?LinkType=BaseLink&amp;DBCode=cjfq&amp;TableName=cjfqbaseinfo&amp;Field=BaseID&amp;Value=GPR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2244F-19D1-415C-95F9-D8162A6B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xbany</cp:lastModifiedBy>
  <cp:revision>2</cp:revision>
  <dcterms:created xsi:type="dcterms:W3CDTF">2017-10-17T01:48:00Z</dcterms:created>
  <dcterms:modified xsi:type="dcterms:W3CDTF">2017-10-17T01:48:00Z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