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0"/>
          <w:szCs w:val="30"/>
        </w:rPr>
      </w:pPr>
      <w:r>
        <w:rPr>
          <w:rFonts w:hint="eastAsia" w:asciiTheme="majorEastAsia" w:hAnsiTheme="majorEastAsia" w:eastAsiaTheme="majorEastAsia"/>
          <w:szCs w:val="21"/>
        </w:rPr>
        <w:t xml:space="preserve"> </w:t>
      </w:r>
      <w:bookmarkStart w:id="0" w:name="OLE_LINK46"/>
      <w:bookmarkStart w:id="1" w:name="OLE_LINK47"/>
      <w:r>
        <w:rPr>
          <w:rFonts w:hint="eastAsia" w:ascii="黑体" w:hAnsi="黑体" w:eastAsia="黑体"/>
          <w:sz w:val="30"/>
          <w:szCs w:val="30"/>
        </w:rPr>
        <w:t>T2* mapping</w:t>
      </w:r>
      <w:bookmarkStart w:id="59" w:name="_GoBack"/>
      <w:r>
        <w:rPr>
          <w:rFonts w:hint="eastAsia" w:ascii="黑体" w:hAnsi="黑体" w:eastAsia="黑体"/>
          <w:sz w:val="30"/>
          <w:szCs w:val="30"/>
        </w:rPr>
        <w:t>技术定量评估早期骨关节炎半月板与软骨的临床应用</w:t>
      </w:r>
      <w:bookmarkEnd w:id="0"/>
      <w:bookmarkEnd w:id="1"/>
    </w:p>
    <w:bookmarkEnd w:id="59"/>
    <w:p>
      <w:pPr>
        <w:spacing w:line="360" w:lineRule="auto"/>
        <w:rPr>
          <w:rFonts w:ascii="黑体" w:hAnsi="黑体" w:eastAsia="黑体"/>
          <w:sz w:val="30"/>
          <w:szCs w:val="30"/>
        </w:rPr>
      </w:pPr>
      <w:r>
        <w:rPr>
          <w:rFonts w:hint="eastAsia" w:ascii="黑体" w:hAnsi="黑体" w:eastAsia="黑体"/>
          <w:sz w:val="30"/>
          <w:szCs w:val="30"/>
        </w:rPr>
        <w:t>Quantitily assess meniscus and cartilage by T2* mapping in osteoarthritis</w:t>
      </w:r>
    </w:p>
    <w:p>
      <w:pPr>
        <w:spacing w:line="360" w:lineRule="auto"/>
        <w:ind w:firstLine="420"/>
        <w:rPr>
          <w:rFonts w:hint="eastAsia" w:ascii="楷体" w:hAnsi="楷体" w:eastAsia="楷体"/>
          <w:sz w:val="24"/>
          <w:szCs w:val="24"/>
        </w:rPr>
      </w:pPr>
      <w:r>
        <w:rPr>
          <w:rFonts w:hint="eastAsia" w:ascii="楷体" w:hAnsi="楷体" w:eastAsia="楷体"/>
          <w:sz w:val="24"/>
          <w:szCs w:val="24"/>
        </w:rPr>
        <w:t>梁学恒  Liang Xueheng   杨全Yang Quan  刘丹  Liu Dan  余洁  Yu Jie</w:t>
      </w:r>
    </w:p>
    <w:p>
      <w:pPr>
        <w:spacing w:line="360" w:lineRule="auto"/>
        <w:ind w:firstLine="420"/>
        <w:rPr>
          <w:rFonts w:hint="eastAsia" w:ascii="楷体" w:hAnsi="楷体" w:eastAsia="楷体"/>
          <w:sz w:val="24"/>
          <w:szCs w:val="24"/>
        </w:rPr>
      </w:pPr>
      <w:r>
        <w:rPr>
          <w:rFonts w:hint="eastAsia" w:ascii="楷体" w:hAnsi="楷体" w:eastAsia="楷体"/>
          <w:sz w:val="24"/>
          <w:szCs w:val="24"/>
        </w:rPr>
        <w:t>通讯作者 杨全，男， 重庆医科大学附属永川医院，硕士生导师，副教授，主任医师，1965年5月，硕士，MRI与CT技术研究</w:t>
      </w:r>
    </w:p>
    <w:p>
      <w:pPr>
        <w:spacing w:line="360" w:lineRule="auto"/>
        <w:ind w:firstLine="420"/>
        <w:rPr>
          <w:rFonts w:hint="eastAsia" w:ascii="楷体" w:hAnsi="楷体" w:eastAsia="楷体"/>
          <w:sz w:val="24"/>
          <w:szCs w:val="24"/>
        </w:rPr>
      </w:pPr>
      <w:r>
        <w:rPr>
          <w:rFonts w:hint="eastAsia" w:ascii="楷体" w:hAnsi="楷体" w:eastAsia="楷体"/>
          <w:sz w:val="24"/>
          <w:szCs w:val="24"/>
        </w:rPr>
        <w:t>第一作者  梁学恒，男，重庆医科大学影像医学与核医学在读研究生，1991年2月</w:t>
      </w:r>
    </w:p>
    <w:p>
      <w:pPr>
        <w:spacing w:line="360" w:lineRule="auto"/>
        <w:ind w:firstLine="420"/>
        <w:rPr>
          <w:rFonts w:ascii="楷体" w:hAnsi="楷体" w:eastAsia="楷体"/>
          <w:sz w:val="24"/>
          <w:szCs w:val="24"/>
        </w:rPr>
      </w:pPr>
      <w:r>
        <w:rPr>
          <w:rFonts w:hint="eastAsia" w:ascii="楷体" w:hAnsi="楷体" w:eastAsia="楷体"/>
          <w:sz w:val="24"/>
          <w:szCs w:val="24"/>
        </w:rPr>
        <w:t xml:space="preserve">作者单位   重庆医科大学附属永川医院放射科，重庆市永川区萱花路439号，402160   </w:t>
      </w:r>
    </w:p>
    <w:p>
      <w:pPr>
        <w:spacing w:line="360" w:lineRule="auto"/>
        <w:ind w:firstLine="420"/>
        <w:rPr>
          <w:rFonts w:ascii="楷体" w:hAnsi="楷体" w:eastAsia="楷体"/>
          <w:sz w:val="24"/>
          <w:szCs w:val="24"/>
        </w:rPr>
      </w:pPr>
      <w:r>
        <w:rPr>
          <w:rFonts w:hint="eastAsia" w:ascii="楷体" w:hAnsi="楷体" w:eastAsia="楷体"/>
          <w:sz w:val="24"/>
          <w:szCs w:val="24"/>
        </w:rPr>
        <w:t>Department of Radiology,Chongqing Medical University Affiliated Yongchuan Hospital,Yongchuan,Chongqing  402160</w:t>
      </w:r>
    </w:p>
    <w:p>
      <w:pPr>
        <w:spacing w:line="360" w:lineRule="auto"/>
        <w:ind w:firstLine="420"/>
        <w:rPr>
          <w:rFonts w:ascii="楷体" w:hAnsi="楷体" w:eastAsia="楷体"/>
          <w:sz w:val="24"/>
          <w:szCs w:val="24"/>
        </w:rPr>
      </w:pPr>
      <w:r>
        <w:rPr>
          <w:rFonts w:hint="eastAsia" w:ascii="楷体" w:hAnsi="楷体" w:eastAsia="楷体"/>
          <w:sz w:val="24"/>
          <w:szCs w:val="24"/>
        </w:rPr>
        <w:t>Correspondent Author :Yang Quan</w:t>
      </w:r>
    </w:p>
    <w:p>
      <w:pPr>
        <w:spacing w:line="360" w:lineRule="auto"/>
        <w:ind w:firstLine="420"/>
        <w:rPr>
          <w:rFonts w:hint="eastAsia" w:ascii="楷体" w:hAnsi="楷体" w:eastAsia="楷体"/>
          <w:b/>
          <w:szCs w:val="21"/>
        </w:rPr>
      </w:pPr>
      <w:r>
        <w:rPr>
          <w:rFonts w:hint="eastAsia" w:ascii="楷体" w:hAnsi="楷体" w:eastAsia="楷体"/>
          <w:b/>
          <w:szCs w:val="21"/>
        </w:rPr>
        <w:t>摘要</w:t>
      </w:r>
    </w:p>
    <w:p>
      <w:pPr>
        <w:spacing w:line="360" w:lineRule="auto"/>
        <w:ind w:firstLine="420"/>
        <w:rPr>
          <w:rFonts w:ascii="楷体" w:hAnsi="楷体" w:eastAsia="楷体"/>
          <w:szCs w:val="21"/>
        </w:rPr>
      </w:pPr>
      <w:r>
        <w:rPr>
          <w:rFonts w:hint="eastAsia" w:ascii="楷体" w:hAnsi="楷体" w:eastAsia="楷体"/>
          <w:b/>
          <w:szCs w:val="21"/>
        </w:rPr>
        <w:t>目的</w:t>
      </w:r>
      <w:r>
        <w:rPr>
          <w:rFonts w:hint="eastAsia" w:ascii="楷体" w:hAnsi="楷体" w:eastAsia="楷体"/>
          <w:szCs w:val="21"/>
        </w:rPr>
        <w:t xml:space="preserve">  利用T2* mapping评估膝关节骨性关节炎（OA）的软骨与半月板并分析半月板退变与软骨损伤的相关性。</w:t>
      </w:r>
    </w:p>
    <w:p>
      <w:pPr>
        <w:spacing w:line="360" w:lineRule="auto"/>
        <w:ind w:firstLine="420"/>
        <w:rPr>
          <w:rFonts w:ascii="楷体" w:hAnsi="楷体" w:eastAsia="楷体"/>
          <w:szCs w:val="21"/>
        </w:rPr>
      </w:pPr>
      <w:r>
        <w:rPr>
          <w:rFonts w:hint="eastAsia" w:ascii="楷体" w:hAnsi="楷体" w:eastAsia="楷体"/>
          <w:b/>
          <w:szCs w:val="21"/>
        </w:rPr>
        <w:t>方法</w:t>
      </w:r>
      <w:r>
        <w:rPr>
          <w:rFonts w:hint="eastAsia" w:ascii="楷体" w:hAnsi="楷体" w:eastAsia="楷体"/>
          <w:szCs w:val="21"/>
        </w:rPr>
        <w:t xml:space="preserve">   收集65例早期OA患者均行常规MR、多回波梯度回波T2* mapping扫描。测量病例组中内、外侧半月板损伤在Stoller分级中软骨与半月板T2*值。</w:t>
      </w:r>
    </w:p>
    <w:p>
      <w:pPr>
        <w:spacing w:line="360" w:lineRule="auto"/>
        <w:ind w:firstLine="527" w:firstLineChars="250"/>
        <w:rPr>
          <w:rFonts w:ascii="楷体" w:hAnsi="楷体" w:eastAsia="楷体"/>
          <w:szCs w:val="21"/>
        </w:rPr>
      </w:pPr>
      <w:r>
        <w:rPr>
          <w:rFonts w:hint="eastAsia" w:ascii="楷体" w:hAnsi="楷体" w:eastAsia="楷体"/>
          <w:b/>
          <w:szCs w:val="21"/>
        </w:rPr>
        <w:t>结果</w:t>
      </w:r>
      <w:r>
        <w:rPr>
          <w:rFonts w:hint="eastAsia" w:ascii="楷体" w:hAnsi="楷体" w:eastAsia="楷体"/>
          <w:szCs w:val="21"/>
        </w:rPr>
        <w:t xml:space="preserve">  内侧半月板损伤中， MM 1级组T2*值[（10.33± 2.82）ms]高于MM 0级[（8.95±1.73）ms]（P＜0.05）；MM 2、3级组T2*值[（13.31±2.27）ms]均高于MM 0级组、MM 1级组（P＜0.05）；外侧半月板损伤中， MM 1级组T2*值[（10.63±2.58）ms]高于MM 0级[（8.65±2.61）ms]（P＜0.05）；MM 2、3级组T2*值[（13.59±2.41）ms]均高于MM 0级组、MM 1级组（P＜0.05）。内侧半月板损伤中，2、3级组MFC与MT的T2*值均高于0级组、1级组的T2*值（P＜0.05）；外侧半月板损伤中， 2、3级组LT高于0级、1级组软骨单元T2*值（P＜0.05）。内侧半月板T2*值与内侧股骨髁、内侧胫骨软骨单元T2*值成正相关（r=0.45，r=0.62）；外侧半月板T2*值与外侧胫骨软骨单元T2*值呈正相关（r=0.51）。</w:t>
      </w:r>
    </w:p>
    <w:p>
      <w:pPr>
        <w:spacing w:line="360" w:lineRule="auto"/>
        <w:ind w:firstLine="420"/>
        <w:rPr>
          <w:rFonts w:hint="eastAsia" w:ascii="楷体" w:hAnsi="楷体" w:eastAsia="楷体"/>
          <w:szCs w:val="21"/>
        </w:rPr>
      </w:pPr>
      <w:r>
        <w:rPr>
          <w:rFonts w:hint="eastAsia" w:ascii="楷体" w:hAnsi="楷体" w:eastAsia="楷体"/>
          <w:b/>
          <w:szCs w:val="21"/>
        </w:rPr>
        <w:t>结论</w:t>
      </w:r>
      <w:r>
        <w:rPr>
          <w:rFonts w:hint="eastAsia" w:ascii="楷体" w:hAnsi="楷体" w:eastAsia="楷体"/>
          <w:szCs w:val="21"/>
        </w:rPr>
        <w:t xml:space="preserve">  T2* mapping能够定量监测半月板退变，OA半月板损伤与邻近软骨损伤呈正相关。</w:t>
      </w:r>
    </w:p>
    <w:p>
      <w:pPr>
        <w:spacing w:line="360" w:lineRule="auto"/>
        <w:ind w:firstLine="525" w:firstLineChars="250"/>
        <w:rPr>
          <w:rFonts w:ascii="楷体" w:hAnsi="楷体" w:eastAsia="楷体"/>
          <w:szCs w:val="21"/>
        </w:rPr>
      </w:pPr>
      <w:r>
        <w:rPr>
          <w:rFonts w:hint="eastAsia" w:ascii="楷体" w:hAnsi="楷体" w:eastAsia="楷体"/>
          <w:szCs w:val="21"/>
        </w:rPr>
        <w:t>关键词：T2* mapping；骨关节炎；软骨 ；半月板</w:t>
      </w:r>
    </w:p>
    <w:p>
      <w:pPr>
        <w:spacing w:line="360" w:lineRule="auto"/>
        <w:ind w:firstLine="420"/>
        <w:rPr>
          <w:rFonts w:ascii="楷体" w:hAnsi="楷体" w:eastAsia="楷体"/>
          <w:szCs w:val="21"/>
        </w:rPr>
      </w:pPr>
    </w:p>
    <w:p>
      <w:pPr>
        <w:spacing w:line="360" w:lineRule="auto"/>
        <w:rPr>
          <w:rFonts w:hint="eastAsia" w:ascii="楷体" w:hAnsi="楷体" w:eastAsia="楷体"/>
          <w:b/>
          <w:szCs w:val="21"/>
        </w:rPr>
      </w:pPr>
      <w:r>
        <w:rPr>
          <w:rFonts w:hint="eastAsia" w:ascii="楷体" w:hAnsi="楷体" w:eastAsia="楷体"/>
          <w:b/>
          <w:szCs w:val="21"/>
        </w:rPr>
        <w:t>Abstract</w:t>
      </w:r>
    </w:p>
    <w:p>
      <w:pPr>
        <w:spacing w:line="360" w:lineRule="auto"/>
        <w:ind w:firstLine="413" w:firstLineChars="196"/>
        <w:rPr>
          <w:rFonts w:ascii="楷体" w:hAnsi="楷体" w:eastAsia="楷体"/>
          <w:szCs w:val="21"/>
        </w:rPr>
      </w:pPr>
      <w:r>
        <w:rPr>
          <w:rFonts w:hint="eastAsia" w:ascii="楷体" w:hAnsi="楷体" w:eastAsia="楷体"/>
          <w:b/>
          <w:szCs w:val="21"/>
        </w:rPr>
        <w:t>Objective</w:t>
      </w:r>
      <w:r>
        <w:rPr>
          <w:rFonts w:hint="eastAsia" w:ascii="楷体" w:hAnsi="楷体" w:eastAsia="楷体"/>
          <w:szCs w:val="21"/>
        </w:rPr>
        <w:t xml:space="preserve">  To assess meniscus and cartilage with T2* mapping and analysis relationship between meniscal degeneration and cartilage damage in osteoarthritis(OA).</w:t>
      </w:r>
    </w:p>
    <w:p>
      <w:pPr>
        <w:spacing w:line="360" w:lineRule="auto"/>
        <w:ind w:firstLine="420"/>
        <w:rPr>
          <w:rFonts w:ascii="楷体" w:hAnsi="楷体" w:eastAsia="楷体"/>
          <w:szCs w:val="21"/>
        </w:rPr>
      </w:pPr>
      <w:r>
        <w:rPr>
          <w:rFonts w:ascii="楷体" w:hAnsi="楷体" w:eastAsia="楷体"/>
          <w:b/>
          <w:szCs w:val="21"/>
        </w:rPr>
        <w:t>Methods</w:t>
      </w:r>
      <w:r>
        <w:rPr>
          <w:rFonts w:hint="eastAsia" w:ascii="楷体" w:hAnsi="楷体" w:eastAsia="楷体"/>
          <w:szCs w:val="21"/>
        </w:rPr>
        <w:t xml:space="preserve">：Totally 65 patients with early OA underwent routine convertional MR sequences and mutil-echo </w:t>
      </w:r>
      <w:r>
        <w:rPr>
          <w:rFonts w:ascii="楷体" w:hAnsi="楷体" w:eastAsia="楷体"/>
          <w:szCs w:val="21"/>
        </w:rPr>
        <w:t>gradient echo</w:t>
      </w:r>
      <w:r>
        <w:rPr>
          <w:rFonts w:hint="eastAsia" w:ascii="楷体" w:hAnsi="楷体" w:eastAsia="楷体"/>
          <w:szCs w:val="21"/>
        </w:rPr>
        <w:t xml:space="preserve"> sequence for T2* mapping.Measure the menicus T2* value and cartilage T2* value in different Stoller grade group.</w:t>
      </w:r>
    </w:p>
    <w:p>
      <w:pPr>
        <w:spacing w:line="360" w:lineRule="auto"/>
        <w:ind w:firstLine="420"/>
        <w:rPr>
          <w:rFonts w:ascii="楷体" w:hAnsi="楷体" w:eastAsia="楷体"/>
          <w:szCs w:val="21"/>
        </w:rPr>
      </w:pPr>
      <w:r>
        <w:rPr>
          <w:rFonts w:hint="eastAsia" w:ascii="楷体" w:hAnsi="楷体" w:eastAsia="楷体"/>
          <w:b/>
          <w:szCs w:val="21"/>
        </w:rPr>
        <w:t>Results</w:t>
      </w:r>
      <w:r>
        <w:rPr>
          <w:rFonts w:hint="eastAsia" w:ascii="楷体" w:hAnsi="楷体" w:eastAsia="楷体"/>
          <w:szCs w:val="21"/>
        </w:rPr>
        <w:t xml:space="preserve"> In medial meniscal tear, The T2* value of MM 1 group（10.63±2.58）ms was higher than the T2* value of MM 0 group（8.95±1.73）ms. The T2* value of MM 2、3 group（13.31±2.27）ms higer than MM 1 and MM 1 group，the difference was statistically significant. In lateral meniscal tear ,The T2* value of MM 1 group（10.33± 2.82）ms was higher than the T2* value of MM 0 group（8.65±2.61）ms .The T2* value of MM 2、3 group（13.59±2.41）ms higer than MM 1 and MM 1 group,the difference was statistically significant.The T2* value of MFC and MT in 2、3 grade was higher than The T2* value of MFC and MT in 0 grade and 1 grade in MM tear,the difference was statistically significant. The T2* value of LT in 2、3 grade was higher than The T2* value of LT in 0 grade and 1 grade in LM tear,the difference was statistically significant.</w:t>
      </w:r>
      <w:bookmarkStart w:id="2" w:name="OLE_LINK39"/>
      <w:bookmarkStart w:id="3" w:name="OLE_LINK36"/>
      <w:bookmarkStart w:id="4" w:name="OLE_LINK42"/>
      <w:bookmarkStart w:id="5" w:name="OLE_LINK40"/>
      <w:bookmarkStart w:id="6" w:name="OLE_LINK38"/>
      <w:bookmarkStart w:id="7" w:name="OLE_LINK37"/>
      <w:bookmarkStart w:id="8" w:name="OLE_LINK41"/>
      <w:r>
        <w:rPr>
          <w:rFonts w:hint="eastAsia" w:ascii="楷体" w:hAnsi="楷体" w:eastAsia="楷体"/>
          <w:szCs w:val="21"/>
        </w:rPr>
        <w:t>The T2* value of MM and The T2* value of MFC and MT was positive correlation（r=0.45，r=0.62）</w:t>
      </w:r>
      <w:bookmarkEnd w:id="2"/>
      <w:bookmarkEnd w:id="3"/>
      <w:bookmarkEnd w:id="4"/>
      <w:bookmarkEnd w:id="5"/>
      <w:bookmarkEnd w:id="6"/>
      <w:bookmarkEnd w:id="7"/>
      <w:bookmarkEnd w:id="8"/>
      <w:r>
        <w:rPr>
          <w:rFonts w:hint="eastAsia" w:ascii="楷体" w:hAnsi="楷体" w:eastAsia="楷体"/>
          <w:szCs w:val="21"/>
        </w:rPr>
        <w:t>. The T2* value of LM and The T2* value of LT also was positive correlation（r=0.51）.</w:t>
      </w:r>
    </w:p>
    <w:p>
      <w:pPr>
        <w:spacing w:line="360" w:lineRule="auto"/>
        <w:ind w:firstLine="420"/>
        <w:rPr>
          <w:rFonts w:ascii="楷体" w:hAnsi="楷体" w:eastAsia="楷体"/>
          <w:szCs w:val="21"/>
        </w:rPr>
      </w:pPr>
      <w:r>
        <w:rPr>
          <w:rFonts w:hint="eastAsia" w:ascii="楷体" w:hAnsi="楷体" w:eastAsia="楷体"/>
          <w:b/>
          <w:szCs w:val="21"/>
        </w:rPr>
        <w:t>Conclusion</w:t>
      </w:r>
      <w:r>
        <w:rPr>
          <w:rFonts w:hint="eastAsia" w:ascii="楷体" w:hAnsi="楷体" w:eastAsia="楷体"/>
          <w:szCs w:val="21"/>
        </w:rPr>
        <w:t xml:space="preserve"> T2* mapping can monitor meniscal degeneration in OA.There is positive correlation between meniscal tear and adjacent to cartilage damage.</w:t>
      </w:r>
    </w:p>
    <w:p>
      <w:pPr>
        <w:spacing w:line="360" w:lineRule="auto"/>
        <w:ind w:firstLine="420"/>
        <w:rPr>
          <w:rFonts w:ascii="楷体" w:hAnsi="楷体" w:eastAsia="楷体"/>
          <w:szCs w:val="21"/>
        </w:rPr>
      </w:pPr>
      <w:r>
        <w:rPr>
          <w:rFonts w:ascii="楷体" w:hAnsi="楷体" w:eastAsia="楷体"/>
          <w:szCs w:val="21"/>
        </w:rPr>
        <w:t>Keywords</w:t>
      </w:r>
      <w:r>
        <w:rPr>
          <w:rFonts w:hint="eastAsia" w:ascii="楷体" w:hAnsi="楷体" w:eastAsia="楷体"/>
          <w:szCs w:val="21"/>
        </w:rPr>
        <w:t>： T2* mapping  OA   Cartilage  Meniscus</w:t>
      </w:r>
    </w:p>
    <w:p>
      <w:pPr>
        <w:spacing w:line="360" w:lineRule="auto"/>
        <w:ind w:firstLine="420"/>
        <w:rPr>
          <w:rFonts w:asciiTheme="minorEastAsia" w:hAnsiTheme="minorEastAsia"/>
          <w:szCs w:val="21"/>
        </w:rPr>
      </w:pPr>
    </w:p>
    <w:p>
      <w:pPr>
        <w:spacing w:line="360" w:lineRule="auto"/>
        <w:ind w:firstLine="420"/>
        <w:rPr>
          <w:rFonts w:asciiTheme="minorEastAsia" w:hAnsiTheme="minorEastAsia"/>
          <w:szCs w:val="21"/>
        </w:rPr>
      </w:pPr>
      <w:r>
        <w:rPr>
          <w:rFonts w:hint="eastAsia" w:asciiTheme="minorEastAsia" w:hAnsiTheme="minorEastAsia"/>
          <w:szCs w:val="21"/>
        </w:rPr>
        <w:t>膝关节骨性关节炎（osteoarthritis,OA）是全世界中年老年人常见的引起膝关节疼痛以及功能障碍的疾病。国外研究表明膝关节半月板损伤或功能丧失会进一步加速OA的加重的进程，OA与半月板损伤有着密切的联系</w:t>
      </w:r>
      <w:r>
        <w:rPr>
          <w:rFonts w:hint="eastAsia" w:asciiTheme="minorEastAsia" w:hAnsiTheme="minorEastAsia"/>
          <w:szCs w:val="21"/>
          <w:vertAlign w:val="superscript"/>
        </w:rPr>
        <w:t>[</w:t>
      </w:r>
      <w:r>
        <w:fldChar w:fldCharType="begin"/>
      </w:r>
      <w:r>
        <w:instrText xml:space="preserve"> HYPERLINK \l "_ENREF_1" \o "Berthiaume, 2005 #22" </w:instrText>
      </w:r>
      <w:r>
        <w:fldChar w:fldCharType="separate"/>
      </w:r>
      <w:r>
        <w:rPr>
          <w:rFonts w:asciiTheme="minorEastAsia" w:hAnsiTheme="minorEastAsia"/>
          <w:szCs w:val="21"/>
          <w:vertAlign w:val="superscript"/>
        </w:rPr>
        <w:fldChar w:fldCharType="begin">
          <w:fldData xml:space="preserve">PEVuZE5vdGU+PENpdGU+PEF1dGhvcj5CZXJ0aGlhdW1lPC9BdXRob3I+PFllYXI+MjAwNTwvWWVh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</w:fldData>
        </w:fldChar>
      </w:r>
      <w:r>
        <w:rPr>
          <w:rFonts w:asciiTheme="minorEastAsia" w:hAnsiTheme="minorEastAsia"/>
          <w:szCs w:val="21"/>
          <w:vertAlign w:val="superscript"/>
        </w:rPr>
        <w:instrText xml:space="preserve"> ADDIN EN.CITE </w:instrText>
      </w:r>
      <w:r>
        <w:rPr>
          <w:rFonts w:asciiTheme="minorEastAsia" w:hAnsiTheme="minorEastAsia"/>
          <w:szCs w:val="21"/>
          <w:vertAlign w:val="superscript"/>
        </w:rPr>
        <w:fldChar w:fldCharType="begin">
          <w:fldData xml:space="preserve">PEVuZE5vdGU+PENpdGU+PEF1dGhvcj5CZXJ0aGlhdW1lPC9BdXRob3I+PFllYXI+MjAwNTwvWWVh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</w:fldData>
        </w:fldChar>
      </w:r>
      <w:r>
        <w:rPr>
          <w:rFonts w:asciiTheme="minorEastAsia" w:hAnsiTheme="minorEastAsia"/>
          <w:szCs w:val="21"/>
          <w:vertAlign w:val="superscript"/>
        </w:rPr>
        <w:instrText xml:space="preserve"> ADDIN EN.CITE.DATA </w:instrText>
      </w:r>
      <w:r>
        <w:rPr>
          <w:rFonts w:asciiTheme="minorEastAsia" w:hAnsiTheme="minorEastAsia"/>
          <w:szCs w:val="21"/>
          <w:vertAlign w:val="superscript"/>
        </w:rPr>
        <w:fldChar w:fldCharType="end"/>
      </w:r>
      <w:r>
        <w:rPr>
          <w:rFonts w:asciiTheme="minorEastAsia" w:hAnsiTheme="minorEastAsia"/>
          <w:szCs w:val="21"/>
          <w:vertAlign w:val="superscript"/>
        </w:rPr>
        <w:fldChar w:fldCharType="separate"/>
      </w:r>
      <w:r>
        <w:rPr>
          <w:rFonts w:asciiTheme="minorEastAsia" w:hAnsiTheme="minorEastAsia"/>
          <w:szCs w:val="21"/>
          <w:vertAlign w:val="superscript"/>
        </w:rPr>
        <w:t>1</w:t>
      </w:r>
      <w:r>
        <w:rPr>
          <w:rFonts w:asciiTheme="minorEastAsia" w:hAnsiTheme="minorEastAsia"/>
          <w:szCs w:val="21"/>
          <w:vertAlign w:val="superscript"/>
        </w:rPr>
        <w:fldChar w:fldCharType="end"/>
      </w:r>
      <w:r>
        <w:rPr>
          <w:rFonts w:asciiTheme="minorEastAsia" w:hAnsiTheme="minorEastAsia"/>
          <w:szCs w:val="21"/>
          <w:vertAlign w:val="superscript"/>
        </w:rPr>
        <w:fldChar w:fldCharType="end"/>
      </w:r>
      <w:r>
        <w:rPr>
          <w:rFonts w:hint="eastAsia" w:asciiTheme="minorEastAsia" w:hAnsiTheme="minorEastAsia"/>
          <w:szCs w:val="21"/>
          <w:vertAlign w:val="superscript"/>
        </w:rPr>
        <w:t>]</w:t>
      </w:r>
      <w:r>
        <w:rPr>
          <w:rFonts w:hint="eastAsia" w:asciiTheme="minorEastAsia" w:hAnsiTheme="minorEastAsia"/>
          <w:szCs w:val="21"/>
        </w:rPr>
        <w:t>。T2*mapping是目前最新的软骨生理磁共振成像技术，与其他成像技术相比，T2* mapping具有快速成像、高图像分辨率以及能够实现对软骨各向同性的3D评估的特点，与T2 mapping一样它也可以很容易的运用于临床MRI系统中并通过相关软件进行实现。本研究应用T2*-mapping对膝关节半月板以及软骨进行T2*值的测量，研究T2* mapping在早期OA中半月板与软骨的定量评估以及 OA半月板损伤与软骨退变之间的相关性。</w:t>
      </w:r>
    </w:p>
    <w:p>
      <w:pPr>
        <w:pStyle w:val="13"/>
        <w:numPr>
          <w:ilvl w:val="0"/>
          <w:numId w:val="1"/>
        </w:numPr>
        <w:spacing w:line="360" w:lineRule="auto"/>
        <w:ind w:firstLineChars="0"/>
        <w:rPr>
          <w:rFonts w:asciiTheme="minorEastAsia" w:hAnsiTheme="minorEastAsia"/>
          <w:szCs w:val="21"/>
        </w:rPr>
      </w:pPr>
      <w:r>
        <w:rPr>
          <w:rFonts w:hint="eastAsia" w:asciiTheme="minorEastAsia" w:hAnsiTheme="minorEastAsia"/>
          <w:szCs w:val="21"/>
        </w:rPr>
        <w:t xml:space="preserve"> 资料与方法</w:t>
      </w:r>
    </w:p>
    <w:p>
      <w:pPr>
        <w:spacing w:line="360" w:lineRule="auto"/>
        <w:rPr>
          <w:rFonts w:asciiTheme="minorEastAsia" w:hAnsiTheme="minorEastAsia"/>
          <w:szCs w:val="21"/>
        </w:rPr>
      </w:pPr>
      <w:r>
        <w:rPr>
          <w:rFonts w:hint="eastAsia" w:asciiTheme="minorEastAsia" w:hAnsiTheme="minorEastAsia"/>
          <w:szCs w:val="21"/>
        </w:rPr>
        <w:t>1.1   临床资料   收集2016年8月至2016年11月到我院就诊的117名膝关节骨OA患者的临床病史及影像学资料，纳入标准为：1.膝关节疼痛及功能障碍时间大于2个月；2.X线片膝关节Kellgren-lawrence分级1~2级3.关节活动有摩擦音；排除标准：1.外伤、骨折、肿瘤；2.有膝关节手术史；3.类风湿性关节炎及糖尿病患者。最后纳入患者65例（共92个膝关节，126个损伤半月板），其中男30例，女16例，年龄40~70岁，平均57.2±12.57岁，BMI平均23.6±2.43，在我院行3.0T膝关节MR常规检查以及T2* mapping检查。</w:t>
      </w:r>
    </w:p>
    <w:p>
      <w:pPr>
        <w:spacing w:line="360" w:lineRule="auto"/>
        <w:rPr>
          <w:rFonts w:asciiTheme="minorEastAsia" w:hAnsiTheme="minorEastAsia"/>
          <w:szCs w:val="21"/>
        </w:rPr>
      </w:pPr>
      <w:r>
        <w:rPr>
          <w:rFonts w:hint="eastAsia" w:asciiTheme="minorEastAsia" w:hAnsiTheme="minorEastAsia"/>
          <w:szCs w:val="21"/>
        </w:rPr>
        <w:t xml:space="preserve">1.2   仪器与方法     </w:t>
      </w:r>
      <w:r>
        <w:rPr>
          <w:rFonts w:asciiTheme="minorEastAsia" w:hAnsiTheme="minorEastAsia"/>
          <w:szCs w:val="21"/>
        </w:rPr>
        <w:tab/>
      </w:r>
    </w:p>
    <w:p>
      <w:pPr>
        <w:spacing w:line="360" w:lineRule="auto"/>
        <w:rPr>
          <w:rFonts w:asciiTheme="minorEastAsia" w:hAnsiTheme="minorEastAsia"/>
          <w:szCs w:val="21"/>
        </w:rPr>
      </w:pPr>
      <w:r>
        <w:rPr>
          <w:rFonts w:hint="eastAsia" w:asciiTheme="minorEastAsia" w:hAnsiTheme="minorEastAsia"/>
          <w:szCs w:val="21"/>
        </w:rPr>
        <w:t xml:space="preserve">      采用 SIMENIS Verio 3.0 T MR， 膝关节8通道线圈， 采集矢状位 T1W1 （ TR 619 ms ， TE 11 ms， 层厚4.0 mm ， 层间距2.5 mm ，FOV  18×18 cm ， 矩阵512×512， 激励次数NEX 1 ），矢状位和冠状位脂肪抑制质子密度（fat suppressed proton density,FS-PD） 像（ TR 2245 ms ， TE 32 ms， 层厚3 mm ， 层间距3.2mm ，FOV 18cm×18 cm ， 矩阵512×512， NEX 1） ； 矢状位和冠状位 T2* mapping采用8回波GRE序列扫描， 参数：TR 812 ms ，TE为6.5 、15.6、28.9、35.4、43.2、52.7、63.1、72.8  ms， 层厚5mm， 层间距2 mm， FOV cm， 矩阵512 512 ，NEX 2。</w:t>
      </w:r>
    </w:p>
    <w:p>
      <w:pPr>
        <w:pStyle w:val="13"/>
        <w:numPr>
          <w:ilvl w:val="1"/>
          <w:numId w:val="1"/>
        </w:numPr>
        <w:spacing w:line="360" w:lineRule="auto"/>
        <w:ind w:firstLineChars="0"/>
        <w:rPr>
          <w:rFonts w:asciiTheme="minorEastAsia" w:hAnsiTheme="minorEastAsia"/>
          <w:szCs w:val="21"/>
        </w:rPr>
      </w:pPr>
      <w:r>
        <w:rPr>
          <w:rFonts w:hint="eastAsia" w:asciiTheme="minorEastAsia" w:hAnsiTheme="minorEastAsia"/>
          <w:szCs w:val="21"/>
        </w:rPr>
        <w:t>图像处理</w:t>
      </w:r>
    </w:p>
    <w:p>
      <w:pPr>
        <w:pStyle w:val="13"/>
        <w:spacing w:line="360" w:lineRule="auto"/>
        <w:ind w:firstLine="525" w:firstLineChars="250"/>
        <w:rPr>
          <w:rFonts w:asciiTheme="minorEastAsia" w:hAnsiTheme="minorEastAsia"/>
          <w:szCs w:val="21"/>
        </w:rPr>
      </w:pPr>
      <w:r>
        <w:rPr>
          <w:rFonts w:asciiTheme="minorEastAsia" w:hAnsiTheme="minorEastAsia"/>
          <w:szCs w:val="21"/>
        </w:rPr>
        <w:t>所有图像均传输至工作站PACS系统进行图像融合</w:t>
      </w:r>
      <w:r>
        <w:rPr>
          <w:rFonts w:hint="eastAsia" w:asciiTheme="minorEastAsia" w:hAnsiTheme="minorEastAsia"/>
          <w:szCs w:val="21"/>
        </w:rPr>
        <w:t>，获得的T2* mapping图像与15.6 ms</w:t>
      </w:r>
    </w:p>
    <w:p>
      <w:pPr>
        <w:pStyle w:val="13"/>
        <w:spacing w:line="360" w:lineRule="auto"/>
        <w:ind w:firstLine="0" w:firstLineChars="0"/>
        <w:rPr>
          <w:rFonts w:asciiTheme="minorEastAsia" w:hAnsiTheme="minorEastAsia"/>
          <w:szCs w:val="21"/>
        </w:rPr>
      </w:pPr>
      <w:r>
        <w:rPr>
          <w:rFonts w:hint="eastAsia" w:asciiTheme="minorEastAsia" w:hAnsiTheme="minorEastAsia"/>
          <w:szCs w:val="21"/>
        </w:rPr>
        <w:t>解剖像进行融合，调整色阶，红色表示T2*值高，蓝色表示T2*值低，并将图像导入Image J进行图像感兴趣区（ROI）的选取并测量T2*值。承重股胫关节根据Peterfy等</w:t>
      </w:r>
      <w:r>
        <w:rPr>
          <w:rFonts w:hint="eastAsia" w:asciiTheme="minorEastAsia" w:hAnsiTheme="minorEastAsia"/>
          <w:szCs w:val="21"/>
          <w:vertAlign w:val="superscript"/>
        </w:rPr>
        <w:t>[</w:t>
      </w:r>
      <w:r>
        <w:fldChar w:fldCharType="begin"/>
      </w:r>
      <w:r>
        <w:instrText xml:space="preserve"> HYPERLINK \l "_ENREF_2" \o "Peterfy, 2004 #23" </w:instrText>
      </w:r>
      <w:r>
        <w:fldChar w:fldCharType="separate"/>
      </w:r>
      <w:r>
        <w:rPr>
          <w:rFonts w:asciiTheme="minorEastAsia" w:hAnsiTheme="minorEastAsia"/>
          <w:szCs w:val="21"/>
          <w:vertAlign w:val="superscript"/>
        </w:rPr>
        <w:fldChar w:fldCharType="begin"/>
      </w:r>
      <w:r>
        <w:rPr>
          <w:rFonts w:asciiTheme="minorEastAsia" w:hAnsiTheme="minorEastAsia"/>
          <w:szCs w:val="21"/>
          <w:vertAlign w:val="superscript"/>
        </w:rPr>
        <w:instrText xml:space="preserve"> ADDIN EN.CITE &lt;EndNote&gt;&lt;Cite&gt;&lt;Author&gt;Peterfy&lt;/Author&gt;&lt;Year&gt;2004&lt;/Year&gt;&lt;RecNum&gt;23&lt;/RecNum&gt;&lt;DisplayText&gt;&lt;style face="superscript"&gt;2&lt;/style&gt;&lt;/DisplayText&gt;&lt;record&gt;&lt;rec-number&gt;23&lt;/rec-number&gt;&lt;foreign-keys&gt;&lt;key app="EN" db-id="paf2xfst0ptdsse0esa52t0qpd95d2wsx9xe"&gt;23&lt;/key&gt;&lt;/foreign-keys&gt;&lt;ref-type name="Journal Article"&gt;17&lt;/ref-type&gt;&lt;contributors&gt;&lt;authors&gt;&lt;author&gt;Peterfy, C. G.&lt;/author&gt;&lt;author&gt;Guermazi, A.&lt;/author&gt;&lt;author&gt;Zaim, S.&lt;/author&gt;&lt;author&gt;Tirman, P. F.&lt;/author&gt;&lt;author&gt;Miaux, Y.&lt;/author&gt;&lt;author&gt;White, D.&lt;/author&gt;&lt;author&gt;Kothari, M.&lt;/author&gt;&lt;author&gt;Lu, Y.&lt;/author&gt;&lt;author&gt;Fye, K.&lt;/author&gt;&lt;author&gt;Zhao, S.&lt;/author&gt;&lt;author&gt;Genant, H. K.&lt;/author&gt;&lt;/authors&gt;&lt;/contributors&gt;&lt;auth-address&gt;Synarc, Inc, San Francisco, CA 94105, USA. charles.peterfy@synarc.com&lt;/auth-address&gt;&lt;titles&gt;&lt;title&gt;Whole-Organ Magnetic Resonance Imaging Score (WORMS) of the knee in osteoarthritis&lt;/title&gt;&lt;secondary-title&gt;Osteoarthritis Cartilage&lt;/secondary-title&gt;&lt;/titles&gt;&lt;periodical&gt;&lt;full-title&gt;Osteoarthritis Cartilage&lt;/full-title&gt;&lt;/periodical&gt;&lt;pages&gt;177-90&lt;/pages&gt;&lt;volume&gt;12&lt;/volume&gt;&lt;number&gt;3&lt;/number&gt;&lt;edition&gt;2004/02/20&lt;/edition&gt;&lt;keywords&gt;&lt;keyword&gt;Aged&lt;/keyword&gt;&lt;keyword&gt;Cartilage, Articular/pathology&lt;/keyword&gt;&lt;keyword&gt;Female&lt;/keyword&gt;&lt;keyword&gt;Humans&lt;/keyword&gt;&lt;keyword&gt;Magnetic Resonance Imaging/methods&lt;/keyword&gt;&lt;keyword&gt;Male&lt;/keyword&gt;&lt;keyword&gt;Middle Aged&lt;/keyword&gt;&lt;keyword&gt;Observer Variation&lt;/keyword&gt;&lt;keyword&gt;Osteoarthritis, Knee/ diagnosis/pathology&lt;/keyword&gt;&lt;keyword&gt;Severity of Illness Index&lt;/keyword&gt;&lt;/keywords&gt;&lt;dates&gt;&lt;year&gt;2004&lt;/year&gt;&lt;pub-dates&gt;&lt;date&gt;Mar&lt;/date&gt;&lt;/pub-dates&gt;&lt;/dates&gt;&lt;isbn&gt;1063-4584 (Print)&amp;#xD;1063-4584 (Linking)&lt;/isbn&gt;&lt;accession-num&gt;14972335&lt;/accession-num&gt;&lt;urls&gt;&lt;/urls&gt;&lt;electronic-resource-num&gt;10.1016/j.joca.2003.11.003 [doi]&amp;#xD;S1063458403002917 [pii]&lt;/electronic-resource-num&gt;&lt;remote-database-provider&gt;Nlm&lt;/remote-database-provider&gt;&lt;language&gt;Eng&lt;/language&gt;&lt;/record&gt;&lt;/Cite&gt;&lt;/EndNote&gt;</w:instrText>
      </w:r>
      <w:r>
        <w:rPr>
          <w:rFonts w:asciiTheme="minorEastAsia" w:hAnsiTheme="minorEastAsia"/>
          <w:szCs w:val="21"/>
          <w:vertAlign w:val="superscript"/>
        </w:rPr>
        <w:fldChar w:fldCharType="separate"/>
      </w:r>
      <w:r>
        <w:rPr>
          <w:rFonts w:asciiTheme="minorEastAsia" w:hAnsiTheme="minorEastAsia"/>
          <w:szCs w:val="21"/>
          <w:vertAlign w:val="superscript"/>
        </w:rPr>
        <w:t>2</w:t>
      </w:r>
      <w:r>
        <w:rPr>
          <w:rFonts w:asciiTheme="minorEastAsia" w:hAnsiTheme="minorEastAsia"/>
          <w:szCs w:val="21"/>
          <w:vertAlign w:val="superscript"/>
        </w:rPr>
        <w:fldChar w:fldCharType="end"/>
      </w:r>
      <w:r>
        <w:rPr>
          <w:rFonts w:asciiTheme="minorEastAsia" w:hAnsiTheme="minorEastAsia"/>
          <w:szCs w:val="21"/>
          <w:vertAlign w:val="superscript"/>
        </w:rPr>
        <w:fldChar w:fldCharType="end"/>
      </w:r>
      <w:r>
        <w:rPr>
          <w:rFonts w:hint="eastAsia" w:asciiTheme="minorEastAsia" w:hAnsiTheme="minorEastAsia"/>
          <w:szCs w:val="21"/>
          <w:vertAlign w:val="superscript"/>
        </w:rPr>
        <w:t>]</w:t>
      </w:r>
      <w:r>
        <w:rPr>
          <w:rFonts w:hint="eastAsia" w:asciiTheme="minorEastAsia" w:hAnsiTheme="minorEastAsia"/>
          <w:szCs w:val="21"/>
        </w:rPr>
        <w:t>研究的方法划分12个亚区：将股胫关节面分为股骨外侧髁（</w:t>
      </w:r>
      <w:r>
        <w:rPr>
          <w:rFonts w:asciiTheme="minorEastAsia" w:hAnsiTheme="minorEastAsia"/>
          <w:szCs w:val="21"/>
        </w:rPr>
        <w:t xml:space="preserve">lateral femoral condyle </w:t>
      </w:r>
      <w:r>
        <w:rPr>
          <w:rFonts w:hint="eastAsia" w:asciiTheme="minorEastAsia" w:hAnsiTheme="minorEastAsia"/>
          <w:szCs w:val="21"/>
        </w:rPr>
        <w:t>，</w:t>
      </w:r>
      <w:r>
        <w:rPr>
          <w:rFonts w:asciiTheme="minorEastAsia" w:hAnsiTheme="minorEastAsia"/>
          <w:szCs w:val="21"/>
        </w:rPr>
        <w:t>LFC</w:t>
      </w:r>
      <w:r>
        <w:rPr>
          <w:rFonts w:hint="eastAsia" w:asciiTheme="minorEastAsia" w:hAnsiTheme="minorEastAsia"/>
          <w:szCs w:val="21"/>
        </w:rPr>
        <w:t>）、股骨内侧髁（</w:t>
      </w:r>
      <w:r>
        <w:rPr>
          <w:rFonts w:asciiTheme="minorEastAsia" w:hAnsiTheme="minorEastAsia"/>
          <w:szCs w:val="21"/>
        </w:rPr>
        <w:t xml:space="preserve">medial femoral condyle </w:t>
      </w:r>
      <w:r>
        <w:rPr>
          <w:rFonts w:hint="eastAsia" w:asciiTheme="minorEastAsia" w:hAnsiTheme="minorEastAsia"/>
          <w:szCs w:val="21"/>
        </w:rPr>
        <w:t>，</w:t>
      </w:r>
      <w:r>
        <w:rPr>
          <w:rFonts w:asciiTheme="minorEastAsia" w:hAnsiTheme="minorEastAsia"/>
          <w:szCs w:val="21"/>
        </w:rPr>
        <w:t>MFC</w:t>
      </w:r>
      <w:r>
        <w:rPr>
          <w:rFonts w:hint="eastAsia" w:asciiTheme="minorEastAsia" w:hAnsiTheme="minorEastAsia"/>
          <w:szCs w:val="21"/>
        </w:rPr>
        <w:t>）、胫骨外侧（</w:t>
      </w:r>
      <w:r>
        <w:rPr>
          <w:rFonts w:asciiTheme="minorEastAsia" w:hAnsiTheme="minorEastAsia"/>
          <w:szCs w:val="21"/>
        </w:rPr>
        <w:t xml:space="preserve">lateral tibia </w:t>
      </w:r>
      <w:r>
        <w:rPr>
          <w:rFonts w:hint="eastAsia" w:asciiTheme="minorEastAsia" w:hAnsiTheme="minorEastAsia"/>
          <w:szCs w:val="21"/>
        </w:rPr>
        <w:t>，</w:t>
      </w:r>
      <w:r>
        <w:rPr>
          <w:rFonts w:asciiTheme="minorEastAsia" w:hAnsiTheme="minorEastAsia"/>
          <w:szCs w:val="21"/>
        </w:rPr>
        <w:t>LT</w:t>
      </w:r>
      <w:r>
        <w:rPr>
          <w:rFonts w:hint="eastAsia" w:asciiTheme="minorEastAsia" w:hAnsiTheme="minorEastAsia"/>
          <w:szCs w:val="21"/>
        </w:rPr>
        <w:t>）、胫骨内侧（</w:t>
      </w:r>
      <w:r>
        <w:rPr>
          <w:rFonts w:asciiTheme="minorEastAsia" w:hAnsiTheme="minorEastAsia"/>
          <w:szCs w:val="21"/>
        </w:rPr>
        <w:t xml:space="preserve">medial tibia </w:t>
      </w:r>
      <w:r>
        <w:rPr>
          <w:rFonts w:hint="eastAsia" w:asciiTheme="minorEastAsia" w:hAnsiTheme="minorEastAsia"/>
          <w:szCs w:val="21"/>
        </w:rPr>
        <w:t>，</w:t>
      </w:r>
      <w:r>
        <w:rPr>
          <w:rFonts w:asciiTheme="minorEastAsia" w:hAnsiTheme="minorEastAsia"/>
          <w:szCs w:val="21"/>
        </w:rPr>
        <w:t>MT</w:t>
      </w:r>
      <w:r>
        <w:rPr>
          <w:rFonts w:hint="eastAsia" w:asciiTheme="minorEastAsia" w:hAnsiTheme="minorEastAsia"/>
          <w:szCs w:val="21"/>
        </w:rPr>
        <w:t>），在每一个矢状位关节面又分为前、中、后三个亚区，并选取相应ROI；在内侧半月板与外侧半月板前后角分别选取ROI；每个ROI测量三次取平均值，算出每个软骨单元与半月板的平均值。</w:t>
      </w:r>
    </w:p>
    <w:p>
      <w:pPr>
        <w:pStyle w:val="13"/>
        <w:numPr>
          <w:ilvl w:val="1"/>
          <w:numId w:val="1"/>
        </w:numPr>
        <w:spacing w:line="360" w:lineRule="auto"/>
        <w:ind w:firstLineChars="0"/>
        <w:rPr>
          <w:rFonts w:asciiTheme="minorEastAsia" w:hAnsiTheme="minorEastAsia"/>
          <w:szCs w:val="21"/>
        </w:rPr>
      </w:pPr>
      <w:r>
        <w:rPr>
          <w:rFonts w:hint="eastAsia" w:asciiTheme="minorEastAsia" w:hAnsiTheme="minorEastAsia"/>
          <w:szCs w:val="21"/>
        </w:rPr>
        <w:t>图像评价</w:t>
      </w:r>
    </w:p>
    <w:p>
      <w:pPr>
        <w:spacing w:line="360" w:lineRule="auto"/>
        <w:ind w:left="615"/>
        <w:rPr>
          <w:rFonts w:asciiTheme="minorEastAsia" w:hAnsiTheme="minorEastAsia"/>
          <w:szCs w:val="21"/>
        </w:rPr>
      </w:pPr>
      <w:r>
        <w:rPr>
          <w:rFonts w:hint="eastAsia" w:asciiTheme="minorEastAsia" w:hAnsiTheme="minorEastAsia"/>
          <w:szCs w:val="21"/>
        </w:rPr>
        <w:t>由2名放射学专家在不知扫描技术及病情的情况下进行阅片，评价半月板的信号及形</w:t>
      </w:r>
    </w:p>
    <w:p>
      <w:pPr>
        <w:spacing w:line="360" w:lineRule="auto"/>
        <w:rPr>
          <w:rFonts w:asciiTheme="minorEastAsia" w:hAnsiTheme="minorEastAsia"/>
          <w:szCs w:val="21"/>
        </w:rPr>
      </w:pPr>
      <w:r>
        <w:rPr>
          <w:rFonts w:hint="eastAsia" w:asciiTheme="minorEastAsia" w:hAnsiTheme="minorEastAsia"/>
          <w:szCs w:val="21"/>
        </w:rPr>
        <w:t>态，如图1所示；半月板退变依据Stoller</w:t>
      </w:r>
      <w:r>
        <w:rPr>
          <w:rFonts w:hint="eastAsia" w:asciiTheme="minorEastAsia" w:hAnsiTheme="minorEastAsia"/>
          <w:szCs w:val="21"/>
          <w:vertAlign w:val="superscript"/>
        </w:rPr>
        <w:t>[</w:t>
      </w:r>
      <w:r>
        <w:fldChar w:fldCharType="begin"/>
      </w:r>
      <w:r>
        <w:instrText xml:space="preserve"> HYPERLINK \l "_ENREF_3" \o "Stoller, 1987 #24" </w:instrText>
      </w:r>
      <w:r>
        <w:fldChar w:fldCharType="separate"/>
      </w:r>
      <w:r>
        <w:rPr>
          <w:rFonts w:asciiTheme="minorEastAsia" w:hAnsiTheme="minorEastAsia"/>
          <w:szCs w:val="21"/>
          <w:vertAlign w:val="superscript"/>
        </w:rPr>
        <w:fldChar w:fldCharType="begin"/>
      </w:r>
      <w:r>
        <w:rPr>
          <w:rFonts w:asciiTheme="minorEastAsia" w:hAnsiTheme="minorEastAsia"/>
          <w:szCs w:val="21"/>
          <w:vertAlign w:val="superscript"/>
        </w:rPr>
        <w:instrText xml:space="preserve"> ADDIN EN.CITE &lt;EndNote&gt;&lt;Cite&gt;&lt;Author&gt;Stoller&lt;/Author&gt;&lt;Year&gt;1987&lt;/Year&gt;&lt;RecNum&gt;24&lt;/RecNum&gt;&lt;DisplayText&gt;&lt;style face="superscript"&gt;3&lt;/style&gt;&lt;/DisplayText&gt;&lt;record&gt;&lt;rec-number&gt;24&lt;/rec-number&gt;&lt;foreign-keys&gt;&lt;key app="EN" db-id="paf2xfst0ptdsse0esa52t0qpd95d2wsx9xe"&gt;24&lt;/key&gt;&lt;/foreign-keys&gt;&lt;ref-type name="Journal Article"&gt;17&lt;/ref-type&gt;&lt;contributors&gt;&lt;authors&gt;&lt;author&gt;Stoller, David W&lt;/author&gt;&lt;author&gt;Martin, Cloyce&lt;/author&gt;&lt;author&gt;Crues 3rd, JV&lt;/author&gt;&lt;author&gt;Kaplan, L&lt;/author&gt;&lt;author&gt;Mink, Jerrold H&lt;/author&gt;&lt;/authors&gt;&lt;/contributors&gt;&lt;titles&gt;&lt;title&gt;Meniscal tears: pathologic correlation with MR imaging&lt;/title&gt;&lt;secondary-title&gt;Radiology&lt;/secondary-title&gt;&lt;/titles&gt;&lt;periodical&gt;&lt;full-title&gt;Radiology&lt;/full-title&gt;&lt;/periodical&gt;&lt;pages&gt;731-735&lt;/pages&gt;&lt;volume&gt;163&lt;/volume&gt;&lt;number&gt;3&lt;/number&gt;&lt;dates&gt;&lt;year&gt;1987&lt;/year&gt;&lt;/dates&gt;&lt;isbn&gt;0033-8419&lt;/isbn&gt;&lt;urls&gt;&lt;/urls&gt;&lt;/record&gt;&lt;/Cite&gt;&lt;/EndNote&gt;</w:instrText>
      </w:r>
      <w:r>
        <w:rPr>
          <w:rFonts w:asciiTheme="minorEastAsia" w:hAnsiTheme="minorEastAsia"/>
          <w:szCs w:val="21"/>
          <w:vertAlign w:val="superscript"/>
        </w:rPr>
        <w:fldChar w:fldCharType="separate"/>
      </w:r>
      <w:r>
        <w:rPr>
          <w:rFonts w:asciiTheme="minorEastAsia" w:hAnsiTheme="minorEastAsia"/>
          <w:szCs w:val="21"/>
          <w:vertAlign w:val="superscript"/>
        </w:rPr>
        <w:t>3</w:t>
      </w:r>
      <w:r>
        <w:rPr>
          <w:rFonts w:asciiTheme="minorEastAsia" w:hAnsiTheme="minorEastAsia"/>
          <w:szCs w:val="21"/>
          <w:vertAlign w:val="superscript"/>
        </w:rPr>
        <w:fldChar w:fldCharType="end"/>
      </w:r>
      <w:r>
        <w:rPr>
          <w:rFonts w:asciiTheme="minorEastAsia" w:hAnsiTheme="minorEastAsia"/>
          <w:szCs w:val="21"/>
          <w:vertAlign w:val="superscript"/>
        </w:rPr>
        <w:fldChar w:fldCharType="end"/>
      </w:r>
      <w:r>
        <w:rPr>
          <w:rFonts w:hint="eastAsia" w:asciiTheme="minorEastAsia" w:hAnsiTheme="minorEastAsia"/>
          <w:szCs w:val="21"/>
          <w:vertAlign w:val="superscript"/>
        </w:rPr>
        <w:t>]</w:t>
      </w:r>
      <w:r>
        <w:rPr>
          <w:rFonts w:hint="eastAsia" w:asciiTheme="minorEastAsia" w:hAnsiTheme="minorEastAsia"/>
          <w:szCs w:val="21"/>
        </w:rPr>
        <w:t>标准进行分级：0级： 正常半月板， 表现为均匀低信号， 形态规则；1级： 半月板内局小球形或椭圆形高信号， 病变为接触半月板所对应的关节面；2级： 半月板内高信号呈水平线状， 可达半月板关节囊边缘， 但不接触半月板关节面；3级： 半月板内高信号达半月板关节面。若一侧半月板存在2个或2个以上Stoller分级，以最高级别为准。</w:t>
      </w:r>
    </w:p>
    <w:p>
      <w:pPr>
        <w:spacing w:line="360" w:lineRule="auto"/>
        <w:rPr>
          <w:rFonts w:asciiTheme="minorEastAsia" w:hAnsiTheme="minorEastAsia"/>
          <w:szCs w:val="21"/>
        </w:rPr>
      </w:pPr>
      <w:r>
        <w:rPr>
          <w:rFonts w:hint="eastAsia" w:asciiTheme="minorEastAsia" w:hAnsiTheme="minorEastAsia"/>
          <w:szCs w:val="21"/>
        </w:rPr>
        <w:t>1.5    统计学分析   采用SPSS19.0软件，计量资料用x ± s表示，釆用单因素方差分析比较半月板1度组、半月板2度组与半月板3度组软骨单元以及相应半月板T2*值的统计学差异，再采用配对t检验两两进行比较；采用是Spearman相关分析进行半月板T2*值与软骨T2*值的相关性分析。P＜0.05认为差异有统计学意义。</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2.结果</w:t>
      </w:r>
    </w:p>
    <w:p>
      <w:pPr>
        <w:spacing w:line="360" w:lineRule="auto"/>
        <w:ind w:firstLine="525" w:firstLineChars="250"/>
        <w:rPr>
          <w:rFonts w:asciiTheme="minorEastAsia" w:hAnsiTheme="minorEastAsia"/>
          <w:szCs w:val="21"/>
        </w:rPr>
      </w:pPr>
      <w:r>
        <w:rPr>
          <w:rFonts w:hint="eastAsia" w:asciiTheme="minorEastAsia" w:hAnsiTheme="minorEastAsia"/>
          <w:szCs w:val="21"/>
        </w:rPr>
        <w:t>本研究纳入92个膝关节184个内外半月板。其中内、外侧半月板前后角损伤分级与相应软骨T2*值、半月板T2*值统计如表1、2所示，内侧股骨、内侧胫骨软骨单元的T2*值在内侧半月板损伤分级中经单因素方差分析差异有统计学意义（P=0.006，P＜0.05），其中内侧半月板损伤2、3级组MFC的T2*值[（35.89±3.62 ）ms]高于0级组、1级组，两组比较差异具有统计学意义（P=0.013，P=0.024）；MT的T2*值[（36.55±5.07）ms]高于0级组、1级组，两组比较差异有统计学意义（P=0.002，P=0.011），其余软骨单元分级组T2*值方差分析无统计学差异，P＞0.05。在外侧半月板损伤分级与相应软骨T2*值， Stoller 2、3级组LT软骨单元（33.57±4.65 ms）显著高于0级、1级组（30.35±4.06，31.64±4.32），差异具有统计学意义（P＜0.05）；其余软骨单元分级组中T2*值无统计学意义（P＞0.05）。</w:t>
      </w:r>
    </w:p>
    <w:p>
      <w:pPr>
        <w:spacing w:line="360" w:lineRule="auto"/>
        <w:rPr>
          <w:rFonts w:asciiTheme="minorEastAsia" w:hAnsiTheme="minorEastAsia"/>
          <w:szCs w:val="21"/>
        </w:rPr>
      </w:pPr>
      <w:r>
        <w:rPr>
          <w:rFonts w:hint="eastAsia" w:asciiTheme="minorEastAsia" w:hAnsiTheme="minorEastAsia"/>
          <w:szCs w:val="21"/>
        </w:rPr>
        <w:t xml:space="preserve">    内侧半月板损伤中，半月板T2*值在Stoller分级组的方差分析，差异有统计学意义（P＜0.05），且</w:t>
      </w:r>
      <w:bookmarkStart w:id="9" w:name="OLE_LINK6"/>
      <w:bookmarkStart w:id="10" w:name="OLE_LINK7"/>
      <w:bookmarkStart w:id="11" w:name="OLE_LINK8"/>
      <w:r>
        <w:rPr>
          <w:rFonts w:hint="eastAsia" w:asciiTheme="minorEastAsia" w:hAnsiTheme="minorEastAsia"/>
          <w:szCs w:val="21"/>
        </w:rPr>
        <w:t>MM 1级组T2*值[（10.33± 2.82）ms]高于MM 0级[（8.95±1.73）ms]，两组比较差异具有统计学意义（P＜0.05）；MM 2—4级组T2*值[（13.31±2.27）ms]均高于MM 0级组、MM 1级组，比较差异具有统计学意义（P＜0.05）</w:t>
      </w:r>
      <w:bookmarkEnd w:id="9"/>
      <w:bookmarkEnd w:id="10"/>
      <w:bookmarkEnd w:id="11"/>
      <w:r>
        <w:rPr>
          <w:rFonts w:hint="eastAsia" w:asciiTheme="minorEastAsia" w:hAnsiTheme="minorEastAsia"/>
          <w:szCs w:val="21"/>
        </w:rPr>
        <w:t>。外侧半月板损伤中，半月板T2*值在Stoller分级组的方差分析，差异有统计学意义（P＜0.05）； MM 1级组T2*值[（10.63±2.58）ms]高于MM 0级[（8.65±2.61）ms]，两组比较差异具有统计学意义（P＜0.05）；MM 2—4级组T2*值[（13.59±2.41）ms]均高于MM 0级组、MM 1级组，比较差异具有统计学意义（P＜0.05）。内侧半月板T2*值与内侧股骨髁、内侧胫骨软骨单元T2*值成正相关（r=0.45，r=0.62，P＜0.05）；外侧半月板T2*值与外侧胫骨软骨单元T2*值呈正相关（r=0.51，P＜0.05）。</w:t>
      </w:r>
    </w:p>
    <w:p>
      <w:pPr>
        <w:pStyle w:val="11"/>
        <w:spacing w:line="360" w:lineRule="auto"/>
        <w:rPr>
          <w:rFonts w:asciiTheme="minorEastAsia" w:hAnsiTheme="minorEastAsia"/>
          <w:sz w:val="21"/>
          <w:szCs w:val="21"/>
        </w:rPr>
      </w:pPr>
    </w:p>
    <w:p>
      <w:pPr>
        <w:pStyle w:val="11"/>
        <w:spacing w:line="360" w:lineRule="auto"/>
        <w:rPr>
          <w:rFonts w:asciiTheme="minorEastAsia" w:hAnsiTheme="minorEastAsia"/>
          <w:sz w:val="21"/>
          <w:szCs w:val="21"/>
        </w:rPr>
      </w:pPr>
      <w:r>
        <w:rPr>
          <w:rFonts w:hint="eastAsia" w:asciiTheme="minorEastAsia" w:hAnsiTheme="minorEastAsia"/>
          <w:sz w:val="21"/>
          <w:szCs w:val="21"/>
        </w:rPr>
        <w:t>3.讨论</w:t>
      </w:r>
    </w:p>
    <w:p>
      <w:pPr>
        <w:pStyle w:val="11"/>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研究表明早期OA软骨的组织与生理改变包括了胶原网格的破坏、蛋白多糖量减少以及水渗透性的增加</w:t>
      </w:r>
      <w:r>
        <w:rPr>
          <w:rFonts w:hint="eastAsia" w:asciiTheme="minorEastAsia" w:hAnsiTheme="minorEastAsia"/>
          <w:sz w:val="21"/>
          <w:szCs w:val="21"/>
          <w:vertAlign w:val="superscript"/>
        </w:rPr>
        <w:t>[</w:t>
      </w:r>
      <w:r>
        <w:fldChar w:fldCharType="begin"/>
      </w:r>
      <w:r>
        <w:instrText xml:space="preserve"> HYPERLINK \l "_ENREF_4" \o "Binks, 2013 #13"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&lt;EndNote&gt;&lt;Cite&gt;&lt;Author&gt;Binks&lt;/Author&gt;&lt;Year&gt;2013&lt;/Year&gt;&lt;RecNum&gt;13&lt;/RecNum&gt;&lt;DisplayText&gt;&lt;style face="superscript"&gt;4&lt;/style&gt;&lt;/DisplayText&gt;&lt;record&gt;&lt;rec-number&gt;13&lt;/rec-number&gt;&lt;foreign-keys&gt;&lt;key app="EN" db-id="paf2xfst0ptdsse0esa52t0qpd95d2wsx9xe"&gt;13&lt;/key&gt;&lt;/foreign-keys&gt;&lt;ref-type name="Journal Article"&gt;17&lt;/ref-type&gt;&lt;contributors&gt;&lt;authors&gt;&lt;author&gt;Binks, D. A.&lt;/author&gt;&lt;author&gt;Hodgson, R. J.&lt;/author&gt;&lt;author&gt;Ries, M. E.&lt;/author&gt;&lt;author&gt;Foster, R. J.&lt;/author&gt;&lt;author&gt;Smye, S. W.&lt;/author&gt;&lt;author&gt;McGonagle, D.&lt;/author&gt;&lt;author&gt;Radjenovic, A.&lt;/author&gt;&lt;/authors&gt;&lt;/contributors&gt;&lt;auth-address&gt;Section of Musculoskeletal Disease, Leeds Institute of Molecular Medicine, University of Leeds, Leeds, UK.&lt;/auth-address&gt;&lt;titles&gt;&lt;title&gt;Quantitative parametric MRI of articular cartilage: a review of progress and open challenges&lt;/title&gt;&lt;secondary-title&gt;Br J Radiol&lt;/secondary-title&gt;&lt;/titles&gt;&lt;periodical&gt;&lt;full-title&gt;Br J Radiol&lt;/full-title&gt;&lt;/periodical&gt;&lt;pages&gt;20120163&lt;/pages&gt;&lt;volume&gt;86&lt;/volume&gt;&lt;number&gt;1023&lt;/number&gt;&lt;edition&gt;2013/02/15&lt;/edition&gt;&lt;keywords&gt;&lt;keyword&gt;Animals&lt;/keyword&gt;&lt;keyword&gt;Cartilage, Articular/ anatomy &amp;amp; histology/chemistry/physiology&lt;/keyword&gt;&lt;keyword&gt;Cattle&lt;/keyword&gt;&lt;keyword&gt;Chondroitin Sulfates/chemistry&lt;/keyword&gt;&lt;keyword&gt;Contrast Media&lt;/keyword&gt;&lt;keyword&gt;Gadolinium DTPA&lt;/keyword&gt;&lt;keyword&gt;Humans&lt;/keyword&gt;&lt;keyword&gt;Ligaments/anatomy &amp;amp; histology&lt;/keyword&gt;&lt;keyword&gt;Magnetic Resonance Imaging/ methods&lt;/keyword&gt;&lt;keyword&gt;Osteoarthritis/pathology&lt;/keyword&gt;&lt;keyword&gt;Patella/physiology&lt;/keyword&gt;&lt;keyword&gt;Sheep&lt;/keyword&gt;&lt;keyword&gt;Sodium/metabolism&lt;/keyword&gt;&lt;keyword&gt;Tendons/anatomy &amp;amp; histology&lt;/keyword&gt;&lt;/keywords&gt;&lt;dates&gt;&lt;year&gt;2013&lt;/year&gt;&lt;pub-dates&gt;&lt;date&gt;Mar&lt;/date&gt;&lt;/pub-dates&gt;&lt;/dates&gt;&lt;isbn&gt;1748-880X (Electronic)&amp;#xD;0007-1285 (Linking)&lt;/isbn&gt;&lt;accession-num&gt;23407427&lt;/accession-num&gt;&lt;urls&gt;&lt;/urls&gt;&lt;custom2&gt;3608060&lt;/custom2&gt;&lt;electronic-resource-num&gt;86/1023/20120163 [pii]&amp;#xD;10.1259/bjr.20120163 [doi]&lt;/electronic-resource-num&gt;&lt;remote-database-provider&gt;Nlm&lt;/remote-database-provider&gt;&lt;language&gt;Eng&lt;/language&gt;&lt;/record&gt;&lt;/Cite&gt;&lt;/EndNote&gt;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4</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。在软骨出现形态学改变之前，软骨生理MRI成像技术能够发现软骨细胞外基质（extra cellular matrix，ECM）、氨基葡萄糖分子（glycosaminoglycans ，GAGs）生理方面的改变。诸多研究表明软骨ECM中的胶原蛋白与GAG对于软骨功能结构的稳定有着非常重要的作用，不断发展的MRI新技术运用于发现胶原蛋白与GAG这两样高分子物质的改变。</w:t>
      </w:r>
    </w:p>
    <w:p>
      <w:pPr>
        <w:pStyle w:val="11"/>
        <w:spacing w:line="360" w:lineRule="auto"/>
        <w:ind w:firstLine="420" w:firstLineChars="200"/>
        <w:rPr>
          <w:rFonts w:asciiTheme="minorEastAsia" w:hAnsiTheme="minorEastAsia"/>
          <w:sz w:val="21"/>
          <w:szCs w:val="21"/>
        </w:rPr>
      </w:pPr>
      <w:r>
        <w:rPr>
          <w:rFonts w:hint="eastAsia" w:asciiTheme="minorEastAsia" w:hAnsiTheme="minorEastAsia"/>
          <w:sz w:val="21"/>
          <w:szCs w:val="21"/>
        </w:rPr>
        <w:t>T2* mapping成像技术是在T2 mapping成像基础上研究出来的，与T2 mapping不同，T2* mapping采用多回波梯度序列，因为没有180°聚相位脉冲，故T2*能够反映自旋—自旋弛豫，具有成像较快的特点。T2* mapping与T2 mapping一样，主要受水含量、胶原网格结构的影响，从而可用于评估软骨的生理组成改变。New</w:t>
      </w:r>
      <w:r>
        <w:rPr>
          <w:rFonts w:asciiTheme="minorEastAsia" w:hAnsiTheme="minorEastAsia"/>
          <w:sz w:val="21"/>
          <w:szCs w:val="21"/>
        </w:rPr>
        <w:t>bloud等</w:t>
      </w:r>
      <w:r>
        <w:rPr>
          <w:rFonts w:hint="eastAsia" w:asciiTheme="minorEastAsia" w:hAnsiTheme="minorEastAsia"/>
          <w:sz w:val="21"/>
          <w:szCs w:val="21"/>
          <w:vertAlign w:val="superscript"/>
        </w:rPr>
        <w:t>[</w:t>
      </w:r>
      <w:r>
        <w:fldChar w:fldCharType="begin"/>
      </w:r>
      <w:r>
        <w:instrText xml:space="preserve"> HYPERLINK \l "_ENREF_5" \o "Newbould, 2012 #25"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&lt;EndNote&gt;&lt;Cite&gt;&lt;Author&gt;Newbould&lt;/Author&gt;&lt;Year&gt;2012&lt;/Year&gt;&lt;RecNum&gt;25&lt;/RecNum&gt;&lt;DisplayText&gt;&lt;style face="superscript"&gt;5&lt;/style&gt;&lt;/DisplayText&gt;&lt;record&gt;&lt;rec-number&gt;25&lt;/rec-number&gt;&lt;foreign-keys&gt;&lt;key app="EN" db-id="paf2xfst0ptdsse0esa52t0qpd95d2wsx9xe"&gt;25&lt;/key&gt;&lt;/foreign-keys&gt;&lt;ref-type name="Journal Article"&gt;17&lt;/ref-type&gt;&lt;contributors&gt;&lt;authors&gt;&lt;author&gt;Newbould, R. D.&lt;/author&gt;&lt;author&gt;Miller, S. R.&lt;/author&gt;&lt;author&gt;Toms, L. D.&lt;/author&gt;&lt;author&gt;Swann, P.&lt;/author&gt;&lt;author&gt;Tielbeek, J. A.&lt;/author&gt;&lt;author&gt;Gold, G. E.&lt;/author&gt;&lt;author&gt;Strachan, R. K.&lt;/author&gt;&lt;author&gt;Taylor, P. C.&lt;/author&gt;&lt;author&gt;Matthews, P. M.&lt;/author&gt;&lt;author&gt;Brown, A. P.&lt;/author&gt;&lt;/authors&gt;&lt;/contributors&gt;&lt;auth-address&gt;GSK Clinical Imaging Centre, Hammersmith Hospital, Imperial College London, London, United Kingdom. rexford.newbould@gmail.com&lt;/auth-address&gt;&lt;titles&gt;&lt;title&gt;T2* measurement of the knee articular cartilage in osteoarthritis at 3T&lt;/title&gt;&lt;secondary-title&gt;J Magn Reson Imaging&lt;/secondary-title&gt;&lt;/titles&gt;&lt;periodical&gt;&lt;full-title&gt;J Magn Reson Imaging&lt;/full-title&gt;&lt;/periodical&gt;&lt;pages&gt;1422-9&lt;/pages&gt;&lt;volume&gt;35&lt;/volume&gt;&lt;number&gt;6&lt;/number&gt;&lt;edition&gt;2012/02/09&lt;/edition&gt;&lt;keywords&gt;&lt;keyword&gt;Cartilage, Articular/ pathology&lt;/keyword&gt;&lt;keyword&gt;Female&lt;/keyword&gt;&lt;keyword&gt;Humans&lt;/keyword&gt;&lt;keyword&gt;Knee Joint/ pathology&lt;/keyword&gt;&lt;keyword&gt;Magnetic Resonance Imaging/ methods&lt;/keyword&gt;&lt;keyword&gt;Male&lt;/keyword&gt;&lt;keyword&gt;Middle Aged&lt;/keyword&gt;&lt;keyword&gt;Osteoarthritis, Knee/ pathology&lt;/keyword&gt;&lt;keyword&gt;Reproducibility of Results&lt;/keyword&gt;&lt;keyword&gt;Sensitivity and Specificity&lt;/keyword&gt;&lt;/keywords&gt;&lt;dates&gt;&lt;year&gt;2012&lt;/year&gt;&lt;pub-dates&gt;&lt;date&gt;Jun&lt;/date&gt;&lt;/pub-dates&gt;&lt;/dates&gt;&lt;isbn&gt;1522-2586 (Electronic)&amp;#xD;1053-1807 (Linking)&lt;/isbn&gt;&lt;accession-num&gt;22314961&lt;/accession-num&gt;&lt;urls&gt;&lt;/urls&gt;&lt;custom2&gt;4351813&lt;/custom2&gt;&lt;electronic-resource-num&gt;10.1002/jmri.23598 [doi]&lt;/electronic-resource-num&gt;&lt;remote-database-provider&gt;Nlm&lt;/remote-database-provider&gt;&lt;language&gt;Eng&lt;/language&gt;&lt;/record&gt;&lt;/Cite&gt;&lt;/EndNote&gt;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5</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asciiTheme="minorEastAsia" w:hAnsiTheme="minorEastAsia"/>
          <w:sz w:val="21"/>
          <w:szCs w:val="21"/>
        </w:rPr>
        <w:t>研究表明T2</w:t>
      </w:r>
      <w:r>
        <w:rPr>
          <w:rFonts w:hint="eastAsia" w:asciiTheme="minorEastAsia" w:hAnsiTheme="minorEastAsia"/>
          <w:sz w:val="21"/>
          <w:szCs w:val="21"/>
        </w:rPr>
        <w:t>*值在OA患者膝关节软骨较正常组T2*值升高，且有显著差异。然而也有一些研究表明膝关节软骨退变T2*值较正常人减少，这可能因为T2* mapping缺乏180°聚相位脉冲，造成T2*弛豫时间对回波及磁化传递的敏感性降低</w:t>
      </w:r>
      <w:r>
        <w:rPr>
          <w:rFonts w:hint="eastAsia" w:asciiTheme="minorEastAsia" w:hAnsiTheme="minorEastAsia"/>
          <w:sz w:val="21"/>
          <w:szCs w:val="21"/>
          <w:vertAlign w:val="superscript"/>
        </w:rPr>
        <w:t>[</w:t>
      </w:r>
      <w:r>
        <w:fldChar w:fldCharType="begin"/>
      </w:r>
      <w:r>
        <w:instrText xml:space="preserve"> HYPERLINK \l "_ENREF_6" \o "Mamisch, 2012 #26"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&lt;EndNote&gt;&lt;Cite&gt;&lt;Author&gt;Mamisch&lt;/Author&gt;&lt;Year&gt;2012&lt;/Year&gt;&lt;RecNum&gt;26&lt;/RecNum&gt;&lt;DisplayText&gt;&lt;style face="superscript"&gt;6&lt;/style&gt;&lt;/DisplayText&gt;&lt;record&gt;&lt;rec-number&gt;26&lt;/rec-number&gt;&lt;foreign-keys&gt;&lt;key app="EN" db-id="paf2xfst0ptdsse0esa52t0qpd95d2wsx9xe"&gt;26&lt;/key&gt;&lt;/foreign-keys&gt;&lt;ref-type name="Journal Article"&gt;17&lt;/ref-type&gt;&lt;contributors&gt;&lt;authors&gt;&lt;author&gt;Mamisch, T. C.&lt;/author&gt;&lt;author&gt;Hughes, T.&lt;/author&gt;&lt;author&gt;Mosher, T. J.&lt;/author&gt;&lt;author&gt;Mueller, C.&lt;/author&gt;&lt;author&gt;Trattnig, S.&lt;/author&gt;&lt;author&gt;Boesch, C.&lt;/author&gt;&lt;author&gt;Welsch, G. H.&lt;/author&gt;&lt;/authors&gt;&lt;/contributors&gt;&lt;auth-address&gt;Department of Orthopedic Surgery, Inselspital, University Bern, Bern, Switzerland. mamisch@bwh.harvard.edu&lt;/auth-address&gt;&lt;titles&gt;&lt;title&gt;T2 star relaxation times for assessment of articular cartilage at 3 T: a feasibility study&lt;/title&gt;&lt;secondary-title&gt;Skeletal Radiol&lt;/secondary-title&gt;&lt;/titles&gt;&lt;periodical&gt;&lt;full-title&gt;Skeletal Radiol&lt;/full-title&gt;&lt;/periodical&gt;&lt;pages&gt;287-92&lt;/pages&gt;&lt;volume&gt;41&lt;/volume&gt;&lt;number&gt;3&lt;/number&gt;&lt;edition&gt;2011/04/19&lt;/edition&gt;&lt;keywords&gt;&lt;keyword&gt;Adult&lt;/keyword&gt;&lt;keyword&gt;Algorithms&lt;/keyword&gt;&lt;keyword&gt;Arthroplasty, Subchondral&lt;/keyword&gt;&lt;keyword&gt;Cartilage, Articular/ injuries/ pathology&lt;/keyword&gt;&lt;keyword&gt;Feasibility Studies&lt;/keyword&gt;&lt;keyword&gt;Female&lt;/keyword&gt;&lt;keyword&gt;Humans&lt;/keyword&gt;&lt;keyword&gt;Image Enhancement/methods&lt;/keyword&gt;&lt;keyword&gt;Image Interpretation, Computer-Assisted/ methods&lt;/keyword&gt;&lt;keyword&gt;Knee Injuries/ pathology&lt;/keyword&gt;&lt;keyword&gt;Magnetic Resonance Imaging/ methods&lt;/keyword&gt;&lt;keyword&gt;Male&lt;/keyword&gt;&lt;keyword&gt;Reproducibility of Results&lt;/keyword&gt;&lt;keyword&gt;Sensitivity and Specificity&lt;/keyword&gt;&lt;/keywords&gt;&lt;dates&gt;&lt;year&gt;2012&lt;/year&gt;&lt;pub-dates&gt;&lt;date&gt;Mar&lt;/date&gt;&lt;/pub-dates&gt;&lt;/dates&gt;&lt;isbn&gt;1432-2161 (Electronic)&amp;#xD;0364-2348 (Linking)&lt;/isbn&gt;&lt;accession-num&gt;21499976&lt;/accession-num&gt;&lt;urls&gt;&lt;/urls&gt;&lt;electronic-resource-num&gt;10.1007/s00256-011-1171-x [doi]&lt;/electronic-resource-num&gt;&lt;remote-database-provider&gt;Nlm&lt;/remote-database-provider&gt;&lt;language&gt;Eng&lt;/language&gt;&lt;/record&gt;&lt;/Cite&gt;&lt;/EndNote&gt;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6</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w:t>
      </w:r>
    </w:p>
    <w:p>
      <w:pPr>
        <w:pStyle w:val="11"/>
        <w:spacing w:line="360" w:lineRule="auto"/>
        <w:ind w:firstLine="420" w:firstLineChars="200"/>
        <w:rPr>
          <w:rFonts w:asciiTheme="minorEastAsia" w:hAnsiTheme="minorEastAsia"/>
          <w:sz w:val="21"/>
          <w:szCs w:val="21"/>
        </w:rPr>
      </w:pPr>
      <w:r>
        <w:rPr>
          <w:rFonts w:asciiTheme="minorEastAsia" w:hAnsiTheme="minorEastAsia"/>
          <w:sz w:val="21"/>
          <w:szCs w:val="21"/>
        </w:rPr>
        <w:t>膝关节内</w:t>
      </w:r>
      <w:r>
        <w:rPr>
          <w:rFonts w:hint="eastAsia" w:asciiTheme="minorEastAsia" w:hAnsiTheme="minorEastAsia"/>
          <w:sz w:val="21"/>
          <w:szCs w:val="21"/>
        </w:rPr>
        <w:t>、</w:t>
      </w:r>
      <w:r>
        <w:rPr>
          <w:rFonts w:asciiTheme="minorEastAsia" w:hAnsiTheme="minorEastAsia"/>
          <w:sz w:val="21"/>
          <w:szCs w:val="21"/>
        </w:rPr>
        <w:t>外侧半月板是两个月牙形的纤维软骨</w:t>
      </w:r>
      <w:r>
        <w:rPr>
          <w:rFonts w:hint="eastAsia" w:asciiTheme="minorEastAsia" w:hAnsiTheme="minorEastAsia"/>
          <w:sz w:val="21"/>
          <w:szCs w:val="21"/>
        </w:rPr>
        <w:t>，</w:t>
      </w:r>
      <w:r>
        <w:rPr>
          <w:rFonts w:asciiTheme="minorEastAsia" w:hAnsiTheme="minorEastAsia"/>
          <w:sz w:val="21"/>
          <w:szCs w:val="21"/>
        </w:rPr>
        <w:t>位于胫骨平台内侧和外侧面</w:t>
      </w:r>
      <w:r>
        <w:rPr>
          <w:rFonts w:hint="eastAsia" w:asciiTheme="minorEastAsia" w:hAnsiTheme="minorEastAsia"/>
          <w:sz w:val="21"/>
          <w:szCs w:val="21"/>
        </w:rPr>
        <w:t>。</w:t>
      </w:r>
      <w:r>
        <w:rPr>
          <w:rFonts w:asciiTheme="minorEastAsia" w:hAnsiTheme="minorEastAsia"/>
          <w:sz w:val="21"/>
          <w:szCs w:val="21"/>
        </w:rPr>
        <w:t>从半月板的形状及</w:t>
      </w:r>
      <w:r>
        <w:fldChar w:fldCharType="begin"/>
      </w:r>
      <w:r>
        <w:instrText xml:space="preserve"> HYPERLINK "http://baike.baidu.com/view/2171520.htm" \t "_blank" </w:instrText>
      </w:r>
      <w:r>
        <w:fldChar w:fldCharType="separate"/>
      </w:r>
      <w:r>
        <w:rPr>
          <w:rFonts w:asciiTheme="minorEastAsia" w:hAnsiTheme="minorEastAsia"/>
          <w:sz w:val="21"/>
          <w:szCs w:val="21"/>
        </w:rPr>
        <w:t>部位</w:t>
      </w:r>
      <w:r>
        <w:rPr>
          <w:rFonts w:asciiTheme="minorEastAsia" w:hAnsiTheme="minorEastAsia"/>
          <w:sz w:val="21"/>
          <w:szCs w:val="21"/>
        </w:rPr>
        <w:fldChar w:fldCharType="end"/>
      </w:r>
      <w:r>
        <w:rPr>
          <w:rFonts w:asciiTheme="minorEastAsia" w:hAnsiTheme="minorEastAsia"/>
          <w:sz w:val="21"/>
          <w:szCs w:val="21"/>
        </w:rPr>
        <w:t>来看，半月板的功能即在于稳定膝关节，传</w:t>
      </w:r>
      <w:r>
        <w:rPr>
          <w:rFonts w:hint="eastAsia" w:asciiTheme="minorEastAsia" w:hAnsiTheme="minorEastAsia"/>
          <w:sz w:val="21"/>
          <w:szCs w:val="21"/>
        </w:rPr>
        <w:t>递</w:t>
      </w:r>
      <w:r>
        <w:rPr>
          <w:rFonts w:asciiTheme="minorEastAsia" w:hAnsiTheme="minorEastAsia"/>
          <w:sz w:val="21"/>
          <w:szCs w:val="21"/>
        </w:rPr>
        <w:t>膝关节负荷力，促进关节内营养。由于半月板所起到的稳定载荷作用，保证了膝关节长年负重运动而不致损伤。半月板与关节软骨一样</w:t>
      </w:r>
      <w:r>
        <w:rPr>
          <w:rFonts w:hint="eastAsia" w:asciiTheme="minorEastAsia" w:hAnsiTheme="minorEastAsia"/>
          <w:sz w:val="21"/>
          <w:szCs w:val="21"/>
        </w:rPr>
        <w:t>，</w:t>
      </w:r>
      <w:r>
        <w:rPr>
          <w:rFonts w:asciiTheme="minorEastAsia" w:hAnsiTheme="minorEastAsia"/>
          <w:sz w:val="21"/>
          <w:szCs w:val="21"/>
        </w:rPr>
        <w:t>也是有胶原蛋白</w:t>
      </w:r>
      <w:r>
        <w:rPr>
          <w:rFonts w:hint="eastAsia" w:asciiTheme="minorEastAsia" w:hAnsiTheme="minorEastAsia"/>
          <w:sz w:val="21"/>
          <w:szCs w:val="21"/>
        </w:rPr>
        <w:t>、</w:t>
      </w:r>
      <w:r>
        <w:rPr>
          <w:rFonts w:asciiTheme="minorEastAsia" w:hAnsiTheme="minorEastAsia"/>
          <w:sz w:val="21"/>
          <w:szCs w:val="21"/>
        </w:rPr>
        <w:t>蛋白多糖以及水组成的透明软骨</w:t>
      </w:r>
      <w:r>
        <w:rPr>
          <w:rFonts w:hint="eastAsia" w:asciiTheme="minorEastAsia" w:hAnsiTheme="minorEastAsia"/>
          <w:sz w:val="21"/>
          <w:szCs w:val="21"/>
        </w:rPr>
        <w:t>，但两者</w:t>
      </w:r>
      <w:r>
        <w:rPr>
          <w:rFonts w:asciiTheme="minorEastAsia" w:hAnsiTheme="minorEastAsia"/>
          <w:sz w:val="21"/>
          <w:szCs w:val="21"/>
        </w:rPr>
        <w:t>成分组成比例并不一致</w:t>
      </w:r>
      <w:r>
        <w:rPr>
          <w:rFonts w:hint="eastAsia" w:asciiTheme="minorEastAsia" w:hAnsiTheme="minorEastAsia"/>
          <w:sz w:val="21"/>
          <w:szCs w:val="21"/>
          <w:vertAlign w:val="superscript"/>
        </w:rPr>
        <w:t>[</w:t>
      </w:r>
      <w:r>
        <w:fldChar w:fldCharType="begin"/>
      </w:r>
      <w:r>
        <w:instrText xml:space="preserve"> HYPERLINK \l "_ENREF_7" \o "Fukuta, 2002 #27"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&lt;EndNote&gt;&lt;Cite&gt;&lt;Author&gt;Fukuta&lt;/Author&gt;&lt;Year&gt;2002&lt;/Year&gt;&lt;RecNum&gt;27&lt;/RecNum&gt;&lt;DisplayText&gt;&lt;style face="superscript"&gt;7&lt;/style&gt;&lt;/DisplayText&gt;&lt;record&gt;&lt;rec-number&gt;27&lt;/rec-number&gt;&lt;foreign-keys&gt;&lt;key app="EN" db-id="paf2xfst0ptdsse0esa52t0qpd95d2wsx9xe"&gt;27&lt;/key&gt;&lt;/foreign-keys&gt;&lt;ref-type name="Journal Article"&gt;17&lt;/ref-type&gt;&lt;contributors&gt;&lt;authors&gt;&lt;author&gt;Fukuta, S.&lt;/author&gt;&lt;author&gt;Masaki, K.&lt;/author&gt;&lt;author&gt;Korai, F.&lt;/author&gt;&lt;/authors&gt;&lt;/contributors&gt;&lt;auth-address&gt;Department of Orthopaedic Surgery, Izumino Hospital, 1204 Azono, Kochi 780-0010, Japan.&lt;/auth-address&gt;&lt;titles&gt;&lt;title&gt;Prevalence of abnormal findings in magnetic resonance images of asymptomatic knees&lt;/title&gt;&lt;secondary-title&gt;J Orthop Sci&lt;/secondary-title&gt;&lt;/titles&gt;&lt;periodical&gt;&lt;full-title&gt;J Orthop Sci&lt;/full-title&gt;&lt;/periodical&gt;&lt;pages&gt;287-91&lt;/pages&gt;&lt;volume&gt;7&lt;/volume&gt;&lt;number&gt;3&lt;/number&gt;&lt;edition&gt;2002/06/22&lt;/edition&gt;&lt;keywords&gt;&lt;keyword&gt;Adolescent&lt;/keyword&gt;&lt;keyword&gt;Adult&lt;/keyword&gt;&lt;keyword&gt;Aged&lt;/keyword&gt;&lt;keyword&gt;Female&lt;/keyword&gt;&lt;keyword&gt;Humans&lt;/keyword&gt;&lt;keyword&gt;Magnetic Resonance Imaging&lt;/keyword&gt;&lt;keyword&gt;Male&lt;/keyword&gt;&lt;keyword&gt;Menisci, Tibial/ pathology&lt;/keyword&gt;&lt;keyword&gt;Middle Aged&lt;/keyword&gt;&lt;keyword&gt;Osteoarthritis, Knee/pathology&lt;/keyword&gt;&lt;/keywords&gt;&lt;dates&gt;&lt;year&gt;2002&lt;/year&gt;&lt;/dates&gt;&lt;isbn&gt;0949-2658 (Print)&amp;#xD;0949-2658 (Linking)&lt;/isbn&gt;&lt;accession-num&gt;12077651&lt;/accession-num&gt;&lt;urls&gt;&lt;/urls&gt;&lt;electronic-resource-num&gt;10.1007/s007760200049 [doi]&amp;#xD;S0949-2658(15)33185-7 [pii]&lt;/electronic-resource-num&gt;&lt;remote-database-provider&gt;Nlm&lt;/remote-database-provider&gt;&lt;language&gt;Eng&lt;/language&gt;&lt;/record&gt;&lt;/Cite&gt;&lt;/EndNote&gt;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7</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w:t>
      </w:r>
      <w:r>
        <w:rPr>
          <w:rFonts w:asciiTheme="minorEastAsia" w:hAnsiTheme="minorEastAsia"/>
          <w:sz w:val="21"/>
          <w:szCs w:val="21"/>
        </w:rPr>
        <w:t>国外</w:t>
      </w:r>
      <w:r>
        <w:rPr>
          <w:rFonts w:hint="eastAsia" w:asciiTheme="minorEastAsia" w:hAnsiTheme="minorEastAsia"/>
          <w:sz w:val="21"/>
          <w:szCs w:val="21"/>
        </w:rPr>
        <w:t>研究表明半月板损伤与OA进程有显著的相关性，在OA发生时，半月板也会进行性发生退变，导致半月板透明软骨组成成分及形态发生相应的改变</w:t>
      </w:r>
      <w:r>
        <w:rPr>
          <w:rFonts w:hint="eastAsia" w:asciiTheme="minorEastAsia" w:hAnsiTheme="minorEastAsia"/>
          <w:sz w:val="21"/>
          <w:szCs w:val="21"/>
          <w:vertAlign w:val="superscript"/>
        </w:rPr>
        <w:t>[</w:t>
      </w:r>
      <w:r>
        <w:rPr>
          <w:rFonts w:asciiTheme="minorEastAsia" w:hAnsiTheme="minorEastAsia"/>
          <w:sz w:val="21"/>
          <w:szCs w:val="21"/>
          <w:vertAlign w:val="superscript"/>
        </w:rPr>
        <w:fldChar w:fldCharType="begin">
          <w:fldData xml:space="preserve">PEVuZE5vdGU+PENpdGU+PEF1dGhvcj5EaW5nPC9BdXRob3I+PFllYXI+MjAwNzwvWWVhcj48UmVj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</w:fldData>
        </w:fldChar>
      </w:r>
      <w:r>
        <w:rPr>
          <w:rFonts w:asciiTheme="minorEastAsia" w:hAnsiTheme="minorEastAsia"/>
          <w:sz w:val="21"/>
          <w:szCs w:val="21"/>
          <w:vertAlign w:val="superscript"/>
        </w:rPr>
        <w:instrText xml:space="preserve"> ADDIN EN.CITE </w:instrText>
      </w:r>
      <w:r>
        <w:rPr>
          <w:rFonts w:asciiTheme="minorEastAsia" w:hAnsiTheme="minorEastAsia"/>
          <w:sz w:val="21"/>
          <w:szCs w:val="21"/>
          <w:vertAlign w:val="superscript"/>
        </w:rPr>
        <w:fldChar w:fldCharType="begin">
          <w:fldData xml:space="preserve">PEVuZE5vdGU+PENpdGU+PEF1dGhvcj5EaW5nPC9BdXRob3I+PFllYXI+MjAwNzwvWWVhcj48UmVj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</w:fldData>
        </w:fldChar>
      </w:r>
      <w:r>
        <w:rPr>
          <w:rFonts w:asciiTheme="minorEastAsia" w:hAnsiTheme="minorEastAsia"/>
          <w:sz w:val="21"/>
          <w:szCs w:val="21"/>
          <w:vertAlign w:val="superscript"/>
        </w:rPr>
        <w:instrText xml:space="preserve"> ADDIN EN.CITE.DATA </w:instrTex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separate"/>
      </w:r>
      <w:r>
        <w:fldChar w:fldCharType="begin"/>
      </w:r>
      <w:r>
        <w:instrText xml:space="preserve"> HYPERLINK \l "_ENREF_8" \o "Ding, 2007 #28" </w:instrText>
      </w:r>
      <w:r>
        <w:fldChar w:fldCharType="separate"/>
      </w:r>
      <w:r>
        <w:rPr>
          <w:rFonts w:asciiTheme="minorEastAsia" w:hAnsiTheme="minorEastAsia"/>
          <w:sz w:val="21"/>
          <w:szCs w:val="21"/>
          <w:vertAlign w:val="superscript"/>
        </w:rPr>
        <w:t>8</w:t>
      </w:r>
      <w:r>
        <w:rPr>
          <w:rFonts w:asciiTheme="minorEastAsia" w:hAnsiTheme="minorEastAsia"/>
          <w:sz w:val="21"/>
          <w:szCs w:val="21"/>
          <w:vertAlign w:val="superscript"/>
        </w:rPr>
        <w:fldChar w:fldCharType="end"/>
      </w:r>
      <w:r>
        <w:rPr>
          <w:rFonts w:asciiTheme="minorEastAsia" w:hAnsiTheme="minorEastAsia"/>
          <w:sz w:val="21"/>
          <w:szCs w:val="21"/>
          <w:vertAlign w:val="superscript"/>
        </w:rPr>
        <w:t xml:space="preserve">, </w:t>
      </w:r>
      <w:r>
        <w:fldChar w:fldCharType="begin"/>
      </w:r>
      <w:r>
        <w:instrText xml:space="preserve"> HYPERLINK \l "_ENREF_9" \o "Englund, 2009 #29" </w:instrText>
      </w:r>
      <w:r>
        <w:fldChar w:fldCharType="separate"/>
      </w:r>
      <w:r>
        <w:rPr>
          <w:rFonts w:asciiTheme="minorEastAsia" w:hAnsiTheme="minorEastAsia"/>
          <w:sz w:val="21"/>
          <w:szCs w:val="21"/>
          <w:vertAlign w:val="superscript"/>
        </w:rPr>
        <w:t>9</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w:t>
      </w:r>
      <w:r>
        <w:rPr>
          <w:rFonts w:asciiTheme="minorEastAsia" w:hAnsiTheme="minorEastAsia"/>
          <w:sz w:val="21"/>
          <w:szCs w:val="21"/>
        </w:rPr>
        <w:t>Isabel</w:t>
      </w:r>
      <w:r>
        <w:rPr>
          <w:rFonts w:hint="eastAsia" w:asciiTheme="minorEastAsia" w:hAnsiTheme="minorEastAsia"/>
          <w:sz w:val="21"/>
          <w:szCs w:val="21"/>
        </w:rPr>
        <w:t>等</w:t>
      </w:r>
      <w:r>
        <w:rPr>
          <w:rFonts w:hint="eastAsia" w:asciiTheme="minorEastAsia" w:hAnsiTheme="minorEastAsia"/>
          <w:sz w:val="21"/>
          <w:szCs w:val="21"/>
          <w:vertAlign w:val="superscript"/>
        </w:rPr>
        <w:t>[</w:t>
      </w:r>
      <w:r>
        <w:fldChar w:fldCharType="begin"/>
      </w:r>
      <w:r>
        <w:instrText xml:space="preserve"> HYPERLINK \l "_ENREF_10" \o "Rauscher, 2008 #30" </w:instrText>
      </w:r>
      <w:r>
        <w:fldChar w:fldCharType="separate"/>
      </w:r>
      <w:r>
        <w:rPr>
          <w:rFonts w:asciiTheme="minorEastAsia" w:hAnsiTheme="minorEastAsia"/>
          <w:sz w:val="21"/>
          <w:szCs w:val="21"/>
          <w:vertAlign w:val="superscript"/>
        </w:rPr>
        <w:fldChar w:fldCharType="begin">
          <w:fldData xml:space="preserve">PEVuZE5vdGU+PENpdGU+PEF1dGhvcj5SYXVzY2hlcjwvQXV0aG9yPjxZZWFyPjIwMDg8L1llYXI+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==
</w:fldData>
        </w:fldChar>
      </w:r>
      <w:r>
        <w:rPr>
          <w:rFonts w:asciiTheme="minorEastAsia" w:hAnsiTheme="minorEastAsia"/>
          <w:sz w:val="21"/>
          <w:szCs w:val="21"/>
          <w:vertAlign w:val="superscript"/>
        </w:rPr>
        <w:instrText xml:space="preserve"> ADDIN EN.CITE </w:instrText>
      </w:r>
      <w:r>
        <w:rPr>
          <w:rFonts w:asciiTheme="minorEastAsia" w:hAnsiTheme="minorEastAsia"/>
          <w:sz w:val="21"/>
          <w:szCs w:val="21"/>
          <w:vertAlign w:val="superscript"/>
        </w:rPr>
        <w:fldChar w:fldCharType="begin">
          <w:fldData xml:space="preserve">PEVuZE5vdGU+PENpdGU+PEF1dGhvcj5SYXVzY2hlcjwvQXV0aG9yPjxZZWFyPjIwMDg8L1llYXI+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==
</w:fldData>
        </w:fldChar>
      </w:r>
      <w:r>
        <w:rPr>
          <w:rFonts w:asciiTheme="minorEastAsia" w:hAnsiTheme="minorEastAsia"/>
          <w:sz w:val="21"/>
          <w:szCs w:val="21"/>
          <w:vertAlign w:val="superscript"/>
        </w:rPr>
        <w:instrText xml:space="preserve"> ADDIN EN.CITE.DATA </w:instrTex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10</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在轻度OA、重度OA、健康者运用T1ρ与T2 mapping定量评估半月板，证实T1ρ、T2 mapping能够监测出OA半月板退变的进程 。T2* mapping机制可能是由于半月板中的胶原成分减少时， T2 值随之增加， 同时半月板的水肿也会扩大这一效应。半月板内部胶原成分的改变与胶原纤维的破坏均会造成水分子含量的增加，从而半月板早期变性与撕裂可被T2* mapping敏感的测定出</w:t>
      </w:r>
      <w:r>
        <w:rPr>
          <w:rFonts w:hint="eastAsia" w:asciiTheme="minorEastAsia" w:hAnsiTheme="minorEastAsia"/>
          <w:sz w:val="21"/>
          <w:szCs w:val="21"/>
          <w:vertAlign w:val="superscript"/>
        </w:rPr>
        <w:t>[</w:t>
      </w:r>
      <w:r>
        <w:fldChar w:fldCharType="begin"/>
      </w:r>
      <w:r>
        <w:instrText xml:space="preserve"> HYPERLINK \l "_ENREF_11" \o "陈鹏翅, 2016 #33"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&lt;EndNote&gt;&lt;Cite&gt;&lt;Author&gt;陈鹏翅&lt;/Author&gt;&lt;Year&gt;2016&lt;/Year&gt;&lt;RecNum&gt;33&lt;/RecNum&gt;&lt;DisplayText&gt;&lt;style face="superscript"&gt;11&lt;/style&gt;&lt;/DisplayText&gt;&lt;record&gt;&lt;rec-number&gt;33&lt;/rec-number&gt;&lt;foreign-keys&gt;&lt;key app="EN" db-id="paf2xfst0ptdsse0esa52t0qpd95d2wsx9xe"&gt;33&lt;/key&gt;&lt;/foreign-keys&gt;&lt;ref-type name="Journal Article"&gt;17&lt;/ref-type&gt;&lt;contributors&gt;&lt;authors&gt;&lt;author&gt;陈鹏翅&lt;/author&gt;&lt;author&gt;宋玲玲&lt;/author&gt;&lt;author&gt;聂红昉&lt;/author&gt;&lt;author&gt;黄明明&lt;/author&gt;&lt;author&gt;眭贺&lt;/author&gt;&lt;/authors&gt;&lt;/contributors&gt;&lt;titles&gt;&lt;title&gt;定量T2-mapping对半月板损伤的评估&lt;/title&gt;&lt;secondary-title&gt;临床放射学杂志&lt;/secondary-title&gt;&lt;/titles&gt;&lt;periodical&gt;&lt;full-title&gt;临床放射学杂志&lt;/full-title&gt;&lt;/periodical&gt;&lt;number&gt;9&lt;/number&gt;&lt;dates&gt;&lt;year&gt;2016&lt;/year&gt;&lt;/dates&gt;&lt;urls&gt;&lt;/urls&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11</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w:t>
      </w:r>
    </w:p>
    <w:p>
      <w:pPr>
        <w:pStyle w:val="11"/>
        <w:spacing w:line="360" w:lineRule="auto"/>
        <w:ind w:firstLine="420" w:firstLineChars="200"/>
        <w:rPr>
          <w:rFonts w:asciiTheme="minorEastAsia" w:hAnsiTheme="minorEastAsia"/>
          <w:sz w:val="21"/>
          <w:szCs w:val="21"/>
        </w:rPr>
      </w:pPr>
      <w:r>
        <w:rPr>
          <w:rFonts w:asciiTheme="minorEastAsia" w:hAnsiTheme="minorEastAsia"/>
          <w:sz w:val="21"/>
          <w:szCs w:val="21"/>
        </w:rPr>
        <w:t>本研究在Stoller</w:t>
      </w:r>
      <w:r>
        <w:rPr>
          <w:rFonts w:hint="eastAsia" w:asciiTheme="minorEastAsia" w:hAnsiTheme="minorEastAsia"/>
          <w:sz w:val="21"/>
          <w:szCs w:val="21"/>
        </w:rPr>
        <w:t>2、3级并未细分，原因是由于2、3均为半月板线样撕裂，其形态改变一致。T2*值均在内外侧半月板Stoller0级、1级、2、3级均存在显著差异（P＜0.05）。结果表明T2* mapping在半月板撕裂的2—3级与早期半月板退变能够进行分辨。依据半月板中胶原纤维与含水量的改变，T2* mapping可定量检测随着半月板变性到半月板撕裂的过程，可认为半月板早期退变是造半月板撕裂的重要因素。</w:t>
      </w:r>
    </w:p>
    <w:p>
      <w:pPr>
        <w:pStyle w:val="11"/>
        <w:spacing w:line="360" w:lineRule="auto"/>
        <w:ind w:firstLine="315" w:firstLineChars="150"/>
        <w:rPr>
          <w:rFonts w:asciiTheme="minorEastAsia" w:hAnsiTheme="minorEastAsia"/>
          <w:sz w:val="21"/>
          <w:szCs w:val="21"/>
        </w:rPr>
      </w:pPr>
      <w:r>
        <w:rPr>
          <w:rFonts w:asciiTheme="minorEastAsia" w:hAnsiTheme="minorEastAsia"/>
          <w:sz w:val="21"/>
          <w:szCs w:val="21"/>
        </w:rPr>
        <w:t>本研究关于OA组中半月板与软骨</w:t>
      </w:r>
      <w:r>
        <w:rPr>
          <w:rFonts w:hint="eastAsia" w:asciiTheme="minorEastAsia" w:hAnsiTheme="minorEastAsia"/>
          <w:sz w:val="21"/>
          <w:szCs w:val="21"/>
        </w:rPr>
        <w:t>T2*值之间的关系见表1、2，在内侧半月板Stoller2、3级组内侧股骨髁、内侧胫骨软骨单元T2*值显著高于其余分级组相应的软骨单元；而在外侧半月板Stoller2、3级组内侧胫骨软骨单元T2*显著高于其余分级组。可能是因为半月板撕裂及承受的重力会对邻近软骨造成损伤从而导致T2*值的改变</w:t>
      </w:r>
      <w:r>
        <w:rPr>
          <w:rFonts w:hint="eastAsia" w:asciiTheme="minorEastAsia" w:hAnsiTheme="minorEastAsia"/>
          <w:sz w:val="21"/>
          <w:szCs w:val="21"/>
          <w:vertAlign w:val="superscript"/>
        </w:rPr>
        <w:t>[</w:t>
      </w:r>
      <w:r>
        <w:fldChar w:fldCharType="begin"/>
      </w:r>
      <w:r>
        <w:instrText xml:space="preserve"> HYPERLINK \l "_ENREF_12" \o "Hsu, 1990 #31" </w:instrText>
      </w:r>
      <w:r>
        <w:fldChar w:fldCharType="separate"/>
      </w:r>
      <w:r>
        <w:rPr>
          <w:rFonts w:asciiTheme="minorEastAsia" w:hAnsiTheme="minorEastAsia"/>
          <w:sz w:val="21"/>
          <w:szCs w:val="21"/>
          <w:vertAlign w:val="superscript"/>
        </w:rPr>
        <w:fldChar w:fldCharType="begin"/>
      </w:r>
      <w:r>
        <w:rPr>
          <w:rFonts w:asciiTheme="minorEastAsia" w:hAnsiTheme="minorEastAsia"/>
          <w:sz w:val="21"/>
          <w:szCs w:val="21"/>
          <w:vertAlign w:val="superscript"/>
        </w:rPr>
        <w:instrText xml:space="preserve"> ADDIN EN.CITE &lt;EndNote&gt;&lt;Cite&gt;&lt;Author&gt;Hsu&lt;/Author&gt;&lt;Year&gt;1990&lt;/Year&gt;&lt;RecNum&gt;31&lt;/RecNum&gt;&lt;DisplayText&gt;&lt;style face="superscript"&gt;12&lt;/style&gt;&lt;/DisplayText&gt;&lt;record&gt;&lt;rec-number&gt;31&lt;/rec-number&gt;&lt;foreign-keys&gt;&lt;key app="EN" db-id="paf2xfst0ptdsse0esa52t0qpd95d2wsx9xe"&gt;31&lt;/key&gt;&lt;/foreign-keys&gt;&lt;ref-type name="Journal Article"&gt;17&lt;/ref-type&gt;&lt;contributors&gt;&lt;authors&gt;&lt;author&gt;Hsu, R. W.&lt;/author&gt;&lt;author&gt;Himeno, S.&lt;/author&gt;&lt;author&gt;Coventry, M. B.&lt;/author&gt;&lt;author&gt;Chao, E. Y.&lt;/author&gt;&lt;/authors&gt;&lt;/contributors&gt;&lt;auth-address&gt;Department of Orthopedics, Mayo Clinic/Mayo Foundation, Rochester, Minnesota 55905.&lt;/auth-address&gt;&lt;titles&gt;&lt;title&gt;Normal axial alignment of the lower extremity and load-bearing distribution at the knee&lt;/title&gt;&lt;secondary-title&gt;Clin Orthop Relat Res&lt;/secondary-title&gt;&lt;/titles&gt;&lt;periodical&gt;&lt;full-title&gt;Clin Orthop Relat Res&lt;/full-title&gt;&lt;/periodical&gt;&lt;pages&gt;215-27&lt;/pages&gt;&lt;number&gt;255&lt;/number&gt;&lt;edition&gt;1990/06/01&lt;/edition&gt;&lt;keywords&gt;&lt;keyword&gt;Adult&lt;/keyword&gt;&lt;keyword&gt;Biomechanical Phenomena&lt;/keyword&gt;&lt;keyword&gt;Body Height&lt;/keyword&gt;&lt;keyword&gt;Body Weight&lt;/keyword&gt;&lt;keyword&gt;Female&lt;/keyword&gt;&lt;keyword&gt;Humans&lt;/keyword&gt;&lt;keyword&gt;Knee Joint/anatomy &amp;amp; histology/ physiology&lt;/keyword&gt;&lt;keyword&gt;Leg/anatomy &amp;amp; histology/diagnostic imaging&lt;/keyword&gt;&lt;keyword&gt;Male&lt;/keyword&gt;&lt;keyword&gt;Middle Aged&lt;/keyword&gt;&lt;keyword&gt;Radiography&lt;/keyword&gt;&lt;keyword&gt;Sex Factors&lt;/keyword&gt;&lt;/keywords&gt;&lt;dates&gt;&lt;year&gt;1990&lt;/year&gt;&lt;pub-dates&gt;&lt;date&gt;Jun&lt;/date&gt;&lt;/pub-dates&gt;&lt;/dates&gt;&lt;isbn&gt;0009-921X (Print)&amp;#xD;0009-921X (Linking)&lt;/isbn&gt;&lt;accession-num&gt;2347155&lt;/accession-num&gt;&lt;urls&gt;&lt;/urls&gt;&lt;remote-database-provider&gt;Nlm&lt;/remote-database-provider&gt;&lt;language&gt;Eng&lt;/language&gt;&lt;/record&gt;&lt;/Cite&gt;&lt;/EndNote&gt;</w:instrText>
      </w:r>
      <w:r>
        <w:rPr>
          <w:rFonts w:asciiTheme="minorEastAsia" w:hAnsiTheme="minorEastAsia"/>
          <w:sz w:val="21"/>
          <w:szCs w:val="21"/>
          <w:vertAlign w:val="superscript"/>
        </w:rPr>
        <w:fldChar w:fldCharType="separate"/>
      </w:r>
      <w:r>
        <w:rPr>
          <w:rFonts w:asciiTheme="minorEastAsia" w:hAnsiTheme="minorEastAsia"/>
          <w:sz w:val="21"/>
          <w:szCs w:val="21"/>
          <w:vertAlign w:val="superscript"/>
        </w:rPr>
        <w:t>12</w:t>
      </w:r>
      <w:r>
        <w:rPr>
          <w:rFonts w:asciiTheme="minorEastAsia" w:hAnsiTheme="minorEastAsia"/>
          <w:sz w:val="21"/>
          <w:szCs w:val="21"/>
          <w:vertAlign w:val="superscript"/>
        </w:rPr>
        <w:fldChar w:fldCharType="end"/>
      </w:r>
      <w:r>
        <w:rPr>
          <w:rFonts w:asciiTheme="minorEastAsia" w:hAnsiTheme="minorEastAsia"/>
          <w:sz w:val="21"/>
          <w:szCs w:val="21"/>
          <w:vertAlign w:val="superscript"/>
        </w:rPr>
        <w:fldChar w:fldCharType="end"/>
      </w:r>
      <w:r>
        <w:rPr>
          <w:rFonts w:hint="eastAsia" w:asciiTheme="minorEastAsia" w:hAnsiTheme="minorEastAsia"/>
          <w:sz w:val="21"/>
          <w:szCs w:val="21"/>
          <w:vertAlign w:val="superscript"/>
        </w:rPr>
        <w:t>]</w:t>
      </w:r>
      <w:r>
        <w:rPr>
          <w:rFonts w:hint="eastAsia" w:asciiTheme="minorEastAsia" w:hAnsiTheme="minorEastAsia"/>
          <w:sz w:val="21"/>
          <w:szCs w:val="21"/>
        </w:rPr>
        <w:t>。此外，本研究证实了半月板损伤的T2*值与邻近软骨损伤T2*值呈正相关。故本研究证实了半月板损伤对邻近软骨造成损伤的重要因素。</w:t>
      </w:r>
    </w:p>
    <w:p>
      <w:pPr>
        <w:pStyle w:val="11"/>
        <w:spacing w:line="360" w:lineRule="auto"/>
        <w:ind w:firstLine="420" w:firstLineChars="200"/>
        <w:rPr>
          <w:rFonts w:asciiTheme="minorEastAsia" w:hAnsiTheme="minorEastAsia"/>
          <w:sz w:val="21"/>
          <w:szCs w:val="21"/>
        </w:rPr>
      </w:pPr>
      <w:r>
        <w:rPr>
          <w:rFonts w:asciiTheme="minorEastAsia" w:hAnsiTheme="minorEastAsia"/>
          <w:sz w:val="21"/>
          <w:szCs w:val="21"/>
        </w:rPr>
        <w:t>总之</w:t>
      </w:r>
      <w:r>
        <w:rPr>
          <w:rFonts w:hint="eastAsia" w:asciiTheme="minorEastAsia" w:hAnsiTheme="minorEastAsia"/>
          <w:sz w:val="21"/>
          <w:szCs w:val="21"/>
        </w:rPr>
        <w:t>，</w:t>
      </w:r>
      <w:r>
        <w:rPr>
          <w:rFonts w:asciiTheme="minorEastAsia" w:hAnsiTheme="minorEastAsia"/>
          <w:sz w:val="21"/>
          <w:szCs w:val="21"/>
        </w:rPr>
        <w:t>T2</w:t>
      </w:r>
      <w:r>
        <w:rPr>
          <w:rFonts w:hint="eastAsia" w:asciiTheme="minorEastAsia" w:hAnsiTheme="minorEastAsia"/>
          <w:sz w:val="21"/>
          <w:szCs w:val="21"/>
        </w:rPr>
        <w:t>* mapping成像技术可以对早期OA半月板退变进行定量分析，并可分析出半月板损伤与相邻OA软骨之间的关系，且两者呈正相关。对于OA的早期临床诊断、缓解病程以及改善预后有着重要意义。</w:t>
      </w: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表</w:t>
      </w:r>
      <w:r>
        <w:rPr>
          <w:rFonts w:hint="eastAsia" w:asciiTheme="majorEastAsia" w:hAnsiTheme="majorEastAsia" w:eastAsiaTheme="majorEastAsia"/>
          <w:sz w:val="21"/>
          <w:szCs w:val="21"/>
        </w:rPr>
        <w:t xml:space="preserve">1 </w:t>
      </w:r>
      <w:r>
        <w:rPr>
          <w:rFonts w:asciiTheme="majorEastAsia" w:hAnsiTheme="majorEastAsia" w:eastAsiaTheme="majorEastAsia"/>
          <w:sz w:val="21"/>
          <w:szCs w:val="21"/>
        </w:rPr>
        <w:t>内侧半月板</w:t>
      </w:r>
      <w:r>
        <w:rPr>
          <w:rFonts w:hint="eastAsia" w:asciiTheme="majorEastAsia" w:hAnsiTheme="majorEastAsia" w:eastAsiaTheme="majorEastAsia"/>
          <w:sz w:val="21"/>
          <w:szCs w:val="21"/>
        </w:rPr>
        <w:t>Stoller分级中</w:t>
      </w:r>
      <w:r>
        <w:rPr>
          <w:rFonts w:asciiTheme="majorEastAsia" w:hAnsiTheme="majorEastAsia" w:eastAsiaTheme="majorEastAsia"/>
          <w:sz w:val="21"/>
          <w:szCs w:val="21"/>
        </w:rPr>
        <w:t>软骨单元与半月板T2</w:t>
      </w:r>
      <w:r>
        <w:rPr>
          <w:rFonts w:hint="eastAsia" w:asciiTheme="majorEastAsia" w:hAnsiTheme="majorEastAsia" w:eastAsiaTheme="majorEastAsia"/>
          <w:sz w:val="21"/>
          <w:szCs w:val="21"/>
        </w:rPr>
        <w:t>*</w:t>
      </w:r>
      <w:r>
        <w:rPr>
          <w:rFonts w:asciiTheme="majorEastAsia" w:hAnsiTheme="majorEastAsia" w:eastAsiaTheme="majorEastAsia"/>
          <w:sz w:val="21"/>
          <w:szCs w:val="21"/>
        </w:rPr>
        <w:t>值</w:t>
      </w:r>
    </w:p>
    <w:tbl>
      <w:tblPr>
        <w:tblStyle w:val="8"/>
        <w:tblW w:w="11507" w:type="dxa"/>
        <w:jc w:val="center"/>
        <w:tblInd w:w="-2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1567"/>
        <w:gridCol w:w="1701"/>
        <w:gridCol w:w="1544"/>
        <w:gridCol w:w="1717"/>
        <w:gridCol w:w="170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07" w:type="dxa"/>
            <w:gridSpan w:val="7"/>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bookmarkStart w:id="12" w:name="OLE_LINK10"/>
            <w:bookmarkStart w:id="13" w:name="OLE_LINK9"/>
            <w:r>
              <w:rPr>
                <w:rFonts w:hint="eastAsia" w:asciiTheme="majorEastAsia" w:hAnsiTheme="majorEastAsia" w:eastAsiaTheme="majorEastAsia"/>
                <w:sz w:val="21"/>
                <w:szCs w:val="21"/>
              </w:rPr>
              <w:t xml:space="preserve">                                   软骨T2*值                                      半月板T2*值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76" w:type="dxa"/>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半月板分级</w:t>
            </w:r>
          </w:p>
        </w:tc>
        <w:tc>
          <w:tcPr>
            <w:tcW w:w="1567" w:type="dxa"/>
            <w:tcBorders>
              <w:left w:val="nil"/>
              <w:bottom w:val="single" w:color="000000" w:themeColor="text1" w:sz="4" w:space="0"/>
              <w:right w:val="nil"/>
            </w:tcBorders>
          </w:tcPr>
          <w:p>
            <w:pPr>
              <w:pStyle w:val="11"/>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LFC</w:t>
            </w:r>
          </w:p>
        </w:tc>
        <w:tc>
          <w:tcPr>
            <w:tcW w:w="1701" w:type="dxa"/>
            <w:tcBorders>
              <w:left w:val="nil"/>
              <w:bottom w:val="single" w:color="000000" w:themeColor="text1" w:sz="4" w:space="0"/>
              <w:right w:val="nil"/>
            </w:tcBorders>
          </w:tcPr>
          <w:p>
            <w:pPr>
              <w:pStyle w:val="11"/>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MFC</w:t>
            </w:r>
          </w:p>
        </w:tc>
        <w:tc>
          <w:tcPr>
            <w:tcW w:w="1544" w:type="dxa"/>
            <w:tcBorders>
              <w:left w:val="nil"/>
              <w:bottom w:val="single" w:color="000000" w:themeColor="text1" w:sz="4" w:space="0"/>
              <w:right w:val="nil"/>
            </w:tcBorders>
          </w:tcPr>
          <w:p>
            <w:pPr>
              <w:pStyle w:val="11"/>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LT</w:t>
            </w:r>
          </w:p>
        </w:tc>
        <w:tc>
          <w:tcPr>
            <w:tcW w:w="1717" w:type="dxa"/>
            <w:tcBorders>
              <w:left w:val="nil"/>
              <w:bottom w:val="single" w:color="000000" w:themeColor="text1" w:sz="4" w:space="0"/>
              <w:right w:val="nil"/>
            </w:tcBorders>
          </w:tcPr>
          <w:p>
            <w:pPr>
              <w:pStyle w:val="11"/>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MT</w:t>
            </w:r>
          </w:p>
        </w:tc>
        <w:tc>
          <w:tcPr>
            <w:tcW w:w="1701" w:type="dxa"/>
            <w:tcBorders>
              <w:left w:val="nil"/>
              <w:bottom w:val="single" w:color="000000" w:themeColor="text1" w:sz="4" w:space="0"/>
              <w:right w:val="nil"/>
            </w:tcBorders>
          </w:tcPr>
          <w:p>
            <w:pPr>
              <w:pStyle w:val="11"/>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LM</w:t>
            </w:r>
          </w:p>
        </w:tc>
        <w:tc>
          <w:tcPr>
            <w:tcW w:w="1701" w:type="dxa"/>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MM 0级</w:t>
            </w:r>
          </w:p>
        </w:tc>
        <w:tc>
          <w:tcPr>
            <w:tcW w:w="1567"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31.28±4.28</w:t>
            </w:r>
          </w:p>
        </w:tc>
        <w:tc>
          <w:tcPr>
            <w:tcW w:w="1701"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32.96±4.73</w:t>
            </w:r>
          </w:p>
        </w:tc>
        <w:tc>
          <w:tcPr>
            <w:tcW w:w="1544"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30.35±4.06</w:t>
            </w:r>
          </w:p>
        </w:tc>
        <w:tc>
          <w:tcPr>
            <w:tcW w:w="1717"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30.68±4.21</w:t>
            </w:r>
          </w:p>
        </w:tc>
        <w:tc>
          <w:tcPr>
            <w:tcW w:w="1701"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8.73±2.53</w:t>
            </w:r>
          </w:p>
        </w:tc>
        <w:tc>
          <w:tcPr>
            <w:tcW w:w="1701" w:type="dxa"/>
            <w:tcBorders>
              <w:left w:val="nil"/>
              <w:bottom w:val="nil"/>
              <w:right w:val="nil"/>
            </w:tcBorders>
          </w:tcPr>
          <w:p>
            <w:pPr>
              <w:pStyle w:val="11"/>
              <w:spacing w:line="360" w:lineRule="auto"/>
              <w:rPr>
                <w:rFonts w:asciiTheme="majorEastAsia" w:hAnsiTheme="majorEastAsia" w:eastAsiaTheme="majorEastAsia"/>
                <w:sz w:val="21"/>
                <w:szCs w:val="21"/>
              </w:rPr>
            </w:pPr>
            <w:bookmarkStart w:id="14" w:name="OLE_LINK2"/>
            <w:bookmarkStart w:id="15" w:name="OLE_LINK3"/>
            <w:bookmarkStart w:id="16" w:name="OLE_LINK1"/>
            <w:r>
              <w:rPr>
                <w:rFonts w:hint="eastAsia" w:asciiTheme="majorEastAsia" w:hAnsiTheme="majorEastAsia" w:eastAsiaTheme="majorEastAsia"/>
                <w:sz w:val="21"/>
                <w:szCs w:val="21"/>
              </w:rPr>
              <w:t>8.95±1.73</w:t>
            </w:r>
            <w:bookmarkEnd w:id="14"/>
            <w:bookmarkEnd w:id="15"/>
            <w:bookmarkEnd w:id="16"/>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MM 1级</w:t>
            </w:r>
          </w:p>
        </w:tc>
        <w:tc>
          <w:tcPr>
            <w:tcW w:w="1567"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32.84±3.59</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33.35±4.24</w:t>
            </w:r>
          </w:p>
        </w:tc>
        <w:tc>
          <w:tcPr>
            <w:tcW w:w="154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31.64±4.32</w:t>
            </w:r>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32.16±3.39</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9.12±2.84</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10.33±2.82*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0级）</w:t>
            </w:r>
          </w:p>
        </w:tc>
        <w:tc>
          <w:tcPr>
            <w:tcW w:w="1567"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544"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MM 2、3级</w:t>
            </w:r>
          </w:p>
        </w:tc>
        <w:tc>
          <w:tcPr>
            <w:tcW w:w="1567"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33.57±4.43</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35.89±3.62*~</w:t>
            </w:r>
          </w:p>
        </w:tc>
        <w:tc>
          <w:tcPr>
            <w:tcW w:w="154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31.80±5.25</w:t>
            </w:r>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bookmarkStart w:id="17" w:name="OLE_LINK44"/>
            <w:bookmarkStart w:id="18" w:name="OLE_LINK45"/>
            <w:bookmarkStart w:id="19" w:name="OLE_LINK43"/>
            <w:r>
              <w:rPr>
                <w:rFonts w:hint="eastAsia" w:asciiTheme="majorEastAsia" w:hAnsiTheme="majorEastAsia" w:eastAsiaTheme="majorEastAsia"/>
                <w:sz w:val="21"/>
                <w:szCs w:val="21"/>
              </w:rPr>
              <w:t>36.55±5.07</w:t>
            </w:r>
            <w:bookmarkEnd w:id="17"/>
            <w:bookmarkEnd w:id="18"/>
            <w:bookmarkEnd w:id="19"/>
            <w:r>
              <w:rPr>
                <w:rFonts w:hint="eastAsia" w:asciiTheme="majorEastAsia" w:hAnsiTheme="majorEastAsia" w:eastAsiaTheme="majorEastAsia"/>
                <w:sz w:val="21"/>
                <w:szCs w:val="21"/>
              </w:rPr>
              <w:t>*~</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9.20±2.45</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bookmarkStart w:id="20" w:name="OLE_LINK4"/>
            <w:bookmarkStart w:id="21" w:name="OLE_LINK5"/>
            <w:r>
              <w:rPr>
                <w:rFonts w:hint="eastAsia" w:asciiTheme="majorEastAsia" w:hAnsiTheme="majorEastAsia" w:eastAsiaTheme="majorEastAsia"/>
                <w:sz w:val="21"/>
                <w:szCs w:val="21"/>
              </w:rPr>
              <w:t>13.31±2.27</w:t>
            </w:r>
            <w:bookmarkEnd w:id="20"/>
            <w:bookmarkEnd w:id="21"/>
            <w:r>
              <w:rPr>
                <w:rFonts w:hint="eastAsia" w:asciiTheme="majorEastAsia" w:hAnsiTheme="majorEastAsia" w:eastAsiaTheme="majorEastAsia"/>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0级）</w:t>
            </w:r>
          </w:p>
        </w:tc>
        <w:tc>
          <w:tcPr>
            <w:tcW w:w="1567"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0.013</w:t>
            </w:r>
          </w:p>
        </w:tc>
        <w:tc>
          <w:tcPr>
            <w:tcW w:w="1544"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17" w:type="dxa"/>
            <w:tcBorders>
              <w:top w:val="nil"/>
              <w:left w:val="nil"/>
              <w:bottom w:val="nil"/>
              <w:right w:val="nil"/>
            </w:tcBorders>
          </w:tcPr>
          <w:p>
            <w:pPr>
              <w:pStyle w:val="11"/>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0.002</w:t>
            </w:r>
          </w:p>
        </w:tc>
        <w:tc>
          <w:tcPr>
            <w:tcW w:w="1701"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bottom w:val="nil"/>
              <w:right w:val="nil"/>
            </w:tcBorders>
          </w:tcPr>
          <w:p>
            <w:pPr>
              <w:pStyle w:val="11"/>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＜0.001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576"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1级）</w:t>
            </w:r>
          </w:p>
        </w:tc>
        <w:tc>
          <w:tcPr>
            <w:tcW w:w="1567" w:type="dxa"/>
            <w:tcBorders>
              <w:top w:val="nil"/>
              <w:left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0.024</w:t>
            </w:r>
          </w:p>
        </w:tc>
        <w:tc>
          <w:tcPr>
            <w:tcW w:w="1544" w:type="dxa"/>
            <w:tcBorders>
              <w:top w:val="nil"/>
              <w:left w:val="nil"/>
              <w:right w:val="nil"/>
            </w:tcBorders>
          </w:tcPr>
          <w:p>
            <w:pPr>
              <w:pStyle w:val="11"/>
              <w:spacing w:line="360" w:lineRule="auto"/>
              <w:rPr>
                <w:rFonts w:asciiTheme="majorEastAsia" w:hAnsiTheme="majorEastAsia" w:eastAsiaTheme="majorEastAsia"/>
                <w:sz w:val="21"/>
                <w:szCs w:val="21"/>
              </w:rPr>
            </w:pPr>
          </w:p>
        </w:tc>
        <w:tc>
          <w:tcPr>
            <w:tcW w:w="1717" w:type="dxa"/>
            <w:tcBorders>
              <w:top w:val="nil"/>
              <w:left w:val="nil"/>
              <w:right w:val="nil"/>
            </w:tcBorders>
          </w:tcPr>
          <w:p>
            <w:pPr>
              <w:pStyle w:val="11"/>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0.011</w:t>
            </w:r>
          </w:p>
        </w:tc>
        <w:tc>
          <w:tcPr>
            <w:tcW w:w="1701" w:type="dxa"/>
            <w:tcBorders>
              <w:top w:val="nil"/>
              <w:left w:val="nil"/>
              <w:right w:val="nil"/>
            </w:tcBorders>
          </w:tcPr>
          <w:p>
            <w:pPr>
              <w:pStyle w:val="11"/>
              <w:spacing w:line="360" w:lineRule="auto"/>
              <w:rPr>
                <w:rFonts w:asciiTheme="majorEastAsia" w:hAnsiTheme="majorEastAsia" w:eastAsiaTheme="majorEastAsia"/>
                <w:sz w:val="21"/>
                <w:szCs w:val="21"/>
              </w:rPr>
            </w:pPr>
          </w:p>
        </w:tc>
        <w:tc>
          <w:tcPr>
            <w:tcW w:w="1701"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＜0.001</w:t>
            </w:r>
          </w:p>
        </w:tc>
      </w:tr>
      <w:bookmarkEnd w:id="12"/>
      <w:bookmarkEnd w:id="13"/>
    </w:tbl>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*：与Stoller 0级比较有统计学差异（P＜0.05）。</w:t>
      </w:r>
    </w:p>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与Stoller</w:t>
      </w:r>
      <w:r>
        <w:rPr>
          <w:rFonts w:hint="eastAsia" w:asciiTheme="majorEastAsia" w:hAnsiTheme="majorEastAsia" w:eastAsiaTheme="majorEastAsia"/>
          <w:sz w:val="21"/>
          <w:szCs w:val="21"/>
        </w:rPr>
        <w:t xml:space="preserve"> 1级比较有统计学差异（P＜0.05）。</w:t>
      </w: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表</w:t>
      </w:r>
      <w:r>
        <w:rPr>
          <w:rFonts w:hint="eastAsia" w:asciiTheme="majorEastAsia" w:hAnsiTheme="majorEastAsia" w:eastAsiaTheme="majorEastAsia"/>
          <w:sz w:val="21"/>
          <w:szCs w:val="21"/>
        </w:rPr>
        <w:t xml:space="preserve">2  </w:t>
      </w:r>
      <w:r>
        <w:rPr>
          <w:rFonts w:asciiTheme="majorEastAsia" w:hAnsiTheme="majorEastAsia" w:eastAsiaTheme="majorEastAsia"/>
          <w:sz w:val="21"/>
          <w:szCs w:val="21"/>
        </w:rPr>
        <w:t>外侧半月板</w:t>
      </w:r>
      <w:r>
        <w:rPr>
          <w:rFonts w:hint="eastAsia" w:asciiTheme="majorEastAsia" w:hAnsiTheme="majorEastAsia" w:eastAsiaTheme="majorEastAsia"/>
          <w:sz w:val="21"/>
          <w:szCs w:val="21"/>
        </w:rPr>
        <w:t>Stoller</w:t>
      </w:r>
      <w:r>
        <w:rPr>
          <w:rFonts w:asciiTheme="majorEastAsia" w:hAnsiTheme="majorEastAsia" w:eastAsiaTheme="majorEastAsia"/>
          <w:sz w:val="21"/>
          <w:szCs w:val="21"/>
        </w:rPr>
        <w:t>分级中软骨单元与半月板T2</w:t>
      </w:r>
      <w:r>
        <w:rPr>
          <w:rFonts w:hint="eastAsia" w:asciiTheme="majorEastAsia" w:hAnsiTheme="majorEastAsia" w:eastAsiaTheme="majorEastAsia"/>
          <w:sz w:val="21"/>
          <w:szCs w:val="21"/>
        </w:rPr>
        <w:t>* 值</w:t>
      </w:r>
    </w:p>
    <w:tbl>
      <w:tblPr>
        <w:tblStyle w:val="8"/>
        <w:tblW w:w="11507" w:type="dxa"/>
        <w:jc w:val="center"/>
        <w:tblInd w:w="-2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4"/>
        <w:gridCol w:w="1709"/>
        <w:gridCol w:w="1552"/>
        <w:gridCol w:w="1693"/>
        <w:gridCol w:w="1717"/>
        <w:gridCol w:w="1834"/>
        <w:gridCol w:w="15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07" w:type="dxa"/>
            <w:gridSpan w:val="7"/>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软骨T2*值                                      半月板T2*值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34" w:type="dxa"/>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半月板分级</w:t>
            </w:r>
          </w:p>
        </w:tc>
        <w:tc>
          <w:tcPr>
            <w:tcW w:w="1709" w:type="dxa"/>
            <w:tcBorders>
              <w:left w:val="nil"/>
              <w:bottom w:val="single" w:color="000000" w:themeColor="text1" w:sz="4" w:space="0"/>
              <w:right w:val="nil"/>
            </w:tcBorders>
          </w:tcPr>
          <w:p>
            <w:pPr>
              <w:pStyle w:val="11"/>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LFC</w:t>
            </w:r>
          </w:p>
        </w:tc>
        <w:tc>
          <w:tcPr>
            <w:tcW w:w="1552" w:type="dxa"/>
            <w:tcBorders>
              <w:left w:val="nil"/>
              <w:bottom w:val="single" w:color="000000" w:themeColor="text1" w:sz="4" w:space="0"/>
              <w:right w:val="nil"/>
            </w:tcBorders>
          </w:tcPr>
          <w:p>
            <w:pPr>
              <w:pStyle w:val="11"/>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MFC</w:t>
            </w:r>
          </w:p>
        </w:tc>
        <w:tc>
          <w:tcPr>
            <w:tcW w:w="1693" w:type="dxa"/>
            <w:tcBorders>
              <w:left w:val="nil"/>
              <w:bottom w:val="single" w:color="000000" w:themeColor="text1" w:sz="4" w:space="0"/>
              <w:right w:val="nil"/>
            </w:tcBorders>
          </w:tcPr>
          <w:p>
            <w:pPr>
              <w:pStyle w:val="11"/>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LT</w:t>
            </w:r>
          </w:p>
        </w:tc>
        <w:tc>
          <w:tcPr>
            <w:tcW w:w="1717" w:type="dxa"/>
            <w:tcBorders>
              <w:left w:val="nil"/>
              <w:bottom w:val="single" w:color="000000" w:themeColor="text1" w:sz="4" w:space="0"/>
              <w:right w:val="nil"/>
            </w:tcBorders>
          </w:tcPr>
          <w:p>
            <w:pPr>
              <w:pStyle w:val="11"/>
              <w:spacing w:line="360" w:lineRule="auto"/>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MT</w:t>
            </w:r>
          </w:p>
        </w:tc>
        <w:tc>
          <w:tcPr>
            <w:tcW w:w="1834" w:type="dxa"/>
            <w:tcBorders>
              <w:left w:val="nil"/>
              <w:bottom w:val="single" w:color="000000" w:themeColor="text1" w:sz="4" w:space="0"/>
              <w:right w:val="nil"/>
            </w:tcBorders>
          </w:tcPr>
          <w:p>
            <w:pPr>
              <w:pStyle w:val="11"/>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LM</w:t>
            </w:r>
          </w:p>
        </w:tc>
        <w:tc>
          <w:tcPr>
            <w:tcW w:w="1568" w:type="dxa"/>
            <w:tcBorders>
              <w:left w:val="nil"/>
              <w:bottom w:val="single" w:color="000000" w:themeColor="text1" w:sz="4" w:space="0"/>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LM 0级</w:t>
            </w:r>
          </w:p>
        </w:tc>
        <w:tc>
          <w:tcPr>
            <w:tcW w:w="1709"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32.37±4.56</w:t>
            </w:r>
          </w:p>
        </w:tc>
        <w:tc>
          <w:tcPr>
            <w:tcW w:w="1552"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32.21±4.34</w:t>
            </w:r>
          </w:p>
        </w:tc>
        <w:tc>
          <w:tcPr>
            <w:tcW w:w="1693"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30.35±4.06</w:t>
            </w:r>
          </w:p>
        </w:tc>
        <w:tc>
          <w:tcPr>
            <w:tcW w:w="1717"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31.12±3.78</w:t>
            </w:r>
          </w:p>
        </w:tc>
        <w:tc>
          <w:tcPr>
            <w:tcW w:w="1834" w:type="dxa"/>
            <w:tcBorders>
              <w:left w:val="nil"/>
              <w:bottom w:val="nil"/>
              <w:right w:val="nil"/>
            </w:tcBorders>
          </w:tcPr>
          <w:p>
            <w:pPr>
              <w:pStyle w:val="11"/>
              <w:spacing w:line="360"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8.65±2.61</w:t>
            </w:r>
          </w:p>
        </w:tc>
        <w:tc>
          <w:tcPr>
            <w:tcW w:w="1568" w:type="dxa"/>
            <w:tcBorders>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8.86±2.73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LM 1级</w:t>
            </w:r>
          </w:p>
        </w:tc>
        <w:tc>
          <w:tcPr>
            <w:tcW w:w="1709"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32.69±5.34</w:t>
            </w:r>
          </w:p>
        </w:tc>
        <w:tc>
          <w:tcPr>
            <w:tcW w:w="1552"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32.52±3.68</w:t>
            </w:r>
          </w:p>
        </w:tc>
        <w:tc>
          <w:tcPr>
            <w:tcW w:w="1693" w:type="dxa"/>
            <w:tcBorders>
              <w:top w:val="nil"/>
              <w:left w:val="nil"/>
              <w:bottom w:val="nil"/>
              <w:right w:val="nil"/>
            </w:tcBorders>
          </w:tcPr>
          <w:p>
            <w:pPr>
              <w:pStyle w:val="11"/>
              <w:spacing w:line="360" w:lineRule="auto"/>
              <w:rPr>
                <w:rFonts w:asciiTheme="majorEastAsia" w:hAnsiTheme="majorEastAsia" w:eastAsiaTheme="majorEastAsia"/>
                <w:sz w:val="21"/>
                <w:szCs w:val="21"/>
              </w:rPr>
            </w:pPr>
            <w:bookmarkStart w:id="22" w:name="OLE_LINK12"/>
            <w:bookmarkStart w:id="23" w:name="OLE_LINK11"/>
            <w:bookmarkStart w:id="24" w:name="OLE_LINK13"/>
            <w:r>
              <w:rPr>
                <w:rFonts w:hint="eastAsia" w:asciiTheme="majorEastAsia" w:hAnsiTheme="majorEastAsia" w:eastAsiaTheme="majorEastAsia"/>
                <w:sz w:val="21"/>
                <w:szCs w:val="21"/>
              </w:rPr>
              <w:t>31.64±4.32</w:t>
            </w:r>
            <w:bookmarkEnd w:id="22"/>
            <w:bookmarkEnd w:id="23"/>
            <w:bookmarkEnd w:id="24"/>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32.16±4.81</w:t>
            </w:r>
          </w:p>
        </w:tc>
        <w:tc>
          <w:tcPr>
            <w:tcW w:w="1834" w:type="dxa"/>
            <w:tcBorders>
              <w:top w:val="nil"/>
              <w:left w:val="nil"/>
              <w:bottom w:val="nil"/>
              <w:right w:val="nil"/>
            </w:tcBorders>
          </w:tcPr>
          <w:p>
            <w:pPr>
              <w:pStyle w:val="11"/>
              <w:spacing w:line="360" w:lineRule="auto"/>
              <w:ind w:firstLine="100" w:firstLineChars="50"/>
              <w:rPr>
                <w:rFonts w:asciiTheme="majorEastAsia" w:hAnsiTheme="majorEastAsia" w:eastAsiaTheme="majorEastAsia"/>
                <w:sz w:val="21"/>
                <w:szCs w:val="21"/>
              </w:rPr>
            </w:pPr>
            <w:bookmarkStart w:id="25" w:name="OLE_LINK17"/>
            <w:bookmarkStart w:id="26" w:name="OLE_LINK27"/>
            <w:bookmarkStart w:id="27" w:name="OLE_LINK15"/>
            <w:bookmarkStart w:id="28" w:name="OLE_LINK19"/>
            <w:bookmarkStart w:id="29" w:name="OLE_LINK21"/>
            <w:bookmarkStart w:id="30" w:name="OLE_LINK26"/>
            <w:bookmarkStart w:id="31" w:name="OLE_LINK30"/>
            <w:bookmarkStart w:id="32" w:name="OLE_LINK29"/>
            <w:bookmarkStart w:id="33" w:name="OLE_LINK16"/>
            <w:bookmarkStart w:id="34" w:name="OLE_LINK31"/>
            <w:bookmarkStart w:id="35" w:name="OLE_LINK32"/>
            <w:bookmarkStart w:id="36" w:name="OLE_LINK28"/>
            <w:bookmarkStart w:id="37" w:name="OLE_LINK33"/>
            <w:bookmarkStart w:id="38" w:name="OLE_LINK35"/>
            <w:bookmarkStart w:id="39" w:name="OLE_LINK22"/>
            <w:bookmarkStart w:id="40" w:name="OLE_LINK23"/>
            <w:bookmarkStart w:id="41" w:name="OLE_LINK14"/>
            <w:bookmarkStart w:id="42" w:name="OLE_LINK34"/>
            <w:bookmarkStart w:id="43" w:name="OLE_LINK25"/>
            <w:bookmarkStart w:id="44" w:name="OLE_LINK20"/>
            <w:bookmarkStart w:id="45" w:name="OLE_LINK24"/>
            <w:bookmarkStart w:id="46" w:name="OLE_LINK18"/>
            <w:r>
              <w:rPr>
                <w:rFonts w:hint="eastAsia" w:asciiTheme="majorEastAsia" w:hAnsiTheme="majorEastAsia" w:eastAsiaTheme="majorEastAsia"/>
                <w:szCs w:val="21"/>
              </w:rPr>
              <w:t>10.63±2.58</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Theme="majorEastAsia" w:hAnsiTheme="majorEastAsia" w:eastAsiaTheme="majorEastAsia"/>
                <w:szCs w:val="21"/>
              </w:rPr>
              <w:t>*</w:t>
            </w:r>
          </w:p>
        </w:tc>
        <w:tc>
          <w:tcPr>
            <w:tcW w:w="1568"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9.31±2.82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0级）</w:t>
            </w:r>
          </w:p>
        </w:tc>
        <w:tc>
          <w:tcPr>
            <w:tcW w:w="1709"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552"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693"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8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0.004</w:t>
            </w:r>
          </w:p>
        </w:tc>
        <w:tc>
          <w:tcPr>
            <w:tcW w:w="1568"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LM 2、3级</w:t>
            </w:r>
          </w:p>
        </w:tc>
        <w:tc>
          <w:tcPr>
            <w:tcW w:w="1709"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33.57±4.12</w:t>
            </w:r>
          </w:p>
        </w:tc>
        <w:tc>
          <w:tcPr>
            <w:tcW w:w="1552"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32.07±4.75</w:t>
            </w:r>
          </w:p>
        </w:tc>
        <w:tc>
          <w:tcPr>
            <w:tcW w:w="1693"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33.57±4.65*，#</w:t>
            </w:r>
          </w:p>
        </w:tc>
        <w:tc>
          <w:tcPr>
            <w:tcW w:w="1717"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32.35±4.20</w:t>
            </w:r>
          </w:p>
        </w:tc>
        <w:tc>
          <w:tcPr>
            <w:tcW w:w="18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13.59±2.41*，#</w:t>
            </w:r>
          </w:p>
        </w:tc>
        <w:tc>
          <w:tcPr>
            <w:tcW w:w="1568"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9.43±3.38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0级）</w:t>
            </w:r>
          </w:p>
        </w:tc>
        <w:tc>
          <w:tcPr>
            <w:tcW w:w="1709"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552"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c>
          <w:tcPr>
            <w:tcW w:w="1693"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0.028</w:t>
            </w:r>
          </w:p>
        </w:tc>
        <w:tc>
          <w:tcPr>
            <w:tcW w:w="1717" w:type="dxa"/>
            <w:tcBorders>
              <w:top w:val="nil"/>
              <w:left w:val="nil"/>
              <w:bottom w:val="nil"/>
              <w:right w:val="nil"/>
            </w:tcBorders>
          </w:tcPr>
          <w:p>
            <w:pPr>
              <w:pStyle w:val="11"/>
              <w:spacing w:line="360" w:lineRule="auto"/>
              <w:ind w:firstLine="105" w:firstLineChars="50"/>
              <w:rPr>
                <w:rFonts w:asciiTheme="majorEastAsia" w:hAnsiTheme="majorEastAsia" w:eastAsiaTheme="majorEastAsia"/>
                <w:sz w:val="21"/>
                <w:szCs w:val="21"/>
              </w:rPr>
            </w:pPr>
          </w:p>
        </w:tc>
        <w:tc>
          <w:tcPr>
            <w:tcW w:w="1834" w:type="dxa"/>
            <w:tcBorders>
              <w:top w:val="nil"/>
              <w:left w:val="nil"/>
              <w:bottom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＜0.001</w:t>
            </w:r>
          </w:p>
        </w:tc>
        <w:tc>
          <w:tcPr>
            <w:tcW w:w="1568" w:type="dxa"/>
            <w:tcBorders>
              <w:top w:val="nil"/>
              <w:left w:val="nil"/>
              <w:bottom w:val="nil"/>
              <w:right w:val="nil"/>
            </w:tcBorders>
          </w:tcPr>
          <w:p>
            <w:pPr>
              <w:pStyle w:val="11"/>
              <w:spacing w:line="360" w:lineRule="auto"/>
              <w:rPr>
                <w:rFonts w:asciiTheme="majorEastAsia" w:hAnsiTheme="majorEastAsia" w:eastAsiaTheme="maj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jc w:val="center"/>
        </w:trPr>
        <w:tc>
          <w:tcPr>
            <w:tcW w:w="1434"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P值</w:t>
            </w:r>
            <w:r>
              <w:rPr>
                <w:rFonts w:hint="eastAsia" w:asciiTheme="majorEastAsia" w:hAnsiTheme="majorEastAsia" w:eastAsiaTheme="majorEastAsia"/>
                <w:sz w:val="18"/>
                <w:szCs w:val="18"/>
              </w:rPr>
              <w:t>（vs 1级）</w:t>
            </w:r>
          </w:p>
        </w:tc>
        <w:tc>
          <w:tcPr>
            <w:tcW w:w="1709" w:type="dxa"/>
            <w:tcBorders>
              <w:top w:val="nil"/>
              <w:left w:val="nil"/>
              <w:right w:val="nil"/>
            </w:tcBorders>
          </w:tcPr>
          <w:p>
            <w:pPr>
              <w:pStyle w:val="11"/>
              <w:spacing w:line="360" w:lineRule="auto"/>
              <w:rPr>
                <w:rFonts w:asciiTheme="majorEastAsia" w:hAnsiTheme="majorEastAsia" w:eastAsiaTheme="majorEastAsia"/>
                <w:sz w:val="21"/>
                <w:szCs w:val="21"/>
              </w:rPr>
            </w:pPr>
          </w:p>
        </w:tc>
        <w:tc>
          <w:tcPr>
            <w:tcW w:w="1552" w:type="dxa"/>
            <w:tcBorders>
              <w:top w:val="nil"/>
              <w:left w:val="nil"/>
              <w:right w:val="nil"/>
            </w:tcBorders>
          </w:tcPr>
          <w:p>
            <w:pPr>
              <w:pStyle w:val="11"/>
              <w:spacing w:line="360" w:lineRule="auto"/>
              <w:rPr>
                <w:rFonts w:asciiTheme="majorEastAsia" w:hAnsiTheme="majorEastAsia" w:eastAsiaTheme="majorEastAsia"/>
                <w:sz w:val="21"/>
                <w:szCs w:val="21"/>
              </w:rPr>
            </w:pPr>
          </w:p>
        </w:tc>
        <w:tc>
          <w:tcPr>
            <w:tcW w:w="1693"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0.037</w:t>
            </w:r>
          </w:p>
        </w:tc>
        <w:tc>
          <w:tcPr>
            <w:tcW w:w="1717" w:type="dxa"/>
            <w:tcBorders>
              <w:top w:val="nil"/>
              <w:left w:val="nil"/>
              <w:right w:val="nil"/>
            </w:tcBorders>
          </w:tcPr>
          <w:p>
            <w:pPr>
              <w:pStyle w:val="11"/>
              <w:spacing w:line="360" w:lineRule="auto"/>
              <w:ind w:firstLine="105" w:firstLineChars="50"/>
              <w:rPr>
                <w:rFonts w:asciiTheme="majorEastAsia" w:hAnsiTheme="majorEastAsia" w:eastAsiaTheme="majorEastAsia"/>
                <w:sz w:val="21"/>
                <w:szCs w:val="21"/>
              </w:rPr>
            </w:pPr>
          </w:p>
        </w:tc>
        <w:tc>
          <w:tcPr>
            <w:tcW w:w="1834" w:type="dxa"/>
            <w:tcBorders>
              <w:top w:val="nil"/>
              <w:left w:val="nil"/>
              <w:right w:val="nil"/>
            </w:tcBorders>
          </w:tcPr>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＜0.001</w:t>
            </w:r>
          </w:p>
        </w:tc>
        <w:tc>
          <w:tcPr>
            <w:tcW w:w="1568" w:type="dxa"/>
            <w:tcBorders>
              <w:top w:val="nil"/>
              <w:left w:val="nil"/>
              <w:right w:val="nil"/>
            </w:tcBorders>
          </w:tcPr>
          <w:p>
            <w:pPr>
              <w:pStyle w:val="11"/>
              <w:spacing w:line="360" w:lineRule="auto"/>
              <w:rPr>
                <w:rFonts w:asciiTheme="majorEastAsia" w:hAnsiTheme="majorEastAsia" w:eastAsiaTheme="majorEastAsia"/>
                <w:sz w:val="21"/>
                <w:szCs w:val="21"/>
              </w:rPr>
            </w:pPr>
          </w:p>
        </w:tc>
      </w:tr>
    </w:tbl>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*：与Stoller 0级比较有统计学差异（P＜0.05）。</w:t>
      </w:r>
    </w:p>
    <w:p>
      <w:pPr>
        <w:pStyle w:val="11"/>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与Stoller</w:t>
      </w:r>
      <w:r>
        <w:rPr>
          <w:rFonts w:hint="eastAsia" w:asciiTheme="majorEastAsia" w:hAnsiTheme="majorEastAsia" w:eastAsiaTheme="majorEastAsia"/>
          <w:sz w:val="21"/>
          <w:szCs w:val="21"/>
        </w:rPr>
        <w:t xml:space="preserve"> 1级比较有统计学差异（P＜0.05）。</w:t>
      </w: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810000" cy="2475865"/>
            <wp:effectExtent l="19050" t="0" r="0" b="0"/>
            <wp:docPr id="14" name="图片 13" descr="QQ截图2016113020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QQ截图20161130200206.jpg"/>
                    <pic:cNvPicPr>
                      <a:picLocks noChangeAspect="1"/>
                    </pic:cNvPicPr>
                  </pic:nvPicPr>
                  <pic:blipFill>
                    <a:blip r:embed="rId5"/>
                    <a:stretch>
                      <a:fillRect/>
                    </a:stretch>
                  </pic:blipFill>
                  <pic:spPr>
                    <a:xfrm>
                      <a:off x="0" y="0"/>
                      <a:ext cx="3810000" cy="2476083"/>
                    </a:xfrm>
                    <a:prstGeom prst="rect">
                      <a:avLst/>
                    </a:prstGeom>
                  </pic:spPr>
                </pic:pic>
              </a:graphicData>
            </a:graphic>
          </wp:inline>
        </w:drawing>
      </w: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图</w:t>
      </w:r>
      <w:r>
        <w:rPr>
          <w:rFonts w:hint="eastAsia" w:asciiTheme="majorEastAsia" w:hAnsiTheme="majorEastAsia" w:eastAsiaTheme="majorEastAsia"/>
          <w:sz w:val="21"/>
          <w:szCs w:val="21"/>
        </w:rPr>
        <w:t xml:space="preserve"> 1 患者60岁，OA男性 图1A 矢状位FS-PD序列，示右膝内侧半月板前后角见线状高信号，不接触关节面，Stoller 2 级。</w:t>
      </w: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3729990" cy="2533650"/>
            <wp:effectExtent l="19050" t="0" r="3272" b="0"/>
            <wp:docPr id="15" name="图片 14" descr="QQ截图2016113020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QQ截图20161130200055.jpg"/>
                    <pic:cNvPicPr>
                      <a:picLocks noChangeAspect="1"/>
                    </pic:cNvPicPr>
                  </pic:nvPicPr>
                  <pic:blipFill>
                    <a:blip r:embed="rId6"/>
                    <a:stretch>
                      <a:fillRect/>
                    </a:stretch>
                  </pic:blipFill>
                  <pic:spPr>
                    <a:xfrm>
                      <a:off x="0" y="0"/>
                      <a:ext cx="3730528" cy="2533650"/>
                    </a:xfrm>
                    <a:prstGeom prst="rect">
                      <a:avLst/>
                    </a:prstGeom>
                  </pic:spPr>
                </pic:pic>
              </a:graphicData>
            </a:graphic>
          </wp:inline>
        </w:drawing>
      </w:r>
    </w:p>
    <w:p>
      <w:pPr>
        <w:pStyle w:val="11"/>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图</w:t>
      </w:r>
      <w:r>
        <w:rPr>
          <w:rFonts w:hint="eastAsia" w:asciiTheme="majorEastAsia" w:hAnsiTheme="majorEastAsia" w:eastAsiaTheme="majorEastAsia"/>
          <w:sz w:val="21"/>
          <w:szCs w:val="21"/>
        </w:rPr>
        <w:t xml:space="preserve"> 1 b 矢状位T2* mapping示内侧半月板T2*值为11.23 ms，内侧股骨髁、内侧胫骨软骨单元T2*值为35.84 ms、36.30 ms。</w:t>
      </w: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Theme="majorEastAsia" w:hAnsiTheme="majorEastAsia" w:eastAsiaTheme="majorEastAsia"/>
          <w:sz w:val="21"/>
          <w:szCs w:val="21"/>
        </w:rPr>
      </w:pPr>
    </w:p>
    <w:p>
      <w:pPr>
        <w:pStyle w:val="11"/>
        <w:spacing w:line="360" w:lineRule="auto"/>
        <w:rPr>
          <w:rFonts w:ascii="仿宋" w:hAnsi="仿宋" w:eastAsia="仿宋"/>
          <w:b/>
          <w:sz w:val="21"/>
          <w:szCs w:val="21"/>
        </w:rPr>
      </w:pPr>
      <w:r>
        <w:rPr>
          <w:rFonts w:ascii="仿宋" w:hAnsi="仿宋" w:eastAsia="仿宋"/>
          <w:b/>
          <w:sz w:val="21"/>
          <w:szCs w:val="21"/>
        </w:rPr>
        <w:t>参考文献</w:t>
      </w:r>
    </w:p>
    <w:p>
      <w:pPr>
        <w:pStyle w:val="11"/>
      </w:pPr>
      <w:r>
        <w:rPr>
          <w:rFonts w:ascii="仿宋" w:hAnsi="仿宋" w:eastAsia="仿宋"/>
          <w:sz w:val="21"/>
          <w:szCs w:val="21"/>
        </w:rPr>
        <w:fldChar w:fldCharType="begin"/>
      </w:r>
      <w:r>
        <w:rPr>
          <w:rFonts w:ascii="仿宋" w:hAnsi="仿宋" w:eastAsia="仿宋"/>
          <w:sz w:val="21"/>
          <w:szCs w:val="21"/>
        </w:rPr>
        <w:instrText xml:space="preserve"> ADDIN EN.REFLIST </w:instrText>
      </w:r>
      <w:r>
        <w:rPr>
          <w:rFonts w:ascii="仿宋" w:hAnsi="仿宋" w:eastAsia="仿宋"/>
          <w:sz w:val="21"/>
          <w:szCs w:val="21"/>
        </w:rPr>
        <w:fldChar w:fldCharType="separate"/>
      </w:r>
      <w:bookmarkStart w:id="47" w:name="_ENREF_1"/>
      <w:r>
        <w:t>1.</w:t>
      </w:r>
      <w:r>
        <w:tab/>
      </w:r>
      <w:r>
        <w:t xml:space="preserve">Berthiaume MJ, Raynauld JP, Martel-Pelletier J, et al. Meniscal tear and extrusion are strongly associated with progression of symptomatic knee osteoarthritis as assessed by quantitative magnetic resonance imaging. </w:t>
      </w:r>
      <w:r>
        <w:rPr>
          <w:i/>
        </w:rPr>
        <w:t>Ann Rheum Dis</w:t>
      </w:r>
      <w:r>
        <w:t xml:space="preserve"> 2005; </w:t>
      </w:r>
      <w:r>
        <w:rPr>
          <w:b/>
        </w:rPr>
        <w:t>64</w:t>
      </w:r>
      <w:r>
        <w:t>(4): 556-63.</w:t>
      </w:r>
      <w:bookmarkEnd w:id="47"/>
    </w:p>
    <w:p>
      <w:pPr>
        <w:pStyle w:val="11"/>
      </w:pPr>
      <w:bookmarkStart w:id="48" w:name="_ENREF_2"/>
      <w:r>
        <w:t>2.</w:t>
      </w:r>
      <w:r>
        <w:tab/>
      </w:r>
      <w:r>
        <w:t xml:space="preserve">Peterfy CG, Guermazi A, Zaim S, et al. Whole-Organ Magnetic Resonance Imaging Score (WORMS) of the knee in osteoarthritis. </w:t>
      </w:r>
      <w:r>
        <w:rPr>
          <w:i/>
        </w:rPr>
        <w:t>Osteoarthritis Cartilage</w:t>
      </w:r>
      <w:r>
        <w:t xml:space="preserve"> 2004; </w:t>
      </w:r>
      <w:r>
        <w:rPr>
          <w:b/>
        </w:rPr>
        <w:t>12</w:t>
      </w:r>
      <w:r>
        <w:t>(3): 177-90.</w:t>
      </w:r>
      <w:bookmarkEnd w:id="48"/>
    </w:p>
    <w:p>
      <w:pPr>
        <w:pStyle w:val="11"/>
      </w:pPr>
      <w:bookmarkStart w:id="49" w:name="_ENREF_3"/>
      <w:r>
        <w:t>3.</w:t>
      </w:r>
      <w:r>
        <w:tab/>
      </w:r>
      <w:r>
        <w:t xml:space="preserve">Stoller DW, Martin C, Crues 3rd J, Kaplan L, Mink JH. Meniscal tears: pathologic correlation with MR imaging. </w:t>
      </w:r>
      <w:r>
        <w:rPr>
          <w:i/>
        </w:rPr>
        <w:t>Radiology</w:t>
      </w:r>
      <w:r>
        <w:t xml:space="preserve"> 1987; </w:t>
      </w:r>
      <w:r>
        <w:rPr>
          <w:b/>
        </w:rPr>
        <w:t>163</w:t>
      </w:r>
      <w:r>
        <w:t>(3): 731-5.</w:t>
      </w:r>
      <w:bookmarkEnd w:id="49"/>
    </w:p>
    <w:p>
      <w:pPr>
        <w:pStyle w:val="11"/>
      </w:pPr>
      <w:bookmarkStart w:id="50" w:name="_ENREF_4"/>
      <w:r>
        <w:t>4.</w:t>
      </w:r>
      <w:r>
        <w:tab/>
      </w:r>
      <w:r>
        <w:t xml:space="preserve">Binks DA, Hodgson RJ, Ries ME, et al. Quantitative parametric MRI of articular cartilage: a review of progress and open challenges. </w:t>
      </w:r>
      <w:r>
        <w:rPr>
          <w:i/>
        </w:rPr>
        <w:t>Br J Radiol</w:t>
      </w:r>
      <w:r>
        <w:t xml:space="preserve"> 2013; </w:t>
      </w:r>
      <w:r>
        <w:rPr>
          <w:b/>
        </w:rPr>
        <w:t>86</w:t>
      </w:r>
      <w:r>
        <w:t>(1023): 20120163.</w:t>
      </w:r>
      <w:bookmarkEnd w:id="50"/>
    </w:p>
    <w:p>
      <w:pPr>
        <w:pStyle w:val="11"/>
      </w:pPr>
      <w:bookmarkStart w:id="51" w:name="_ENREF_5"/>
      <w:r>
        <w:t>5.</w:t>
      </w:r>
      <w:r>
        <w:tab/>
      </w:r>
      <w:r>
        <w:t xml:space="preserve">Newbould RD, Miller SR, Toms LD, et al. T2* measurement of the knee articular cartilage in osteoarthritis at 3T. </w:t>
      </w:r>
      <w:r>
        <w:rPr>
          <w:i/>
        </w:rPr>
        <w:t>J Magn Reson Imaging</w:t>
      </w:r>
      <w:r>
        <w:t xml:space="preserve"> 2012; </w:t>
      </w:r>
      <w:r>
        <w:rPr>
          <w:b/>
        </w:rPr>
        <w:t>35</w:t>
      </w:r>
      <w:r>
        <w:t>(6): 1422-9.</w:t>
      </w:r>
      <w:bookmarkEnd w:id="51"/>
    </w:p>
    <w:p>
      <w:pPr>
        <w:pStyle w:val="11"/>
      </w:pPr>
      <w:bookmarkStart w:id="52" w:name="_ENREF_6"/>
      <w:r>
        <w:t>6.</w:t>
      </w:r>
      <w:r>
        <w:tab/>
      </w:r>
      <w:r>
        <w:t xml:space="preserve">Mamisch TC, Hughes T, Mosher TJ, et al. T2 star relaxation times for assessment of articular cartilage at 3 T: a feasibility study. </w:t>
      </w:r>
      <w:r>
        <w:rPr>
          <w:i/>
        </w:rPr>
        <w:t>Skeletal Radiol</w:t>
      </w:r>
      <w:r>
        <w:t xml:space="preserve"> 2012; </w:t>
      </w:r>
      <w:r>
        <w:rPr>
          <w:b/>
        </w:rPr>
        <w:t>41</w:t>
      </w:r>
      <w:r>
        <w:t>(3): 287-92.</w:t>
      </w:r>
      <w:bookmarkEnd w:id="52"/>
    </w:p>
    <w:p>
      <w:pPr>
        <w:pStyle w:val="11"/>
      </w:pPr>
      <w:bookmarkStart w:id="53" w:name="_ENREF_7"/>
      <w:r>
        <w:t>7.</w:t>
      </w:r>
      <w:r>
        <w:tab/>
      </w:r>
      <w:r>
        <w:t xml:space="preserve">Fukuta S, Masaki K, Korai F. Prevalence of abnormal findings in magnetic resonance images of asymptomatic knees. </w:t>
      </w:r>
      <w:r>
        <w:rPr>
          <w:i/>
        </w:rPr>
        <w:t>J Orthop Sci</w:t>
      </w:r>
      <w:r>
        <w:t xml:space="preserve"> 2002; </w:t>
      </w:r>
      <w:r>
        <w:rPr>
          <w:b/>
        </w:rPr>
        <w:t>7</w:t>
      </w:r>
      <w:r>
        <w:t>(3): 287-91.</w:t>
      </w:r>
      <w:bookmarkEnd w:id="53"/>
    </w:p>
    <w:p>
      <w:pPr>
        <w:pStyle w:val="11"/>
      </w:pPr>
      <w:bookmarkStart w:id="54" w:name="_ENREF_8"/>
      <w:r>
        <w:t>8.</w:t>
      </w:r>
      <w:r>
        <w:tab/>
      </w:r>
      <w:r>
        <w:t xml:space="preserve">Ding C, Martel-Pelletier J, Pelletier JP, et al. Meniscal tear as an osteoarthritis risk factor in a largely non-osteoarthritic cohort: a cross-sectional study. </w:t>
      </w:r>
      <w:r>
        <w:rPr>
          <w:i/>
        </w:rPr>
        <w:t>J Rheumatol</w:t>
      </w:r>
      <w:r>
        <w:t xml:space="preserve"> 2007; </w:t>
      </w:r>
      <w:r>
        <w:rPr>
          <w:b/>
        </w:rPr>
        <w:t>34</w:t>
      </w:r>
      <w:r>
        <w:t>(4): 776-84.</w:t>
      </w:r>
      <w:bookmarkEnd w:id="54"/>
    </w:p>
    <w:p>
      <w:pPr>
        <w:pStyle w:val="11"/>
      </w:pPr>
      <w:bookmarkStart w:id="55" w:name="_ENREF_9"/>
      <w:r>
        <w:t>9.</w:t>
      </w:r>
      <w:r>
        <w:tab/>
      </w:r>
      <w:r>
        <w:t xml:space="preserve">Englund M, Guermazi A, Roemer FW, et al. Meniscal tear in knees without surgery and the development of radiographic osteoarthritis among middle-aged and elderly persons: The Multicenter Osteoarthritis Study. </w:t>
      </w:r>
      <w:r>
        <w:rPr>
          <w:i/>
        </w:rPr>
        <w:t>Arthritis Rheum</w:t>
      </w:r>
      <w:r>
        <w:t xml:space="preserve"> 2009; </w:t>
      </w:r>
      <w:r>
        <w:rPr>
          <w:b/>
        </w:rPr>
        <w:t>60</w:t>
      </w:r>
      <w:r>
        <w:t>(3): 831-9.</w:t>
      </w:r>
      <w:bookmarkEnd w:id="55"/>
    </w:p>
    <w:p>
      <w:pPr>
        <w:pStyle w:val="11"/>
      </w:pPr>
      <w:bookmarkStart w:id="56" w:name="_ENREF_10"/>
      <w:r>
        <w:t>10.</w:t>
      </w:r>
      <w:r>
        <w:tab/>
      </w:r>
      <w:r>
        <w:t xml:space="preserve">Rauscher I, Stahl R, Cheng J, et al. Meniscal measurements of T1rho and T2 at MR imaging in healthy subjects and patients with osteoarthritis. </w:t>
      </w:r>
      <w:r>
        <w:rPr>
          <w:i/>
        </w:rPr>
        <w:t>Radiology</w:t>
      </w:r>
      <w:r>
        <w:t xml:space="preserve"> 2008; </w:t>
      </w:r>
      <w:r>
        <w:rPr>
          <w:b/>
        </w:rPr>
        <w:t>249</w:t>
      </w:r>
      <w:r>
        <w:t>(2): 591-600.</w:t>
      </w:r>
      <w:bookmarkEnd w:id="56"/>
    </w:p>
    <w:p>
      <w:pPr>
        <w:pStyle w:val="11"/>
      </w:pPr>
      <w:bookmarkStart w:id="57" w:name="_ENREF_11"/>
      <w:r>
        <w:t>11.</w:t>
      </w:r>
      <w:r>
        <w:tab/>
      </w:r>
      <w:r>
        <w:t xml:space="preserve">陈鹏翅, 宋玲玲, 聂红昉, 黄明明, 眭贺. 定量T2-mapping对半月板损伤的评估. </w:t>
      </w:r>
      <w:r>
        <w:rPr>
          <w:i/>
        </w:rPr>
        <w:t>临床放射学杂志</w:t>
      </w:r>
      <w:r>
        <w:t xml:space="preserve"> 2016; (9).</w:t>
      </w:r>
      <w:bookmarkEnd w:id="57"/>
    </w:p>
    <w:p>
      <w:pPr>
        <w:pStyle w:val="11"/>
      </w:pPr>
      <w:bookmarkStart w:id="58" w:name="_ENREF_12"/>
      <w:r>
        <w:t>12.</w:t>
      </w:r>
      <w:r>
        <w:tab/>
      </w:r>
      <w:r>
        <w:t xml:space="preserve">Hsu RW, Himeno S, Coventry MB, Chao EY. Normal axial alignment of the lower extremity and load-bearing distribution at the knee. </w:t>
      </w:r>
      <w:r>
        <w:rPr>
          <w:i/>
        </w:rPr>
        <w:t>Clin Orthop Relat Res</w:t>
      </w:r>
      <w:r>
        <w:t xml:space="preserve"> 1990; (255): 215-27.</w:t>
      </w:r>
      <w:bookmarkEnd w:id="58"/>
    </w:p>
    <w:p>
      <w:pPr>
        <w:spacing w:line="360" w:lineRule="auto"/>
        <w:rPr>
          <w:rFonts w:ascii="仿宋" w:hAnsi="仿宋" w:eastAsia="仿宋"/>
          <w:szCs w:val="21"/>
        </w:rPr>
      </w:pPr>
      <w:r>
        <w:rPr>
          <w:rFonts w:ascii="仿宋" w:hAnsi="仿宋" w:eastAsia="仿宋"/>
          <w:szCs w:val="21"/>
        </w:rPr>
        <w:fldChar w:fldCharType="end"/>
      </w:r>
    </w:p>
    <w:p>
      <w:pPr>
        <w:rPr>
          <w:rFonts w:hint="eastAsia"/>
        </w:rPr>
      </w:pPr>
    </w:p>
    <w:p/>
    <w:sectPr>
      <w:headerReference r:id="rId3" w:type="default"/>
      <w:pgSz w:w="12240" w:h="2016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93600"/>
    <w:multiLevelType w:val="multilevel"/>
    <w:tmpl w:val="48B93600"/>
    <w:lvl w:ilvl="0" w:tentative="0">
      <w:start w:val="1"/>
      <w:numFmt w:val="decimal"/>
      <w:lvlText w:val="%1"/>
      <w:lvlJc w:val="left"/>
      <w:pPr>
        <w:ind w:left="360" w:hanging="360"/>
      </w:pPr>
      <w:rPr>
        <w:rFonts w:hint="default"/>
      </w:rPr>
    </w:lvl>
    <w:lvl w:ilvl="1" w:tentative="0">
      <w:start w:val="3"/>
      <w:numFmt w:val="decimal"/>
      <w:isLgl/>
      <w:lvlText w:val="%1.%2"/>
      <w:lvlJc w:val="left"/>
      <w:pPr>
        <w:ind w:left="615" w:hanging="61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af2xfst0ptdsse0esa52t0qpd95d2wsx9xe&quot;&gt;多模态&lt;record-ids&gt;&lt;item&gt;13&lt;/item&gt;&lt;item&gt;22&lt;/item&gt;&lt;item&gt;23&lt;/item&gt;&lt;item&gt;24&lt;/item&gt;&lt;item&gt;25&lt;/item&gt;&lt;item&gt;26&lt;/item&gt;&lt;item&gt;27&lt;/item&gt;&lt;item&gt;28&lt;/item&gt;&lt;item&gt;29&lt;/item&gt;&lt;item&gt;30&lt;/item&gt;&lt;item&gt;31&lt;/item&gt;&lt;item&gt;33&lt;/item&gt;&lt;/record-ids&gt;&lt;/item&gt;&lt;/Libraries&gt;"/>
  </w:docVars>
  <w:rsids>
    <w:rsidRoot w:val="00F97692"/>
    <w:rsid w:val="00021299"/>
    <w:rsid w:val="00030C85"/>
    <w:rsid w:val="000538DB"/>
    <w:rsid w:val="000700C3"/>
    <w:rsid w:val="00093140"/>
    <w:rsid w:val="000B16C1"/>
    <w:rsid w:val="000D2D8F"/>
    <w:rsid w:val="000D4A08"/>
    <w:rsid w:val="000E30E8"/>
    <w:rsid w:val="000F23E0"/>
    <w:rsid w:val="000F7CDF"/>
    <w:rsid w:val="00102F41"/>
    <w:rsid w:val="00106BB4"/>
    <w:rsid w:val="0012166E"/>
    <w:rsid w:val="00184AA0"/>
    <w:rsid w:val="00187119"/>
    <w:rsid w:val="001C623E"/>
    <w:rsid w:val="001D011A"/>
    <w:rsid w:val="001D08D0"/>
    <w:rsid w:val="001D1FDA"/>
    <w:rsid w:val="001E21F4"/>
    <w:rsid w:val="001E2AFE"/>
    <w:rsid w:val="001F31E3"/>
    <w:rsid w:val="002036ED"/>
    <w:rsid w:val="00207C70"/>
    <w:rsid w:val="002343D7"/>
    <w:rsid w:val="0027342B"/>
    <w:rsid w:val="00291B21"/>
    <w:rsid w:val="002B2FF4"/>
    <w:rsid w:val="002B3AED"/>
    <w:rsid w:val="002C0742"/>
    <w:rsid w:val="002C7ADC"/>
    <w:rsid w:val="002F16F4"/>
    <w:rsid w:val="002F6058"/>
    <w:rsid w:val="00306C80"/>
    <w:rsid w:val="00332E02"/>
    <w:rsid w:val="003A0946"/>
    <w:rsid w:val="003A4A69"/>
    <w:rsid w:val="003B50F7"/>
    <w:rsid w:val="003F1C86"/>
    <w:rsid w:val="00401679"/>
    <w:rsid w:val="004029D8"/>
    <w:rsid w:val="00456F40"/>
    <w:rsid w:val="00494017"/>
    <w:rsid w:val="004C7A51"/>
    <w:rsid w:val="005007F0"/>
    <w:rsid w:val="0050567E"/>
    <w:rsid w:val="0051541E"/>
    <w:rsid w:val="00520319"/>
    <w:rsid w:val="005253AA"/>
    <w:rsid w:val="00546417"/>
    <w:rsid w:val="005546C6"/>
    <w:rsid w:val="0056021A"/>
    <w:rsid w:val="005B38A2"/>
    <w:rsid w:val="005C1608"/>
    <w:rsid w:val="005E6030"/>
    <w:rsid w:val="006041E5"/>
    <w:rsid w:val="00605766"/>
    <w:rsid w:val="0067318B"/>
    <w:rsid w:val="00690325"/>
    <w:rsid w:val="006D29DE"/>
    <w:rsid w:val="006E1A7A"/>
    <w:rsid w:val="007339FC"/>
    <w:rsid w:val="00780275"/>
    <w:rsid w:val="00793CD5"/>
    <w:rsid w:val="007A0FA5"/>
    <w:rsid w:val="007D756E"/>
    <w:rsid w:val="007E6BF1"/>
    <w:rsid w:val="0082294D"/>
    <w:rsid w:val="00831082"/>
    <w:rsid w:val="00840C29"/>
    <w:rsid w:val="008468D2"/>
    <w:rsid w:val="00857853"/>
    <w:rsid w:val="008C55BF"/>
    <w:rsid w:val="008D2CEE"/>
    <w:rsid w:val="008D5400"/>
    <w:rsid w:val="008E6576"/>
    <w:rsid w:val="008F7140"/>
    <w:rsid w:val="0092552A"/>
    <w:rsid w:val="009303CC"/>
    <w:rsid w:val="00935CD1"/>
    <w:rsid w:val="009515DD"/>
    <w:rsid w:val="009749D0"/>
    <w:rsid w:val="00977D9D"/>
    <w:rsid w:val="009A0C33"/>
    <w:rsid w:val="009C26A0"/>
    <w:rsid w:val="00A055DE"/>
    <w:rsid w:val="00A23CB5"/>
    <w:rsid w:val="00A43138"/>
    <w:rsid w:val="00A500CD"/>
    <w:rsid w:val="00A54DCD"/>
    <w:rsid w:val="00A650F0"/>
    <w:rsid w:val="00A92F2C"/>
    <w:rsid w:val="00A97160"/>
    <w:rsid w:val="00AF33DD"/>
    <w:rsid w:val="00B14F1E"/>
    <w:rsid w:val="00B15D37"/>
    <w:rsid w:val="00B216D8"/>
    <w:rsid w:val="00B4076D"/>
    <w:rsid w:val="00B57E4A"/>
    <w:rsid w:val="00B87B8A"/>
    <w:rsid w:val="00BA5981"/>
    <w:rsid w:val="00BE4225"/>
    <w:rsid w:val="00C212A5"/>
    <w:rsid w:val="00C45BDF"/>
    <w:rsid w:val="00C50156"/>
    <w:rsid w:val="00C648C9"/>
    <w:rsid w:val="00C86663"/>
    <w:rsid w:val="00CB703F"/>
    <w:rsid w:val="00CC0D6B"/>
    <w:rsid w:val="00CC3651"/>
    <w:rsid w:val="00CC38F0"/>
    <w:rsid w:val="00CD5B50"/>
    <w:rsid w:val="00CF6A3D"/>
    <w:rsid w:val="00D50732"/>
    <w:rsid w:val="00D6498F"/>
    <w:rsid w:val="00D6600F"/>
    <w:rsid w:val="00D74F53"/>
    <w:rsid w:val="00D768D9"/>
    <w:rsid w:val="00DA6279"/>
    <w:rsid w:val="00DB21FB"/>
    <w:rsid w:val="00DC0A5E"/>
    <w:rsid w:val="00DD7E4F"/>
    <w:rsid w:val="00E14636"/>
    <w:rsid w:val="00E227EC"/>
    <w:rsid w:val="00E3179A"/>
    <w:rsid w:val="00E32591"/>
    <w:rsid w:val="00E632E8"/>
    <w:rsid w:val="00E80163"/>
    <w:rsid w:val="00EA130A"/>
    <w:rsid w:val="00F01962"/>
    <w:rsid w:val="00F1105D"/>
    <w:rsid w:val="00F1389F"/>
    <w:rsid w:val="00F1793F"/>
    <w:rsid w:val="00F4097F"/>
    <w:rsid w:val="00F72CC1"/>
    <w:rsid w:val="00F762C7"/>
    <w:rsid w:val="00F97692"/>
    <w:rsid w:val="00F9775D"/>
    <w:rsid w:val="00FE2D33"/>
    <w:rsid w:val="00FE4730"/>
    <w:rsid w:val="00FF3630"/>
    <w:rsid w:val="15F522FE"/>
    <w:rsid w:val="3FE452F7"/>
    <w:rsid w:val="54F61794"/>
    <w:rsid w:val="6770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EndNote Bibliography"/>
    <w:basedOn w:val="1"/>
    <w:link w:val="12"/>
    <w:uiPriority w:val="0"/>
    <w:rPr>
      <w:rFonts w:ascii="Calibri" w:hAnsi="Calibri" w:cs="Calibri"/>
      <w:sz w:val="20"/>
    </w:rPr>
  </w:style>
  <w:style w:type="character" w:customStyle="1" w:styleId="12">
    <w:name w:val="EndNote Bibliography Char"/>
    <w:basedOn w:val="5"/>
    <w:link w:val="11"/>
    <w:qFormat/>
    <w:uiPriority w:val="0"/>
    <w:rPr>
      <w:rFonts w:ascii="Calibri" w:hAnsi="Calibri" w:cs="Calibri"/>
      <w:kern w:val="2"/>
      <w:szCs w:val="22"/>
    </w:rPr>
  </w:style>
  <w:style w:type="paragraph" w:customStyle="1" w:styleId="13">
    <w:name w:val="列出段落1"/>
    <w:basedOn w:val="1"/>
    <w:qFormat/>
    <w:uiPriority w:val="34"/>
    <w:pPr>
      <w:ind w:firstLine="420" w:firstLineChars="200"/>
    </w:pPr>
  </w:style>
  <w:style w:type="paragraph" w:customStyle="1" w:styleId="14">
    <w:name w:val="EndNote Bibliography Title"/>
    <w:basedOn w:val="1"/>
    <w:link w:val="15"/>
    <w:qFormat/>
    <w:uiPriority w:val="0"/>
    <w:pPr>
      <w:jc w:val="center"/>
    </w:pPr>
    <w:rPr>
      <w:rFonts w:ascii="Calibri" w:hAnsi="Calibri" w:cs="Calibri"/>
      <w:sz w:val="20"/>
    </w:rPr>
  </w:style>
  <w:style w:type="character" w:customStyle="1" w:styleId="15">
    <w:name w:val="EndNote Bibliography Title Char"/>
    <w:basedOn w:val="12"/>
    <w:link w:val="14"/>
    <w:uiPriority w:val="0"/>
  </w:style>
  <w:style w:type="character" w:customStyle="1" w:styleId="16">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A2D1E-A0C5-471D-9A1D-C99BDE9E6DA4}">
  <ds:schemaRefs/>
</ds:datastoreItem>
</file>

<file path=docProps/app.xml><?xml version="1.0" encoding="utf-8"?>
<Properties xmlns="http://schemas.openxmlformats.org/officeDocument/2006/extended-properties" xmlns:vt="http://schemas.openxmlformats.org/officeDocument/2006/docPropsVTypes">
  <Template>Normal</Template>
  <Pages>7</Pages>
  <Words>3553</Words>
  <Characters>20257</Characters>
  <Lines>168</Lines>
  <Paragraphs>47</Paragraphs>
  <TotalTime>0</TotalTime>
  <ScaleCrop>false</ScaleCrop>
  <LinksUpToDate>false</LinksUpToDate>
  <CharactersWithSpaces>23763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2016-11-22T16:05:00Z</dcterms:created>
  <dc:creator>ll l</dc:creator>
  <cp:lastModifiedBy>Administrator</cp:lastModifiedBy>
  <dcterms:modified xsi:type="dcterms:W3CDTF">2017-10-16T08:27:30Z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