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基于贝叶斯方法的教学实证模型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A </w:t>
      </w:r>
      <w:r>
        <w:rPr>
          <w:rFonts w:hint="default"/>
          <w:sz w:val="24"/>
          <w:lang w:val="en-US" w:eastAsia="zh-CN"/>
        </w:rPr>
        <w:t xml:space="preserve">positivism </w:t>
      </w:r>
      <w:r>
        <w:rPr>
          <w:rFonts w:hint="default"/>
          <w:sz w:val="24"/>
          <w:lang w:val="en-US"/>
        </w:rPr>
        <w:t xml:space="preserve">analysis </w:t>
      </w:r>
      <w:r>
        <w:rPr>
          <w:rFonts w:hint="default"/>
          <w:sz w:val="24"/>
          <w:lang w:val="en-US" w:eastAsia="zh-CN"/>
        </w:rPr>
        <w:t>mode</w:t>
      </w:r>
      <w:r>
        <w:rPr>
          <w:rFonts w:hint="eastAsia"/>
          <w:sz w:val="24"/>
        </w:rPr>
        <w:t>l</w:t>
      </w:r>
      <w:r>
        <w:rPr>
          <w:rFonts w:hint="default"/>
          <w:sz w:val="24"/>
          <w:lang w:val="en-US"/>
        </w:rPr>
        <w:t xml:space="preserve"> of teaching research based on Bayesian method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          </w:t>
      </w:r>
      <w:r>
        <w:rPr>
          <w:rFonts w:hint="eastAsia"/>
        </w:rPr>
        <w:t>广州医科大学生物工程系 傅洪波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 xml:space="preserve"> 魏悦姿，丁有得*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 xml:space="preserve"> 朱继翔 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摘要：本研究从教学实践出发，提出一种可应用于教学的实证模型。该模型以贝叶斯方法为指导，结合先验概率和后验概率对教学行为的结果做出统计评估。该模型相应的统计数据来源于日常测试。统计指标是所谓的吸收概率指标，它由测试的难度系数转化而来。统计推断过程中，还有效地结合了矩阵处理。该统计模型，可行性和操作性强，可为大量的教学研究提供思路和工具。</w:t>
      </w:r>
    </w:p>
    <w:p>
      <w:pPr>
        <w:rPr>
          <w:rFonts w:hint="default"/>
          <w:sz w:val="24"/>
          <w:lang w:val="en-US"/>
        </w:rPr>
      </w:pPr>
      <w:r>
        <w:rPr>
          <w:rFonts w:hint="eastAsia"/>
          <w:sz w:val="24"/>
        </w:rPr>
        <w:t>Abstract: This research embarks from the teaching practice, put</w:t>
      </w:r>
      <w:r>
        <w:rPr>
          <w:rFonts w:hint="default"/>
          <w:sz w:val="24"/>
          <w:lang w:val="en-US"/>
        </w:rPr>
        <w:t xml:space="preserve">ting </w:t>
      </w:r>
      <w:r>
        <w:rPr>
          <w:rFonts w:hint="eastAsia"/>
          <w:sz w:val="24"/>
        </w:rPr>
        <w:t xml:space="preserve">forward </w:t>
      </w:r>
      <w:r>
        <w:rPr>
          <w:rFonts w:hint="default"/>
          <w:sz w:val="24"/>
          <w:lang w:val="en-US" w:eastAsia="zh-CN"/>
        </w:rPr>
        <w:t>a positivism mode</w:t>
      </w:r>
      <w:r>
        <w:rPr>
          <w:rFonts w:hint="eastAsia"/>
          <w:sz w:val="24"/>
        </w:rPr>
        <w:t>l</w:t>
      </w:r>
      <w:r>
        <w:rPr>
          <w:rFonts w:hint="default"/>
          <w:sz w:val="24"/>
          <w:lang w:val="en-US"/>
        </w:rPr>
        <w:t xml:space="preserve"> in teaching analysis</w:t>
      </w:r>
      <w:r>
        <w:rPr>
          <w:rFonts w:hint="eastAsia"/>
          <w:sz w:val="24"/>
        </w:rPr>
        <w:t>. The model is based on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the</w:t>
      </w:r>
      <w:r>
        <w:rPr>
          <w:rFonts w:hint="eastAsia"/>
          <w:sz w:val="24"/>
        </w:rPr>
        <w:t xml:space="preserve"> Bayesian method</w:t>
      </w:r>
      <w:r>
        <w:rPr>
          <w:rFonts w:hint="default"/>
          <w:sz w:val="24"/>
          <w:lang w:val="en-US"/>
        </w:rPr>
        <w:t xml:space="preserve">, </w:t>
      </w:r>
      <w:r>
        <w:rPr>
          <w:rFonts w:hint="eastAsia"/>
          <w:sz w:val="24"/>
        </w:rPr>
        <w:t xml:space="preserve">combined with the prior probability and posterior probability </w:t>
      </w:r>
      <w:r>
        <w:rPr>
          <w:rFonts w:hint="default"/>
          <w:sz w:val="24"/>
          <w:lang w:val="en-US"/>
        </w:rPr>
        <w:t xml:space="preserve">to evaluate the </w:t>
      </w:r>
      <w:r>
        <w:rPr>
          <w:rFonts w:hint="eastAsia"/>
          <w:sz w:val="24"/>
        </w:rPr>
        <w:t>results</w:t>
      </w:r>
      <w:r>
        <w:rPr>
          <w:rFonts w:hint="default"/>
          <w:sz w:val="24"/>
          <w:lang w:val="en-US"/>
        </w:rPr>
        <w:t xml:space="preserve"> of</w:t>
      </w:r>
      <w:r>
        <w:rPr>
          <w:rFonts w:hint="eastAsia"/>
          <w:sz w:val="24"/>
        </w:rPr>
        <w:t xml:space="preserve"> teaching behavior. </w:t>
      </w:r>
      <w:r>
        <w:rPr>
          <w:rFonts w:hint="default"/>
          <w:sz w:val="24"/>
          <w:lang w:val="en-US"/>
        </w:rPr>
        <w:t xml:space="preserve">Statistical index is the so-called absorption probability index, which is transformed from the difficulty coefficient of the test. </w:t>
      </w:r>
      <w:r>
        <w:rPr>
          <w:rFonts w:hint="eastAsia"/>
          <w:sz w:val="24"/>
          <w:lang w:val="en-US" w:eastAsia="zh-CN"/>
        </w:rPr>
        <w:t>The</w:t>
      </w:r>
      <w:r>
        <w:rPr>
          <w:rFonts w:hint="default"/>
          <w:sz w:val="24"/>
          <w:lang w:val="en-US"/>
        </w:rPr>
        <w:t xml:space="preserve"> statistical</w:t>
      </w:r>
      <w:r>
        <w:rPr>
          <w:rFonts w:hint="eastAsia"/>
          <w:sz w:val="24"/>
          <w:lang w:val="en-US" w:eastAsia="zh-CN"/>
        </w:rPr>
        <w:t xml:space="preserve"> inferring</w:t>
      </w:r>
      <w:r>
        <w:rPr>
          <w:rFonts w:hint="default"/>
          <w:sz w:val="24"/>
          <w:lang w:val="en-US"/>
        </w:rPr>
        <w:t xml:space="preserve"> is also effectively combined </w:t>
      </w:r>
      <w:r>
        <w:rPr>
          <w:rFonts w:hint="eastAsia"/>
          <w:sz w:val="24"/>
          <w:lang w:val="en-US" w:eastAsia="zh-CN"/>
        </w:rPr>
        <w:t xml:space="preserve">with </w:t>
      </w:r>
      <w:r>
        <w:rPr>
          <w:rFonts w:hint="default"/>
          <w:sz w:val="24"/>
          <w:lang w:val="en-US"/>
        </w:rPr>
        <w:t>the matrix processing</w:t>
      </w:r>
      <w:r>
        <w:rPr>
          <w:rFonts w:hint="default"/>
          <w:sz w:val="24"/>
          <w:lang w:val="en-US"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/>
        </w:rPr>
        <w:t>This statistical model, with powerful operability and practicability can provide ideas and tools for the massive teaching researches.</w:t>
      </w:r>
    </w:p>
    <w:p>
      <w:pPr>
        <w:rPr>
          <w:rFonts w:hint="eastAsia"/>
          <w:sz w:val="24"/>
        </w:rPr>
      </w:pP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关键词：贝叶斯方法，统计研究，实证模型</w:t>
      </w:r>
    </w:p>
    <w:p>
      <w:pPr>
        <w:pStyle w:val="11"/>
        <w:widowControl/>
        <w:spacing w:before="150" w:line="300" w:lineRule="atLeast"/>
        <w:rPr>
          <w:rFonts w:hint="default" w:ascii="Times New Roman" w:hAnsi="Times New Roman" w:eastAsia="宋体"/>
          <w:kern w:val="2"/>
          <w:lang w:val="en-US"/>
        </w:rPr>
      </w:pPr>
      <w:r>
        <w:rPr>
          <w:rFonts w:hint="eastAsia" w:ascii="Times New Roman" w:hAnsi="Times New Roman" w:eastAsia="宋体"/>
          <w:kern w:val="2"/>
        </w:rPr>
        <w:t>Key word: Bayesian method,</w:t>
      </w:r>
      <w:r>
        <w:rPr>
          <w:rFonts w:hint="default" w:ascii="Times New Roman" w:hAnsi="Times New Roman" w:eastAsia="宋体"/>
          <w:kern w:val="2"/>
          <w:lang w:val="en-US"/>
        </w:rPr>
        <w:t>Statistical research,Positivism model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中图分类号：G420　　文献标志码：A</w:t>
      </w:r>
    </w:p>
    <w:p>
      <w:pPr>
        <w:spacing w:line="276" w:lineRule="auto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前言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>　实证研究主要是反映归纳法的思维方式，以观察事实和归纳逻辑为基础，透过现象的描述和解释概括出理论命题，而非仅仅从理论到理论的演绎推理。目前，加强实证研究已经是教育界的共识</w:t>
      </w:r>
      <w:r>
        <w:rPr>
          <w:rFonts w:hint="default"/>
          <w:sz w:val="24"/>
          <w:lang w:val="en-US" w:eastAsia="zh-CN"/>
        </w:rPr>
        <w:t>[</w:t>
      </w:r>
      <w:r>
        <w:rPr>
          <w:rFonts w:hint="eastAsia"/>
          <w:sz w:val="24"/>
          <w:lang w:val="en-US" w:eastAsia="zh-CN"/>
        </w:rPr>
        <w:t>1-3</w:t>
      </w:r>
      <w:r>
        <w:rPr>
          <w:rFonts w:hint="default"/>
          <w:sz w:val="24"/>
          <w:lang w:val="en-US" w:eastAsia="zh-CN"/>
        </w:rPr>
        <w:t>]</w:t>
      </w:r>
      <w:r>
        <w:rPr>
          <w:rFonts w:hint="eastAsia"/>
          <w:sz w:val="24"/>
          <w:lang w:val="en-US" w:eastAsia="zh-CN"/>
        </w:rPr>
        <w:t>，而一些的实证研究虽然基于统计学的，但仅就某个具体问题的数据，适当统计，以证实其研究结果和结论的有效性</w:t>
      </w:r>
      <w:r>
        <w:rPr>
          <w:rFonts w:hint="default"/>
          <w:sz w:val="24"/>
          <w:lang w:val="en-US" w:eastAsia="zh-CN"/>
        </w:rPr>
        <w:t>[</w:t>
      </w:r>
      <w:r>
        <w:rPr>
          <w:rFonts w:hint="eastAsia"/>
          <w:sz w:val="24"/>
          <w:lang w:val="en-US" w:eastAsia="zh-CN"/>
        </w:rPr>
        <w:t>4-6</w:t>
      </w:r>
      <w:r>
        <w:rPr>
          <w:rFonts w:hint="default"/>
          <w:sz w:val="24"/>
          <w:lang w:val="en-US" w:eastAsia="zh-CN"/>
        </w:rPr>
        <w:t>]</w:t>
      </w:r>
      <w:r>
        <w:rPr>
          <w:rFonts w:hint="eastAsia"/>
          <w:sz w:val="24"/>
          <w:lang w:val="en-US" w:eastAsia="zh-CN"/>
        </w:rPr>
        <w:t>。本研究，则是从统计角度，针对教学提出一种新的统计模型，为教学的实证研究，提供模型、方法和思路。调研发现，这方面公开的文献报道，并不多见，少数报道结果则停留在理论论证上，应用性稍显不强</w:t>
      </w:r>
      <w:r>
        <w:rPr>
          <w:rFonts w:hint="default"/>
          <w:sz w:val="24"/>
          <w:lang w:val="en-US" w:eastAsia="zh-CN"/>
        </w:rPr>
        <w:t>[</w:t>
      </w:r>
      <w:r>
        <w:rPr>
          <w:rFonts w:hint="eastAsia"/>
          <w:sz w:val="24"/>
          <w:lang w:val="en-US" w:eastAsia="zh-CN"/>
        </w:rPr>
        <w:t>7</w:t>
      </w:r>
      <w:r>
        <w:rPr>
          <w:rFonts w:hint="default"/>
          <w:sz w:val="24"/>
          <w:lang w:val="en-US" w:eastAsia="zh-CN"/>
        </w:rPr>
        <w:t>]</w:t>
      </w:r>
      <w:r>
        <w:rPr>
          <w:rFonts w:hint="eastAsia"/>
          <w:sz w:val="24"/>
          <w:lang w:val="en-US" w:eastAsia="zh-CN"/>
        </w:rPr>
        <w:t>，本研究在此做出努力。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英国学者T.贝叶斯1763年在《论有关机遇问题的求解》中提出一种归纳推理的理论，后被一些统计学者发展为一种系统的统计推断方法，称为贝叶斯方法。这种统计推断方法涉及的先验分布和后验分布两个基本概念</w:t>
      </w:r>
      <w:r>
        <w:rPr>
          <w:rFonts w:hint="default"/>
          <w:sz w:val="24"/>
          <w:lang w:val="en-US" w:eastAsia="zh-CN"/>
        </w:rPr>
        <w:t>[8-9]</w:t>
      </w:r>
      <w:r>
        <w:rPr>
          <w:rFonts w:hint="eastAsia"/>
          <w:sz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　贝叶斯及其学派认为关于总体分布参数θ的任何统计推断问题中，必须先规定一个先验分布，它是人们在进行观察或新的观察之前，人们对参数θ已有认识，故也称之为先验知识。然后，人们根据观察后的样本分布和未知参数的先验分布，用概率论求出所谓条件概率分布，而这个分布称为后验分布，综合两种分布，我们可做出合理推断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假定我们实施一种新的教学行为，引入新的变化因素X，则教学行为的评价指标（类似于参数θ）原有的先验概率分布为P（θ）＝P</w:t>
      </w:r>
      <w:r>
        <w:rPr>
          <w:rFonts w:hint="default"/>
          <w:sz w:val="24"/>
          <w:lang w:val="en-US" w:eastAsia="zh-CN"/>
        </w:rPr>
        <w:t>1</w:t>
      </w:r>
      <w:r>
        <w:rPr>
          <w:rFonts w:hint="eastAsia"/>
          <w:sz w:val="24"/>
          <w:lang w:val="en-US" w:eastAsia="zh-CN"/>
        </w:rPr>
        <w:t>，很可能发生改变，其概率分布假设变为条件概率</w:t>
      </w:r>
      <w:r>
        <w:rPr>
          <w:rFonts w:hint="default"/>
          <w:sz w:val="24"/>
          <w:lang w:val="en-US" w:eastAsia="zh-CN"/>
        </w:rPr>
        <w:t>P（θ|X）</w:t>
      </w:r>
      <w:r>
        <w:rPr>
          <w:rFonts w:hint="eastAsia"/>
          <w:sz w:val="24"/>
          <w:lang w:val="en-US" w:eastAsia="zh-CN"/>
        </w:rPr>
        <w:t>＝P2，此即为后验概率。我们可由此做出相应的统计推断，这就是所谓的贝叶斯统计推断方法。在教育、教学中当我们对教学对象施加其他影响和行为时，对其结果的分析和求证莫过于此，可见，贝叶斯统计方法和思想具有极强的适用性和应用性。</w:t>
      </w:r>
    </w:p>
    <w:p>
      <w:pPr>
        <w:numPr>
          <w:ilvl w:val="0"/>
          <w:numId w:val="1"/>
        </w:numPr>
        <w:spacing w:line="276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实证模型的建立与运作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贝叶斯统计推断方法，仍需要提取统计特征和获得样本统计数据，简言之，需要统计建模。根据教学的特点和相关经验，我们先做出以下建模的设定：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default"/>
          <w:sz w:val="24"/>
          <w:lang w:val="en-US" w:eastAsia="zh-CN"/>
        </w:rPr>
        <w:t xml:space="preserve">. </w:t>
      </w:r>
      <w:r>
        <w:rPr>
          <w:rFonts w:hint="eastAsia"/>
          <w:b/>
          <w:bCs/>
          <w:sz w:val="24"/>
          <w:lang w:val="en-US" w:eastAsia="zh-CN"/>
        </w:rPr>
        <w:t xml:space="preserve">由测试来产生数据来源  </w:t>
      </w:r>
      <w:r>
        <w:rPr>
          <w:rFonts w:hint="eastAsia"/>
          <w:sz w:val="24"/>
          <w:lang w:val="en-US" w:eastAsia="zh-CN"/>
        </w:rPr>
        <w:t>教学效果的评价指标众多，但目前最现实的手段仍然是测试，但此类测试不是选拔性考试，而是水平性考试，考察受教者再现所传授知识的准确率，因此，测试题的配置要做明智的选择。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b/>
          <w:bCs/>
          <w:sz w:val="24"/>
          <w:lang w:val="en-US" w:eastAsia="zh-CN"/>
        </w:rPr>
        <w:t>以矩阵形式组织数据</w:t>
      </w:r>
      <w:r>
        <w:rPr>
          <w:rFonts w:hint="eastAsia"/>
          <w:sz w:val="24"/>
          <w:lang w:val="en-US" w:eastAsia="zh-CN"/>
        </w:rPr>
        <w:t xml:space="preserve"> 由于我们传授的知识具有系统性，加上一些教学探索，比如采用新的教学方法，涉及整个教学知识体系，因此我们引入知识矩阵（见图1，矩阵Ａ），此矩阵元素为一个知识单元，比如一个章节。元素横坐标为章的序号，纵坐标为节的序号。我们会对知识单元及时测试，测试的统计结果处理后同样形成矩阵。矩阵引入可便于进行矩阵处理，实现数据全方位的管理和处理。 </w:t>
      </w:r>
    </w:p>
    <w:p>
      <w:pPr>
        <w:numPr>
          <w:ilvl w:val="0"/>
          <w:numId w:val="0"/>
        </w:numPr>
        <w:spacing w:line="276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vertAlign w:val="baseline"/>
          <w:lang w:val="en-US" w:eastAsia="zh-CN"/>
        </w:rPr>
        <w:t xml:space="preserve">3. </w:t>
      </w:r>
      <w:r>
        <w:rPr>
          <w:rFonts w:hint="eastAsia"/>
          <w:b/>
          <w:bCs/>
          <w:sz w:val="24"/>
          <w:vertAlign w:val="baseline"/>
          <w:lang w:val="en-US" w:eastAsia="zh-CN"/>
        </w:rPr>
        <w:t>引入</w:t>
      </w:r>
      <w:r>
        <w:rPr>
          <w:rFonts w:hint="eastAsia"/>
          <w:b/>
          <w:bCs/>
          <w:sz w:val="24"/>
          <w:lang w:eastAsia="zh-CN"/>
        </w:rPr>
        <w:t>“吸收概率”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统计参数的选择是统计建模的关键，它要既能反应统计对象的基本属性，又要易于获取，降低统计成本。其中，难度系数是一个常见的测试分析指标，其专门反映试题的难易程度，即考生在一个试题或一份试卷中的失分程度。如满分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  <w:lang w:eastAsia="zh-CN"/>
        </w:rPr>
        <w:t>0分的试题，考生平均得分</w:t>
      </w:r>
      <w:r>
        <w:rPr>
          <w:rFonts w:hint="eastAsia"/>
          <w:sz w:val="24"/>
          <w:lang w:val="en-US" w:eastAsia="zh-CN"/>
        </w:rPr>
        <w:t>72</w:t>
      </w:r>
      <w:r>
        <w:rPr>
          <w:rFonts w:hint="eastAsia"/>
          <w:sz w:val="24"/>
          <w:lang w:eastAsia="zh-CN"/>
        </w:rPr>
        <w:t>分，则难度系数为</w:t>
      </w:r>
      <w:r>
        <w:rPr>
          <w:rFonts w:hint="eastAsia"/>
          <w:sz w:val="24"/>
          <w:lang w:val="en-US" w:eastAsia="zh-CN"/>
        </w:rPr>
        <w:t>70</w:t>
      </w:r>
      <w:r>
        <w:rPr>
          <w:rFonts w:hint="eastAsia"/>
          <w:sz w:val="24"/>
          <w:lang w:eastAsia="zh-CN"/>
        </w:rPr>
        <w:t>/1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  <w:lang w:eastAsia="zh-CN"/>
        </w:rPr>
        <w:t>0=0.72。难度系数的计算公式为：</w: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/>
          <w:b w:val="0"/>
          <w:bCs w:val="0"/>
          <w:sz w:val="24"/>
          <w:lang w:eastAsia="zh-CN"/>
        </w:rPr>
      </w:pPr>
      <w:r>
        <w:rPr>
          <w:rFonts w:hint="eastAsia"/>
          <w:position w:val="-24"/>
          <w:sz w:val="24"/>
        </w:rPr>
        <w:object>
          <v:shape id="_x0000_i1025" o:spt="75" type="#_x0000_t75" style="height:35.75pt;width:42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276" w:lineRule="auto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其中，L</w:t>
      </w:r>
      <w:r>
        <w:rPr>
          <w:rFonts w:hint="eastAsia"/>
          <w:sz w:val="24"/>
          <w:lang w:eastAsia="zh-CN"/>
        </w:rPr>
        <w:t xml:space="preserve"> 为难度系数， </w:t>
      </w:r>
      <w:r>
        <w:rPr>
          <w:rFonts w:hint="eastAsia"/>
          <w:sz w:val="24"/>
          <w:lang w:val="en-US" w:eastAsia="zh-CN"/>
        </w:rPr>
        <w:t>X</w:t>
      </w:r>
      <w:r>
        <w:rPr>
          <w:rFonts w:hint="eastAsia"/>
          <w:sz w:val="24"/>
          <w:lang w:eastAsia="zh-CN"/>
        </w:rPr>
        <w:t xml:space="preserve"> 为样本平均得分，</w:t>
      </w:r>
      <w:r>
        <w:rPr>
          <w:rFonts w:hint="eastAsia"/>
          <w:sz w:val="24"/>
          <w:lang w:val="en-US" w:eastAsia="zh-CN"/>
        </w:rPr>
        <w:t>W</w:t>
      </w:r>
      <w:r>
        <w:rPr>
          <w:rFonts w:hint="eastAsia"/>
          <w:sz w:val="24"/>
          <w:lang w:eastAsia="zh-CN"/>
        </w:rPr>
        <w:t xml:space="preserve"> 为试卷总分</w:t>
      </w:r>
      <w:r>
        <w:rPr>
          <w:rFonts w:hint="eastAsia"/>
          <w:sz w:val="24"/>
          <w:lang w:val="en-US" w:eastAsia="zh-CN"/>
        </w:rPr>
        <w:t>(可以灵活设定），显然L可以满足概率公设的三要素：非负性，归一性和可加性</w:t>
      </w:r>
      <w:r>
        <w:rPr>
          <w:rFonts w:hint="default"/>
          <w:sz w:val="24"/>
          <w:lang w:val="en-US" w:eastAsia="zh-CN"/>
        </w:rPr>
        <w:t>[</w:t>
      </w:r>
      <w:r>
        <w:rPr>
          <w:rFonts w:hint="eastAsia"/>
          <w:sz w:val="24"/>
          <w:lang w:val="en-US" w:eastAsia="zh-CN"/>
        </w:rPr>
        <w:t>8</w:t>
      </w:r>
      <w:r>
        <w:rPr>
          <w:rFonts w:hint="default"/>
          <w:sz w:val="24"/>
          <w:lang w:val="en-US" w:eastAsia="zh-CN"/>
        </w:rPr>
        <w:t>]</w:t>
      </w:r>
      <w:r>
        <w:rPr>
          <w:rFonts w:hint="eastAsia"/>
          <w:sz w:val="24"/>
          <w:lang w:eastAsia="zh-CN"/>
        </w:rPr>
        <w:t>。这样，结合上文设定，通过长时间讨论，我们认为可把“难度系数”</w:t>
      </w:r>
      <w:r>
        <w:rPr>
          <w:rFonts w:hint="eastAsia"/>
          <w:sz w:val="24"/>
          <w:lang w:val="en-US" w:eastAsia="zh-CN"/>
        </w:rPr>
        <w:t>再</w:t>
      </w:r>
      <w:r>
        <w:rPr>
          <w:rFonts w:hint="eastAsia"/>
          <w:sz w:val="24"/>
          <w:lang w:eastAsia="zh-CN"/>
        </w:rPr>
        <w:t>定义为所谓“吸收概率”，即表示整个学习群体对所学知识的吸收程度或掌握的程度（或呈现的准确率），同时也可反映了教学者的教学效率，这样，“难度系数”被赋予新的内涵和意义。针对不同知识单元测试结果的“难度系数”，可组成“吸收概率”矩阵（见图</w:t>
      </w:r>
      <w:r>
        <w:rPr>
          <w:rFonts w:hint="eastAsia"/>
          <w:sz w:val="24"/>
          <w:lang w:val="en-US" w:eastAsia="zh-CN"/>
        </w:rPr>
        <w:t>1，矩阵E</w:t>
      </w:r>
      <w:r>
        <w:rPr>
          <w:rFonts w:hint="eastAsia"/>
          <w:sz w:val="24"/>
          <w:lang w:eastAsia="zh-CN"/>
        </w:rPr>
        <w:t>），代表某学习群体在各个知识单元的吸收概率，同时也反映了教学效率，常识告诉我们，高效的教学行为对应高效的吸收概率，即使后者有一定的随机性。需要指出一点是，我们建议难度公式中测试平均分，可灵活设定，不可一味简单地设定为算术平均数，也可采用“众数”、“加权算术平均数”，</w:t>
      </w:r>
      <w:r>
        <w:rPr>
          <w:rFonts w:hint="eastAsia"/>
          <w:sz w:val="24"/>
          <w:lang w:val="en-US" w:eastAsia="zh-CN"/>
        </w:rPr>
        <w:t>来计算平均分，有效避免奇异值影响。</w:t>
      </w:r>
    </w:p>
    <w:p>
      <w:pPr>
        <w:spacing w:line="276" w:lineRule="auto"/>
        <w:jc w:val="both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-116205</wp:posOffset>
                </wp:positionV>
                <wp:extent cx="914400" cy="305435"/>
                <wp:effectExtent l="128905" t="4445" r="23495" b="1397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5435"/>
                        </a:xfrm>
                        <a:prstGeom prst="wedgeRectCallout">
                          <a:avLst>
                            <a:gd name="adj1" fmla="val -62194"/>
                            <a:gd name="adj2" fmla="val 4631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lang w:val="en-US" w:eastAsia="zh-CN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=</w:t>
                            </w:r>
                            <w:r>
                              <w:rPr>
                                <w:rFonts w:hint="default"/>
                                <w:sz w:val="24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/50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1" type="#_x0000_t61" style="position:absolute;left:0pt;margin-left:365.15pt;margin-top:-9.15pt;height:24.05pt;width:72pt;z-index:251659264;mso-width-relative:page;mso-height-relative:page;" filled="f" stroked="t" coordsize="21600,21600" o:gfxdata="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0/r6rZAAAACgEAAA8AAAAAAAAAAQAgAAAAIgAAAGRycy9kb3ducmV2Lnht&#10;bFBLAQIUABQAAAAIAIdO4kBJUA4ZMQIAADoEAAAOAAAAAAAAAAEAIAAAACgBAABkcnMvZTJvRG9j&#10;LnhtbFBLBQYAAAAABgAGAFkBAADLBQAAAAA=&#10;" adj="-2634,20804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  <w:sz w:val="24"/>
                          <w:lang w:val="en-US" w:eastAsia="zh-CN"/>
                        </w:rPr>
                        <w:t>0.5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=</w:t>
                      </w:r>
                      <w:r>
                        <w:rPr>
                          <w:rFonts w:hint="default"/>
                          <w:sz w:val="24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/50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251460</wp:posOffset>
                </wp:positionV>
                <wp:extent cx="943610" cy="266700"/>
                <wp:effectExtent l="134620" t="5080" r="7620" b="1397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266700"/>
                        </a:xfrm>
                        <a:prstGeom prst="wedgeRectCallout">
                          <a:avLst>
                            <a:gd name="adj1" fmla="val -62194"/>
                            <a:gd name="adj2" fmla="val 4631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0.72=72/100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1" type="#_x0000_t61" style="position:absolute;left:0pt;margin-left:362.15pt;margin-top:19.8pt;height:21pt;width:74.3pt;z-index:251658240;mso-width-relative:page;mso-height-relative:page;" filled="f" stroked="t" coordsize="21600,21600" o:gfxdata="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Jb8ezZAAAACQEAAA8AAAAAAAAAAQAgAAAAIgAAAGRycy9kb3ducmV2Lnht&#10;bFBLAQIUABQAAAAIAIdO4kBOM+yOMQIAADoEAAAOAAAAAAAAAAEAIAAAACgBAABkcnMvZTJvRG9j&#10;LnhtbFBLBQYAAAAABgAGAFkBAADLBQAAAAA=&#10;" adj="-2634,20804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0.72=72/100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72"/>
          <w:sz w:val="24"/>
        </w:rPr>
        <w:object>
          <v:shape id="_x0000_i1026" o:spt="75" type="#_x0000_t75" style="height:86.25pt;width:369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/>
          <w:b w:val="0"/>
          <w:bCs w:val="0"/>
          <w:sz w:val="24"/>
          <w:lang w:eastAsia="zh-CN"/>
        </w:rPr>
      </w:pPr>
    </w:p>
    <w:p>
      <w:pPr>
        <w:spacing w:line="276" w:lineRule="auto"/>
        <w:ind w:left="42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图</w:t>
      </w:r>
      <w:r>
        <w:rPr>
          <w:rFonts w:hint="eastAsia"/>
          <w:b/>
          <w:bCs/>
          <w:sz w:val="24"/>
          <w:lang w:val="en-US" w:eastAsia="zh-CN"/>
        </w:rPr>
        <w:t xml:space="preserve">1 </w:t>
      </w:r>
      <w:r>
        <w:rPr>
          <w:rFonts w:hint="eastAsia"/>
          <w:b/>
          <w:bCs/>
          <w:sz w:val="24"/>
        </w:rPr>
        <w:t xml:space="preserve"> 矩阵</w:t>
      </w:r>
      <w:r>
        <w:rPr>
          <w:rFonts w:hint="eastAsia"/>
          <w:b/>
          <w:bCs/>
          <w:sz w:val="24"/>
          <w:lang w:eastAsia="zh-CN"/>
        </w:rPr>
        <w:t>及映射</w:t>
      </w:r>
      <w:r>
        <w:rPr>
          <w:rFonts w:hint="eastAsia"/>
          <w:b/>
          <w:bCs/>
          <w:sz w:val="24"/>
        </w:rPr>
        <w:t>示意图</w:t>
      </w:r>
    </w:p>
    <w:p>
      <w:pPr>
        <w:spacing w:line="276" w:lineRule="auto"/>
        <w:ind w:left="420"/>
        <w:rPr>
          <w:rFonts w:hint="eastAsia"/>
          <w:sz w:val="24"/>
          <w:lang w:val="en-US"/>
        </w:rPr>
      </w:pPr>
    </w:p>
    <w:p>
      <w:pPr>
        <w:spacing w:line="276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按上文所有设定，我们其实实现了一种函数映射：</w:t>
      </w:r>
    </w:p>
    <w:p>
      <w:pPr>
        <w:spacing w:line="276" w:lineRule="auto"/>
        <w:ind w:left="420" w:firstLine="560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default"/>
          <w:sz w:val="24"/>
          <w:lang w:val="en-US"/>
        </w:rPr>
        <w:t xml:space="preserve">            </w:t>
      </w:r>
      <w:r>
        <w:rPr>
          <w:rFonts w:hint="eastAsia"/>
          <w:position w:val="-10"/>
          <w:sz w:val="24"/>
        </w:rPr>
        <w:object>
          <v:shape id="_x0000_i1027" o:spt="75" type="#_x0000_t75" style="height:20.05pt;width:64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/>
          <w:sz w:val="24"/>
          <w:lang w:val="en-US"/>
        </w:rPr>
        <w:t>.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教学的实施为函数f（或称为教学作用），其作用于知识矩阵A，作用结果为E（此处为</w:t>
      </w:r>
      <w:r>
        <w:rPr>
          <w:rFonts w:hint="eastAsia"/>
          <w:sz w:val="24"/>
          <w:lang w:eastAsia="zh-CN"/>
        </w:rPr>
        <w:t>吸收概率</w:t>
      </w:r>
      <w:r>
        <w:rPr>
          <w:rFonts w:hint="eastAsia"/>
          <w:sz w:val="24"/>
          <w:lang w:val="en-US" w:eastAsia="zh-CN"/>
        </w:rPr>
        <w:t>的矩阵）。当我们对知识实施已有的教学作用时，我们得到是先验概率（矩阵形式表达）</w:t>
      </w:r>
      <w:r>
        <w:rPr>
          <w:rFonts w:hint="eastAsia" w:ascii="Times New Roman" w:hAnsi="Times New Roman" w:cs="Times New Roman"/>
          <w:sz w:val="24"/>
          <w:vertAlign w:val="baseline"/>
          <w:lang w:val="en-US" w:eastAsia="zh-CN"/>
        </w:rPr>
        <w:t>，当</w:t>
      </w:r>
      <w:r>
        <w:rPr>
          <w:rFonts w:hint="eastAsia"/>
          <w:sz w:val="24"/>
          <w:lang w:val="en-US" w:eastAsia="zh-CN"/>
        </w:rPr>
        <w:t>我们实施教学探索、改革，试验或者某种新的教学行为，行为结果就是我们将获得后验概率。基于先验概率和后验概率形成的矩阵，我们可通过统计分析，给出推断。具体推断可以下面三种方式运作：</w:t>
      </w:r>
    </w:p>
    <w:p>
      <w:pPr>
        <w:widowControl w:val="0"/>
        <w:numPr>
          <w:ilvl w:val="0"/>
          <w:numId w:val="2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计算吸收概率的的平均值</w:t>
      </w:r>
    </w:p>
    <w:p>
      <w:pPr>
        <w:widowControl w:val="0"/>
        <w:numPr>
          <w:ilvl w:val="0"/>
          <w:numId w:val="0"/>
        </w:numPr>
        <w:spacing w:line="276" w:lineRule="auto"/>
        <w:jc w:val="center"/>
        <w:rPr>
          <w:rFonts w:hint="eastAsia"/>
          <w:sz w:val="24"/>
        </w:rPr>
      </w:pPr>
      <w:r>
        <w:rPr>
          <w:rFonts w:hint="eastAsia"/>
          <w:position w:val="-30"/>
          <w:sz w:val="24"/>
        </w:rPr>
        <w:object>
          <v:shape id="_x0000_i1028" o:spt="75" type="#_x0000_t75" style="height:47.2pt;width:106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/>
          <w:sz w:val="24"/>
          <w:lang w:val="en-US" w:eastAsia="zh-CN"/>
        </w:rPr>
        <w:t>.</w:t>
      </w:r>
    </w:p>
    <w:p>
      <w:pPr>
        <w:widowControl w:val="0"/>
        <w:numPr>
          <w:ilvl w:val="0"/>
          <w:numId w:val="2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对于两个</w:t>
      </w:r>
      <w:r>
        <w:rPr>
          <w:rFonts w:hint="eastAsia"/>
          <w:sz w:val="24"/>
          <w:lang w:eastAsia="zh-CN"/>
        </w:rPr>
        <w:t>“吸收概率”</w:t>
      </w:r>
      <w:r>
        <w:rPr>
          <w:rFonts w:hint="eastAsia"/>
          <w:sz w:val="24"/>
          <w:lang w:val="en-US" w:eastAsia="zh-CN"/>
        </w:rPr>
        <w:t>矩阵进行T检验。</w:t>
      </w:r>
    </w:p>
    <w:p>
      <w:pPr>
        <w:widowControl w:val="0"/>
        <w:numPr>
          <w:ilvl w:val="0"/>
          <w:numId w:val="2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当有三个</w:t>
      </w:r>
      <w:r>
        <w:rPr>
          <w:rFonts w:hint="eastAsia"/>
          <w:sz w:val="24"/>
          <w:lang w:eastAsia="zh-CN"/>
        </w:rPr>
        <w:t>“吸收概率”</w:t>
      </w:r>
      <w:r>
        <w:rPr>
          <w:rFonts w:hint="eastAsia"/>
          <w:sz w:val="24"/>
          <w:lang w:val="en-US" w:eastAsia="zh-CN"/>
        </w:rPr>
        <w:t>矩阵，可应用方差分析。</w:t>
      </w:r>
    </w:p>
    <w:p>
      <w:pPr>
        <w:widowControl w:val="0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在相同测试下，根据方式1如果差别明显，如先验平均概率为0.3，后验平均概率0.6，可以说明新旧教学作用带来明显差异，新的教学作用带来受教者的知识吸收程度明显提升，反之，则需要反思和改进。</w:t>
      </w:r>
    </w:p>
    <w:p>
      <w:pPr>
        <w:widowControl w:val="0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而方式2和方式3，是常见的假设检验方法，故不赘述。其中方式3，可处理更多的分组，如现有两个班级采用新的教法（单因素），可对比原有的教法(先验），在其他因素不变情况下，给出统计判断。对于两种因素同时改变时，则可采用双因素试验的方差分析。</w:t>
      </w:r>
    </w:p>
    <w:p>
      <w:pPr>
        <w:widowControl w:val="0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另外，矩阵引入，可系统地观察教学行为的整体表现，实现数据的整体处理。</w:t>
      </w:r>
    </w:p>
    <w:p>
      <w:pPr>
        <w:widowControl w:val="0"/>
        <w:numPr>
          <w:ilvl w:val="0"/>
          <w:numId w:val="0"/>
        </w:numPr>
        <w:spacing w:line="276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而在局部分析上，矩阵也可发挥作用，如讨论知识点之间的相关性，假定仅针对某知识点</w:t>
      </w:r>
      <w:r>
        <w:rPr>
          <w:rFonts w:hint="default"/>
          <w:sz w:val="24"/>
          <w:lang w:val="en-US" w:eastAsia="zh-CN"/>
        </w:rPr>
        <w:t xml:space="preserve">a </w:t>
      </w:r>
      <w:r>
        <w:rPr>
          <w:rFonts w:hint="eastAsia"/>
          <w:sz w:val="24"/>
          <w:lang w:val="en-US" w:eastAsia="zh-CN"/>
        </w:rPr>
        <w:t>加强了教学，同比之下，学习者吸收概率增大，而后续知识点</w:t>
      </w:r>
      <w:r>
        <w:rPr>
          <w:rFonts w:hint="default"/>
          <w:sz w:val="24"/>
          <w:lang w:val="en-US" w:eastAsia="zh-CN"/>
        </w:rPr>
        <w:t>b</w:t>
      </w:r>
      <w:r>
        <w:rPr>
          <w:rFonts w:hint="eastAsia"/>
          <w:sz w:val="24"/>
          <w:lang w:val="en-US" w:eastAsia="zh-CN"/>
        </w:rPr>
        <w:t>的测试的吸收概率随之有显著提升，则一定程度上说明两者相关性强，相互间不独立。而其他一些跟知识点</w:t>
      </w:r>
      <w:r>
        <w:rPr>
          <w:rFonts w:hint="default"/>
          <w:sz w:val="24"/>
          <w:lang w:val="en-US" w:eastAsia="zh-CN"/>
        </w:rPr>
        <w:t>a</w:t>
      </w:r>
      <w:r>
        <w:rPr>
          <w:rFonts w:hint="eastAsia"/>
          <w:sz w:val="24"/>
          <w:lang w:val="en-US" w:eastAsia="zh-CN"/>
        </w:rPr>
        <w:t>弱关联的知识点，则对应的测试吸收概率则不变或不明显，从而实现知识本身的横向分析，这对深入某学科的教学，进行知识逻辑探索和关系考察和整合，提供了思路和定量分析工具。</w:t>
      </w:r>
    </w:p>
    <w:p>
      <w:pPr>
        <w:spacing w:line="276" w:lineRule="auto"/>
        <w:jc w:val="left"/>
        <w:rPr>
          <w:rFonts w:hint="eastAsia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总结</w:t>
      </w:r>
    </w:p>
    <w:p>
      <w:pPr>
        <w:spacing w:line="276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本研究</w:t>
      </w:r>
      <w:r>
        <w:rPr>
          <w:rFonts w:hint="eastAsia"/>
          <w:sz w:val="24"/>
          <w:lang w:eastAsia="zh-CN"/>
        </w:rPr>
        <w:t>设计一个新颖的可用于日常教学的实证模型，其数据来源广泛，操作简练，统计方法成熟。对于大量的教育、教学理论以及不断涌现的教育、教学改革和探索，此模型提供了可由事实和数据来验证的现实性，从而为提升教育、教学研究的科学性和可测性提供了新途径和新思路。</w:t>
      </w:r>
    </w:p>
    <w:p>
      <w:pPr>
        <w:spacing w:line="276" w:lineRule="auto"/>
        <w:rPr>
          <w:rFonts w:hint="eastAsia"/>
          <w:sz w:val="24"/>
        </w:rPr>
      </w:pPr>
    </w:p>
    <w:p>
      <w:pPr>
        <w:ind w:firstLine="361" w:firstLineChars="150"/>
        <w:jc w:val="center"/>
        <w:rPr>
          <w:rFonts w:hint="eastAsia"/>
          <w:b/>
          <w:bCs/>
          <w:sz w:val="24"/>
        </w:rPr>
      </w:pPr>
    </w:p>
    <w:p>
      <w:pPr>
        <w:ind w:firstLine="361" w:firstLineChars="15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参考文献</w:t>
      </w:r>
    </w:p>
    <w:p>
      <w:pPr>
        <w:ind w:firstLine="360" w:firstLineChars="150"/>
        <w:jc w:val="center"/>
        <w:rPr>
          <w:rFonts w:hint="eastAsia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[1]</w:t>
      </w:r>
      <w:r>
        <w:rPr>
          <w:rFonts w:hint="eastAsia" w:ascii="Arial" w:hAnsi="Arial" w:cs="Arial"/>
          <w:color w:val="000000"/>
          <w:sz w:val="20"/>
          <w:szCs w:val="20"/>
        </w:rPr>
        <w:t>吴玉鸣, 李建霞. 我国区域教育竞争力的实证研究[J]. 教育与经济, 2002(3):15-19.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[2]</w:t>
      </w:r>
      <w:r>
        <w:rPr>
          <w:rFonts w:hint="eastAsia" w:ascii="Arial" w:hAnsi="Arial" w:cs="Arial"/>
          <w:color w:val="000000"/>
          <w:sz w:val="20"/>
          <w:szCs w:val="20"/>
        </w:rPr>
        <w:t xml:space="preserve"> 高耀, 刘志民. 中国省域高等教育核心竞争力最新测度——基于因子和聚类分析法的实证研究[J]. 江苏高教, 2010(2):39-41.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[3] </w:t>
      </w:r>
      <w:r>
        <w:rPr>
          <w:rFonts w:hint="eastAsia" w:ascii="Arial" w:hAnsi="Arial" w:cs="Arial"/>
          <w:color w:val="000000"/>
          <w:sz w:val="20"/>
          <w:szCs w:val="20"/>
        </w:rPr>
        <w:t>曾天山, 潘丽. 关于教育实证研究的积极意义和局限性[J]. 当代教育论坛, 2008(1):110-117.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[4] </w:t>
      </w:r>
      <w:r>
        <w:rPr>
          <w:rFonts w:hint="eastAsia" w:ascii="Arial" w:hAnsi="Arial" w:cs="Arial"/>
          <w:color w:val="000000"/>
          <w:sz w:val="20"/>
          <w:szCs w:val="20"/>
        </w:rPr>
        <w:t>郑旭翰, 何明珂. 高校多媒体教学实证研究[J]. 中国大学教学, 2008(11):25-27.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[5] </w:t>
      </w:r>
      <w:r>
        <w:rPr>
          <w:rFonts w:hint="eastAsia" w:ascii="Arial" w:hAnsi="Arial" w:cs="Arial"/>
          <w:color w:val="000000"/>
          <w:sz w:val="20"/>
          <w:szCs w:val="20"/>
        </w:rPr>
        <w:t>陈玫. 大学英语多媒体教学应用实证研究[J]. 中国成人教育, 2008(16):185-186.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[6] </w:t>
      </w:r>
      <w:r>
        <w:rPr>
          <w:rFonts w:hint="eastAsia" w:ascii="Arial" w:hAnsi="Arial" w:cs="Arial"/>
          <w:color w:val="000000"/>
          <w:sz w:val="20"/>
          <w:szCs w:val="20"/>
        </w:rPr>
        <w:t>高惠莉. 计算机多媒体教学常态化探究——基于大学英语多媒体教学的实证研究[J]. 中国电化教育, 2013(2):83-88.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[7] </w:t>
      </w:r>
      <w:r>
        <w:rPr>
          <w:rFonts w:hint="eastAsia" w:ascii="Arial" w:hAnsi="Arial" w:cs="Arial"/>
          <w:color w:val="000000"/>
          <w:sz w:val="20"/>
          <w:szCs w:val="20"/>
        </w:rPr>
        <w:t xml:space="preserve">吴重涵. 教育实证研究中综述什么:研究方法论的视角[J]. 现代远程教育研究, </w:t>
      </w:r>
      <w:r>
        <w:rPr>
          <w:rFonts w:hint="eastAsia" w:ascii="Arial" w:hAnsi="Arial" w:cs="Arial"/>
          <w:color w:val="000000"/>
          <w:sz w:val="20"/>
          <w:szCs w:val="20"/>
          <w:lang w:val="en-US" w:eastAsia="zh-CN"/>
        </w:rPr>
        <w:t>2</w:t>
      </w:r>
      <w:r>
        <w:rPr>
          <w:rFonts w:hint="eastAsia" w:ascii="Arial" w:hAnsi="Arial" w:cs="Arial"/>
          <w:color w:val="000000"/>
          <w:sz w:val="20"/>
          <w:szCs w:val="20"/>
        </w:rPr>
        <w:t>017(1):21-25.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[8] </w:t>
      </w:r>
      <w:r>
        <w:rPr>
          <w:rFonts w:hint="eastAsia" w:ascii="Arial" w:hAnsi="Arial" w:cs="Arial"/>
          <w:color w:val="000000"/>
          <w:sz w:val="20"/>
          <w:szCs w:val="20"/>
        </w:rPr>
        <w:t>盛骤. 概率论与数理统计:第三版[M]. 高等教育出版社, 2001.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[9] </w:t>
      </w:r>
      <w:r>
        <w:rPr>
          <w:rFonts w:hint="eastAsia" w:ascii="Arial" w:hAnsi="Arial" w:cs="Arial"/>
          <w:color w:val="000000"/>
          <w:sz w:val="20"/>
          <w:szCs w:val="20"/>
        </w:rPr>
        <w:t>张尧庭, 陈汉峰. 贝叶斯统计推断[M]. 科学出版社, 1991.</w:t>
      </w: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0F33"/>
    <w:multiLevelType w:val="singleLevel"/>
    <w:tmpl w:val="58FB0F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D3114F6"/>
    <w:multiLevelType w:val="multilevel"/>
    <w:tmpl w:val="7D3114F6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52"/>
    <w:rsid w:val="0001329B"/>
    <w:rsid w:val="000354E6"/>
    <w:rsid w:val="00063957"/>
    <w:rsid w:val="000777F5"/>
    <w:rsid w:val="0008378F"/>
    <w:rsid w:val="000B32BA"/>
    <w:rsid w:val="000B51AE"/>
    <w:rsid w:val="000E4C83"/>
    <w:rsid w:val="000F4392"/>
    <w:rsid w:val="001216FD"/>
    <w:rsid w:val="00162968"/>
    <w:rsid w:val="00175038"/>
    <w:rsid w:val="0018290D"/>
    <w:rsid w:val="001B0D60"/>
    <w:rsid w:val="001B1A08"/>
    <w:rsid w:val="001D0195"/>
    <w:rsid w:val="001E7520"/>
    <w:rsid w:val="001F4A80"/>
    <w:rsid w:val="00205C1F"/>
    <w:rsid w:val="002561B0"/>
    <w:rsid w:val="00261347"/>
    <w:rsid w:val="002B542A"/>
    <w:rsid w:val="002C7E4A"/>
    <w:rsid w:val="002F53F9"/>
    <w:rsid w:val="0030554C"/>
    <w:rsid w:val="00317155"/>
    <w:rsid w:val="00336A60"/>
    <w:rsid w:val="00347A31"/>
    <w:rsid w:val="00394E5F"/>
    <w:rsid w:val="003A299F"/>
    <w:rsid w:val="003D40B4"/>
    <w:rsid w:val="003F1A85"/>
    <w:rsid w:val="004245B2"/>
    <w:rsid w:val="004439D3"/>
    <w:rsid w:val="00443F67"/>
    <w:rsid w:val="0044786B"/>
    <w:rsid w:val="00465AE3"/>
    <w:rsid w:val="004A507F"/>
    <w:rsid w:val="004A5235"/>
    <w:rsid w:val="004B189C"/>
    <w:rsid w:val="004D7E1C"/>
    <w:rsid w:val="004E4CBF"/>
    <w:rsid w:val="004E54AD"/>
    <w:rsid w:val="00505663"/>
    <w:rsid w:val="00514E16"/>
    <w:rsid w:val="005245D1"/>
    <w:rsid w:val="005262D7"/>
    <w:rsid w:val="005279C6"/>
    <w:rsid w:val="00544CE5"/>
    <w:rsid w:val="005A774A"/>
    <w:rsid w:val="005B675C"/>
    <w:rsid w:val="005F4E28"/>
    <w:rsid w:val="00640835"/>
    <w:rsid w:val="006669DC"/>
    <w:rsid w:val="006716E7"/>
    <w:rsid w:val="006840C4"/>
    <w:rsid w:val="00695548"/>
    <w:rsid w:val="006C3447"/>
    <w:rsid w:val="006C46F8"/>
    <w:rsid w:val="006D01EE"/>
    <w:rsid w:val="006F3E99"/>
    <w:rsid w:val="00733CC4"/>
    <w:rsid w:val="007403CF"/>
    <w:rsid w:val="00743A05"/>
    <w:rsid w:val="00760C09"/>
    <w:rsid w:val="0079433E"/>
    <w:rsid w:val="007C2A96"/>
    <w:rsid w:val="007D6189"/>
    <w:rsid w:val="007F7D18"/>
    <w:rsid w:val="00841339"/>
    <w:rsid w:val="00843153"/>
    <w:rsid w:val="00846E1A"/>
    <w:rsid w:val="00852A6E"/>
    <w:rsid w:val="00891FB4"/>
    <w:rsid w:val="008972E9"/>
    <w:rsid w:val="008B3F58"/>
    <w:rsid w:val="008B6F3A"/>
    <w:rsid w:val="009666A6"/>
    <w:rsid w:val="009E0623"/>
    <w:rsid w:val="00A817EB"/>
    <w:rsid w:val="00A8242E"/>
    <w:rsid w:val="00AB2EF5"/>
    <w:rsid w:val="00AC03A1"/>
    <w:rsid w:val="00B12B7C"/>
    <w:rsid w:val="00B40348"/>
    <w:rsid w:val="00B43629"/>
    <w:rsid w:val="00BD23E5"/>
    <w:rsid w:val="00C11DCC"/>
    <w:rsid w:val="00C5482B"/>
    <w:rsid w:val="00CA6EF4"/>
    <w:rsid w:val="00CA74FF"/>
    <w:rsid w:val="00CB5461"/>
    <w:rsid w:val="00CB66B8"/>
    <w:rsid w:val="00D002B5"/>
    <w:rsid w:val="00D2021B"/>
    <w:rsid w:val="00D25AB7"/>
    <w:rsid w:val="00D40DF5"/>
    <w:rsid w:val="00DC4321"/>
    <w:rsid w:val="00DD4DE8"/>
    <w:rsid w:val="00E2242C"/>
    <w:rsid w:val="00E51458"/>
    <w:rsid w:val="00E91A75"/>
    <w:rsid w:val="00EB02BC"/>
    <w:rsid w:val="00EE3CE2"/>
    <w:rsid w:val="00F52209"/>
    <w:rsid w:val="00F904F8"/>
    <w:rsid w:val="00FC3876"/>
    <w:rsid w:val="00FE16C1"/>
    <w:rsid w:val="00FE50FA"/>
    <w:rsid w:val="035C2777"/>
    <w:rsid w:val="061C6DE8"/>
    <w:rsid w:val="0BE75801"/>
    <w:rsid w:val="0BF112E6"/>
    <w:rsid w:val="12B70E23"/>
    <w:rsid w:val="12D36413"/>
    <w:rsid w:val="148C02EC"/>
    <w:rsid w:val="14E678A6"/>
    <w:rsid w:val="181A4BD2"/>
    <w:rsid w:val="1C1843A5"/>
    <w:rsid w:val="1C4A37B1"/>
    <w:rsid w:val="1D290460"/>
    <w:rsid w:val="1DB21C32"/>
    <w:rsid w:val="205D6363"/>
    <w:rsid w:val="21887670"/>
    <w:rsid w:val="21D27430"/>
    <w:rsid w:val="23610BE4"/>
    <w:rsid w:val="23B62E7E"/>
    <w:rsid w:val="2487508E"/>
    <w:rsid w:val="25AC2D13"/>
    <w:rsid w:val="28451F88"/>
    <w:rsid w:val="2A344ED9"/>
    <w:rsid w:val="2C144D50"/>
    <w:rsid w:val="307906E8"/>
    <w:rsid w:val="312A630E"/>
    <w:rsid w:val="317415A4"/>
    <w:rsid w:val="32095263"/>
    <w:rsid w:val="36B71FF6"/>
    <w:rsid w:val="37B67D46"/>
    <w:rsid w:val="3CD37440"/>
    <w:rsid w:val="3DD26C95"/>
    <w:rsid w:val="3FCC70FC"/>
    <w:rsid w:val="40110653"/>
    <w:rsid w:val="42E812F5"/>
    <w:rsid w:val="44714EE0"/>
    <w:rsid w:val="460D11A7"/>
    <w:rsid w:val="4902514E"/>
    <w:rsid w:val="492D3776"/>
    <w:rsid w:val="4D421DE3"/>
    <w:rsid w:val="4D9F7668"/>
    <w:rsid w:val="504B1D4A"/>
    <w:rsid w:val="51B44600"/>
    <w:rsid w:val="52EC16BB"/>
    <w:rsid w:val="5578270C"/>
    <w:rsid w:val="557A12A0"/>
    <w:rsid w:val="559A2F69"/>
    <w:rsid w:val="57224A06"/>
    <w:rsid w:val="58FD7E03"/>
    <w:rsid w:val="5A347E67"/>
    <w:rsid w:val="5A773F0B"/>
    <w:rsid w:val="5F0A7ACE"/>
    <w:rsid w:val="653266EA"/>
    <w:rsid w:val="663F46AA"/>
    <w:rsid w:val="66FD4D62"/>
    <w:rsid w:val="677B3895"/>
    <w:rsid w:val="68521E10"/>
    <w:rsid w:val="6D86090D"/>
    <w:rsid w:val="70D73D71"/>
    <w:rsid w:val="71E504E1"/>
    <w:rsid w:val="7231022F"/>
    <w:rsid w:val="72E652C0"/>
    <w:rsid w:val="73E87741"/>
    <w:rsid w:val="753D5B48"/>
    <w:rsid w:val="766C6EB2"/>
    <w:rsid w:val="79205598"/>
    <w:rsid w:val="7B950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FollowedHyperlink"/>
    <w:basedOn w:val="6"/>
    <w:unhideWhenUsed/>
    <w:qFormat/>
    <w:uiPriority w:val="99"/>
    <w:rPr>
      <w:color w:val="4BACF3"/>
      <w:sz w:val="24"/>
      <w:szCs w:val="24"/>
      <w:u w:val="none"/>
      <w:vertAlign w:val="baseline"/>
    </w:rPr>
  </w:style>
  <w:style w:type="character" w:styleId="8">
    <w:name w:val="Hyperlink"/>
    <w:basedOn w:val="6"/>
    <w:unhideWhenUsed/>
    <w:qFormat/>
    <w:uiPriority w:val="99"/>
    <w:rPr>
      <w:color w:val="4BACF3"/>
      <w:sz w:val="24"/>
      <w:szCs w:val="24"/>
      <w:u w:val="none"/>
      <w:vertAlign w:val="baselin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sentence-other"/>
    <w:basedOn w:val="1"/>
    <w:qFormat/>
    <w:uiPriority w:val="0"/>
    <w:pPr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customStyle="1" w:styleId="12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text"/>
    <w:basedOn w:val="6"/>
    <w:qFormat/>
    <w:uiPriority w:val="0"/>
    <w:rPr>
      <w:color w:val="333333"/>
      <w:sz w:val="21"/>
      <w:szCs w:val="21"/>
    </w:rPr>
  </w:style>
  <w:style w:type="character" w:customStyle="1" w:styleId="14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标题 Char"/>
    <w:basedOn w:val="6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fontstyle01"/>
    <w:basedOn w:val="6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1025</Words>
  <Characters>5844</Characters>
  <Lines>48</Lines>
  <Paragraphs>13</Paragraphs>
  <ScaleCrop>false</ScaleCrop>
  <LinksUpToDate>false</LinksUpToDate>
  <CharactersWithSpaces>6856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2017-03-20T13:51:00Z</dcterms:created>
  <dc:creator>Microsoft</dc:creator>
  <cp:lastModifiedBy>Administrator</cp:lastModifiedBy>
  <cp:lastPrinted>2017-03-20T13:44:00Z</cp:lastPrinted>
  <dcterms:modified xsi:type="dcterms:W3CDTF">2017-10-16T07:28:58Z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