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left="3640" w:hanging="3640" w:hangingChars="1300"/>
        <w:rPr>
          <w:rFonts w:ascii="宋体" w:hAnsi="宋体" w:eastAsia="宋体"/>
          <w:sz w:val="28"/>
          <w:szCs w:val="28"/>
        </w:rPr>
      </w:pPr>
      <w:bookmarkStart w:id="17" w:name="_GoBack"/>
      <w:bookmarkEnd w:id="17"/>
      <w:bookmarkStart w:id="0" w:name="OLE_LINK14"/>
      <w:bookmarkStart w:id="1" w:name="OLE_LINK15"/>
      <w:bookmarkStart w:id="2" w:name="OLE_LINK3"/>
      <w:bookmarkStart w:id="3" w:name="OLE_LINK2"/>
      <w:bookmarkStart w:id="4" w:name="OLE_LINK1"/>
      <w:r>
        <w:rPr>
          <w:rFonts w:hint="eastAsia" w:ascii="宋体" w:hAnsi="宋体" w:eastAsia="宋体"/>
          <w:sz w:val="28"/>
          <w:szCs w:val="28"/>
        </w:rPr>
        <w:t>浅析氨磺必利联合奥氮平对慢性精神分裂症患者临床疗效及生活质量的影响</w:t>
      </w:r>
    </w:p>
    <w:bookmarkEnd w:id="0"/>
    <w:bookmarkEnd w:id="1"/>
    <w:p>
      <w:pPr>
        <w:spacing w:line="220" w:lineRule="atLeast"/>
        <w:jc w:val="center"/>
        <w:rPr>
          <w:rFonts w:ascii="宋体" w:hAnsi="宋体" w:eastAsia="宋体"/>
          <w:sz w:val="24"/>
          <w:szCs w:val="24"/>
        </w:rPr>
      </w:pPr>
      <w:r>
        <w:rPr>
          <w:rFonts w:hint="eastAsia" w:ascii="宋体" w:hAnsi="宋体" w:eastAsia="宋体"/>
          <w:sz w:val="24"/>
          <w:szCs w:val="24"/>
        </w:rPr>
        <w:t>袁春梅</w:t>
      </w:r>
      <w:r>
        <w:rPr>
          <w:rFonts w:ascii="宋体" w:hAnsi="宋体" w:eastAsia="宋体"/>
          <w:sz w:val="24"/>
          <w:szCs w:val="24"/>
        </w:rPr>
        <w:t xml:space="preserve">  </w:t>
      </w:r>
      <w:r>
        <w:rPr>
          <w:rFonts w:hint="eastAsia" w:ascii="宋体" w:hAnsi="宋体" w:eastAsia="宋体"/>
          <w:sz w:val="24"/>
          <w:szCs w:val="24"/>
        </w:rPr>
        <w:t>李晔</w:t>
      </w:r>
      <w:r>
        <w:rPr>
          <w:rFonts w:ascii="宋体" w:hAnsi="宋体" w:eastAsia="宋体"/>
          <w:sz w:val="24"/>
          <w:szCs w:val="24"/>
        </w:rPr>
        <w:t xml:space="preserve"> </w:t>
      </w:r>
      <w:r>
        <w:rPr>
          <w:rFonts w:hint="eastAsia" w:ascii="宋体" w:hAnsi="宋体" w:eastAsia="宋体"/>
          <w:sz w:val="24"/>
          <w:szCs w:val="24"/>
        </w:rPr>
        <w:t>涂医明</w:t>
      </w:r>
      <w:r>
        <w:rPr>
          <w:rFonts w:ascii="宋体" w:hAnsi="宋体" w:eastAsia="宋体"/>
          <w:sz w:val="24"/>
          <w:szCs w:val="24"/>
        </w:rPr>
        <w:t xml:space="preserve"> </w:t>
      </w:r>
      <w:r>
        <w:rPr>
          <w:rFonts w:hint="eastAsia" w:ascii="宋体" w:hAnsi="宋体" w:eastAsia="宋体"/>
          <w:sz w:val="24"/>
          <w:szCs w:val="24"/>
        </w:rPr>
        <w:t>廖秋莲</w:t>
      </w:r>
    </w:p>
    <w:p>
      <w:pPr>
        <w:spacing w:line="220" w:lineRule="atLeast"/>
        <w:jc w:val="center"/>
        <w:rPr>
          <w:rFonts w:ascii="宋体" w:hAnsi="宋体" w:eastAsia="宋体"/>
          <w:sz w:val="24"/>
          <w:szCs w:val="24"/>
        </w:rPr>
      </w:pPr>
      <w:r>
        <w:rPr>
          <w:rFonts w:hint="eastAsia" w:ascii="宋体" w:hAnsi="宋体" w:eastAsia="宋体"/>
          <w:sz w:val="24"/>
          <w:szCs w:val="24"/>
        </w:rPr>
        <w:t>湖南省娄底市康复医院  417000</w:t>
      </w:r>
    </w:p>
    <w:p>
      <w:pPr>
        <w:spacing w:line="220" w:lineRule="atLeast"/>
        <w:ind w:firstLine="482" w:firstLineChars="200"/>
        <w:rPr>
          <w:rFonts w:ascii="宋体" w:hAnsi="宋体" w:eastAsia="宋体"/>
          <w:sz w:val="24"/>
          <w:szCs w:val="24"/>
        </w:rPr>
      </w:pPr>
      <w:bookmarkStart w:id="5" w:name="OLE_LINK4"/>
      <w:bookmarkStart w:id="6" w:name="OLE_LINK6"/>
      <w:bookmarkStart w:id="7" w:name="OLE_LINK5"/>
      <w:bookmarkStart w:id="8" w:name="OLE_LINK7"/>
      <w:bookmarkStart w:id="9" w:name="OLE_LINK8"/>
      <w:bookmarkStart w:id="10" w:name="OLE_LINK9"/>
      <w:bookmarkStart w:id="11" w:name="OLE_LINK10"/>
      <w:bookmarkStart w:id="12" w:name="OLE_LINK13"/>
      <w:r>
        <w:rPr>
          <w:rFonts w:hint="eastAsia" w:ascii="宋体" w:hAnsi="宋体" w:eastAsia="宋体"/>
          <w:b/>
          <w:sz w:val="24"/>
          <w:szCs w:val="24"/>
        </w:rPr>
        <w:t>摘要</w:t>
      </w:r>
      <w:r>
        <w:rPr>
          <w:rFonts w:hint="eastAsia" w:ascii="宋体" w:hAnsi="宋体" w:eastAsia="宋体"/>
          <w:sz w:val="24"/>
          <w:szCs w:val="24"/>
        </w:rPr>
        <w:t>:</w:t>
      </w:r>
      <w:r>
        <w:rPr>
          <w:rFonts w:hint="eastAsia" w:ascii="宋体" w:hAnsi="宋体" w:eastAsia="宋体"/>
          <w:b/>
          <w:sz w:val="24"/>
          <w:szCs w:val="24"/>
        </w:rPr>
        <w:t>目的:</w:t>
      </w:r>
      <w:r>
        <w:rPr>
          <w:rFonts w:ascii="宋体" w:hAnsi="宋体" w:eastAsia="宋体"/>
          <w:sz w:val="24"/>
          <w:szCs w:val="24"/>
        </w:rPr>
        <w:t xml:space="preserve"> </w:t>
      </w:r>
      <w:r>
        <w:rPr>
          <w:rFonts w:hint="eastAsia" w:ascii="宋体" w:hAnsi="宋体" w:eastAsia="宋体"/>
          <w:sz w:val="24"/>
          <w:szCs w:val="24"/>
        </w:rPr>
        <w:t>探讨氨磺必利联合奥氮平对慢性精神分裂症患者临床疗效及生活质量的影响。</w:t>
      </w:r>
      <w:r>
        <w:rPr>
          <w:rFonts w:hint="eastAsia" w:ascii="宋体" w:hAnsi="宋体" w:eastAsia="宋体"/>
          <w:b/>
          <w:sz w:val="24"/>
          <w:szCs w:val="24"/>
        </w:rPr>
        <w:t>方法:</w:t>
      </w:r>
      <w:r>
        <w:rPr>
          <w:rFonts w:hint="eastAsia" w:ascii="宋体" w:hAnsi="宋体" w:eastAsia="宋体"/>
          <w:sz w:val="24"/>
          <w:szCs w:val="24"/>
        </w:rPr>
        <w:t>将</w:t>
      </w:r>
      <w:r>
        <w:rPr>
          <w:rFonts w:ascii="宋体" w:hAnsi="宋体" w:eastAsia="宋体"/>
          <w:sz w:val="24"/>
          <w:szCs w:val="24"/>
        </w:rPr>
        <w:t>76</w:t>
      </w:r>
      <w:r>
        <w:rPr>
          <w:rFonts w:hint="eastAsia" w:ascii="宋体" w:hAnsi="宋体" w:eastAsia="宋体"/>
          <w:sz w:val="24"/>
          <w:szCs w:val="24"/>
        </w:rPr>
        <w:t>例住院慢性精神分裂症患者，随机分为研究组和对照组，对照组给予氨磺必利治疗，研究组在对照组的基础上给予奥氮平治疗。在治疗前后对两组患者的总有效率、不良反应发生率进行比较，并采用日常生活能力评定量表（</w:t>
      </w:r>
      <w:r>
        <w:rPr>
          <w:rFonts w:ascii="宋体" w:hAnsi="宋体" w:eastAsia="宋体"/>
          <w:sz w:val="24"/>
          <w:szCs w:val="24"/>
        </w:rPr>
        <w:t>ADL</w:t>
      </w:r>
      <w:r>
        <w:rPr>
          <w:rFonts w:hint="eastAsia" w:ascii="宋体" w:hAnsi="宋体" w:eastAsia="宋体"/>
          <w:sz w:val="24"/>
          <w:szCs w:val="24"/>
        </w:rPr>
        <w:t>）和日常生活活动能力量表（</w:t>
      </w:r>
      <w:r>
        <w:rPr>
          <w:rFonts w:ascii="宋体" w:hAnsi="宋体" w:eastAsia="宋体"/>
          <w:sz w:val="24"/>
          <w:szCs w:val="24"/>
        </w:rPr>
        <w:t>Barthel</w:t>
      </w:r>
      <w:r>
        <w:rPr>
          <w:rFonts w:hint="eastAsia" w:ascii="宋体" w:hAnsi="宋体" w:eastAsia="宋体"/>
          <w:sz w:val="24"/>
          <w:szCs w:val="24"/>
        </w:rPr>
        <w:t>）对患者的生活质量进行比较，疗程均为</w:t>
      </w:r>
      <w:r>
        <w:rPr>
          <w:rFonts w:ascii="宋体" w:hAnsi="宋体" w:eastAsia="宋体"/>
          <w:sz w:val="24"/>
          <w:szCs w:val="24"/>
        </w:rPr>
        <w:t>12</w:t>
      </w:r>
      <w:r>
        <w:rPr>
          <w:rFonts w:hint="eastAsia" w:ascii="宋体" w:hAnsi="宋体" w:eastAsia="宋体"/>
          <w:sz w:val="24"/>
          <w:szCs w:val="24"/>
        </w:rPr>
        <w:t>周。</w:t>
      </w:r>
      <w:r>
        <w:rPr>
          <w:rFonts w:hint="eastAsia" w:ascii="宋体" w:hAnsi="宋体" w:eastAsia="宋体"/>
          <w:b/>
          <w:sz w:val="24"/>
          <w:szCs w:val="24"/>
        </w:rPr>
        <w:t>结果:</w:t>
      </w:r>
      <w:r>
        <w:rPr>
          <w:rFonts w:hint="eastAsia" w:ascii="宋体" w:hAnsi="宋体" w:eastAsia="宋体"/>
          <w:sz w:val="24"/>
          <w:szCs w:val="24"/>
        </w:rPr>
        <w:t>研究组的总有效率为</w:t>
      </w:r>
      <w:r>
        <w:rPr>
          <w:rFonts w:ascii="宋体" w:hAnsi="宋体" w:eastAsia="宋体"/>
          <w:sz w:val="24"/>
          <w:szCs w:val="24"/>
        </w:rPr>
        <w:t>92.1%</w:t>
      </w:r>
      <w:r>
        <w:rPr>
          <w:rFonts w:hint="eastAsia" w:ascii="宋体" w:hAnsi="宋体" w:eastAsia="宋体"/>
          <w:sz w:val="24"/>
          <w:szCs w:val="24"/>
        </w:rPr>
        <w:t>，明显高于对照组的</w:t>
      </w:r>
      <w:r>
        <w:rPr>
          <w:rFonts w:ascii="宋体" w:hAnsi="宋体" w:eastAsia="宋体"/>
          <w:sz w:val="24"/>
          <w:szCs w:val="24"/>
        </w:rPr>
        <w:t>73.7%</w:t>
      </w:r>
      <w:r>
        <w:rPr>
          <w:rFonts w:hint="eastAsia" w:ascii="宋体" w:hAnsi="宋体" w:eastAsia="宋体"/>
          <w:sz w:val="24"/>
          <w:szCs w:val="24"/>
        </w:rPr>
        <w:t>，差异有统计学意义（</w:t>
      </w:r>
      <w:r>
        <w:rPr>
          <w:rFonts w:ascii="宋体" w:hAnsi="宋体" w:eastAsia="宋体"/>
          <w:sz w:val="24"/>
          <w:szCs w:val="24"/>
        </w:rPr>
        <w:t>P&lt;0.05</w:t>
      </w:r>
      <w:r>
        <w:rPr>
          <w:rFonts w:hint="eastAsia" w:ascii="宋体" w:hAnsi="宋体" w:eastAsia="宋体"/>
          <w:sz w:val="24"/>
          <w:szCs w:val="24"/>
        </w:rPr>
        <w:t>）；治疗后,两组患者</w:t>
      </w:r>
      <w:r>
        <w:rPr>
          <w:rFonts w:ascii="宋体" w:hAnsi="宋体" w:eastAsia="宋体"/>
          <w:sz w:val="24"/>
          <w:szCs w:val="24"/>
        </w:rPr>
        <w:t>ADL</w:t>
      </w:r>
      <w:r>
        <w:rPr>
          <w:rFonts w:hint="eastAsia" w:ascii="宋体" w:hAnsi="宋体" w:eastAsia="宋体"/>
          <w:sz w:val="24"/>
          <w:szCs w:val="24"/>
        </w:rPr>
        <w:t>、</w:t>
      </w:r>
      <w:r>
        <w:rPr>
          <w:rFonts w:ascii="宋体" w:hAnsi="宋体" w:eastAsia="宋体"/>
          <w:sz w:val="24"/>
          <w:szCs w:val="24"/>
        </w:rPr>
        <w:t>Barthel</w:t>
      </w:r>
      <w:r>
        <w:rPr>
          <w:rFonts w:hint="eastAsia" w:ascii="宋体" w:hAnsi="宋体" w:eastAsia="宋体"/>
          <w:sz w:val="24"/>
          <w:szCs w:val="24"/>
        </w:rPr>
        <w:t>评分情况显著改善，且研究组改善情况显著优于对照组，差异有统计学意义（</w:t>
      </w:r>
      <w:r>
        <w:rPr>
          <w:rFonts w:ascii="宋体" w:hAnsi="宋体" w:eastAsia="宋体"/>
          <w:sz w:val="24"/>
          <w:szCs w:val="24"/>
        </w:rPr>
        <w:t>P&lt;0.0</w:t>
      </w:r>
      <w:r>
        <w:rPr>
          <w:rFonts w:hint="eastAsia" w:ascii="宋体" w:hAnsi="宋体" w:eastAsia="宋体"/>
          <w:sz w:val="24"/>
          <w:szCs w:val="24"/>
        </w:rPr>
        <w:t>5）；研究组的不良反应发生率为</w:t>
      </w:r>
      <w:r>
        <w:rPr>
          <w:rFonts w:ascii="宋体" w:hAnsi="宋体" w:eastAsia="宋体"/>
          <w:sz w:val="24"/>
          <w:szCs w:val="24"/>
        </w:rPr>
        <w:t>15.8%</w:t>
      </w:r>
      <w:r>
        <w:rPr>
          <w:rFonts w:hint="eastAsia" w:ascii="宋体" w:hAnsi="宋体" w:eastAsia="宋体"/>
          <w:sz w:val="24"/>
          <w:szCs w:val="24"/>
        </w:rPr>
        <w:t>，而对照组为</w:t>
      </w:r>
      <w:r>
        <w:rPr>
          <w:rFonts w:ascii="宋体" w:hAnsi="宋体" w:eastAsia="宋体"/>
          <w:sz w:val="24"/>
          <w:szCs w:val="24"/>
        </w:rPr>
        <w:t>13.2%</w:t>
      </w:r>
      <w:r>
        <w:rPr>
          <w:rFonts w:hint="eastAsia" w:ascii="宋体" w:hAnsi="宋体" w:eastAsia="宋体"/>
          <w:sz w:val="24"/>
          <w:szCs w:val="24"/>
        </w:rPr>
        <w:t>，差异无统计学意义（</w:t>
      </w:r>
      <w:r>
        <w:rPr>
          <w:rFonts w:ascii="宋体" w:hAnsi="宋体" w:eastAsia="宋体"/>
          <w:sz w:val="24"/>
          <w:szCs w:val="24"/>
        </w:rPr>
        <w:t>P&gt;0.05</w:t>
      </w:r>
      <w:r>
        <w:rPr>
          <w:rFonts w:hint="eastAsia" w:ascii="宋体" w:hAnsi="宋体" w:eastAsia="宋体"/>
          <w:sz w:val="24"/>
          <w:szCs w:val="24"/>
        </w:rPr>
        <w:t>）。</w:t>
      </w:r>
      <w:r>
        <w:rPr>
          <w:rFonts w:hint="eastAsia" w:ascii="宋体" w:hAnsi="宋体" w:eastAsia="宋体"/>
          <w:b/>
          <w:sz w:val="24"/>
          <w:szCs w:val="24"/>
        </w:rPr>
        <w:t>结论：</w:t>
      </w:r>
      <w:r>
        <w:rPr>
          <w:rFonts w:hint="eastAsia" w:ascii="宋体" w:hAnsi="宋体" w:eastAsia="宋体"/>
          <w:sz w:val="24"/>
          <w:szCs w:val="24"/>
        </w:rPr>
        <w:t>氨磺必利与奥氮平联合治疗慢性精神分裂症疗效显著，副反应少,并能提高患者生活质量。</w:t>
      </w:r>
    </w:p>
    <w:p>
      <w:pPr>
        <w:spacing w:line="220" w:lineRule="atLeast"/>
        <w:ind w:firstLine="482" w:firstLineChars="200"/>
        <w:rPr>
          <w:rFonts w:ascii="宋体" w:hAnsi="宋体" w:eastAsia="宋体"/>
          <w:sz w:val="24"/>
          <w:szCs w:val="24"/>
        </w:rPr>
      </w:pPr>
      <w:r>
        <w:rPr>
          <w:rFonts w:hint="eastAsia" w:ascii="宋体" w:hAnsi="宋体" w:eastAsia="宋体"/>
          <w:b/>
          <w:sz w:val="24"/>
          <w:szCs w:val="24"/>
        </w:rPr>
        <w:t>关键词</w:t>
      </w:r>
      <w:r>
        <w:rPr>
          <w:rFonts w:hint="eastAsia" w:ascii="宋体" w:hAnsi="宋体" w:eastAsia="宋体"/>
          <w:sz w:val="24"/>
          <w:szCs w:val="24"/>
        </w:rPr>
        <w:t>:</w:t>
      </w:r>
      <w:bookmarkStart w:id="13" w:name="OLE_LINK16"/>
      <w:bookmarkStart w:id="14" w:name="OLE_LINK17"/>
      <w:r>
        <w:rPr>
          <w:rFonts w:hint="eastAsia" w:ascii="宋体" w:hAnsi="宋体" w:eastAsia="宋体"/>
          <w:sz w:val="24"/>
          <w:szCs w:val="24"/>
        </w:rPr>
        <w:t>氨磺必利；奥氮平；慢性精神分裂症</w:t>
      </w:r>
    </w:p>
    <w:bookmarkEnd w:id="13"/>
    <w:bookmarkEnd w:id="14"/>
    <w:p>
      <w:pPr>
        <w:spacing w:line="220" w:lineRule="atLeast"/>
        <w:ind w:firstLine="330"/>
        <w:rPr>
          <w:rFonts w:ascii="宋体" w:hAnsi="宋体" w:eastAsia="宋体"/>
          <w:sz w:val="24"/>
          <w:szCs w:val="24"/>
        </w:rPr>
      </w:pPr>
      <w:r>
        <w:rPr>
          <w:rFonts w:hint="eastAsia" w:ascii="宋体" w:hAnsi="宋体" w:eastAsia="宋体"/>
          <w:sz w:val="24"/>
          <w:szCs w:val="24"/>
        </w:rPr>
        <w:t>慢性精神分裂症是一种常见的精神分裂症类型，具有迁延性强，复发率高，致残率高的特点</w:t>
      </w:r>
      <w:r>
        <w:rPr>
          <w:rFonts w:ascii="宋体" w:hAnsi="宋体" w:eastAsia="宋体"/>
          <w:sz w:val="24"/>
          <w:szCs w:val="24"/>
          <w:vertAlign w:val="superscript"/>
        </w:rPr>
        <w:t>[1,2]</w:t>
      </w:r>
      <w:r>
        <w:rPr>
          <w:rFonts w:hint="eastAsia" w:ascii="宋体" w:hAnsi="宋体" w:eastAsia="宋体"/>
          <w:sz w:val="24"/>
          <w:szCs w:val="24"/>
        </w:rPr>
        <w:t>,常常影响患者的认知执行功能，导致社会功能受损，生活质量下降。起病原因尚未明确，目前尚无特效的治疗方法。关于慢性精神分裂症的联合治疗是目前研究的热点，本文选取我院收治的</w:t>
      </w:r>
      <w:r>
        <w:rPr>
          <w:rFonts w:ascii="宋体" w:hAnsi="宋体" w:eastAsia="宋体"/>
          <w:sz w:val="24"/>
          <w:szCs w:val="24"/>
        </w:rPr>
        <w:t>76</w:t>
      </w:r>
      <w:r>
        <w:rPr>
          <w:rFonts w:hint="eastAsia" w:ascii="宋体" w:hAnsi="宋体" w:eastAsia="宋体"/>
          <w:sz w:val="24"/>
          <w:szCs w:val="24"/>
        </w:rPr>
        <w:t>例住院慢性精神分裂症患者作为研究对象，探讨联合使用氨磺必利与奥氮平对慢性精神分裂症患者临床疗效及生活质量方面的影响，现报道如下：</w:t>
      </w:r>
    </w:p>
    <w:p>
      <w:pPr>
        <w:pStyle w:val="7"/>
        <w:numPr>
          <w:ilvl w:val="0"/>
          <w:numId w:val="1"/>
        </w:numPr>
        <w:spacing w:line="220" w:lineRule="atLeast"/>
        <w:ind w:left="0" w:firstLineChars="0"/>
        <w:rPr>
          <w:rFonts w:ascii="宋体" w:hAnsi="宋体" w:eastAsia="宋体"/>
          <w:sz w:val="24"/>
          <w:szCs w:val="24"/>
        </w:rPr>
      </w:pPr>
      <w:r>
        <w:rPr>
          <w:rFonts w:hint="eastAsia" w:ascii="宋体" w:hAnsi="宋体" w:eastAsia="宋体"/>
          <w:sz w:val="24"/>
          <w:szCs w:val="24"/>
        </w:rPr>
        <w:t>对象与方法</w:t>
      </w:r>
    </w:p>
    <w:p>
      <w:pPr>
        <w:spacing w:line="220" w:lineRule="atLeast"/>
        <w:ind w:firstLine="480" w:firstLineChars="200"/>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 xml:space="preserve">对象  </w:t>
      </w:r>
    </w:p>
    <w:p>
      <w:pPr>
        <w:spacing w:line="220" w:lineRule="atLeast"/>
        <w:ind w:firstLine="480" w:firstLineChars="200"/>
        <w:rPr>
          <w:rFonts w:ascii="宋体" w:hAnsi="宋体" w:eastAsia="宋体"/>
          <w:sz w:val="24"/>
          <w:szCs w:val="24"/>
        </w:rPr>
      </w:pPr>
      <w:r>
        <w:rPr>
          <w:rFonts w:hint="eastAsia" w:ascii="宋体" w:hAnsi="宋体" w:eastAsia="宋体"/>
          <w:sz w:val="24"/>
          <w:szCs w:val="24"/>
        </w:rPr>
        <w:t>来自湖南省娄底市康复医院</w:t>
      </w:r>
      <w:r>
        <w:rPr>
          <w:rFonts w:ascii="宋体" w:hAnsi="宋体" w:eastAsia="宋体"/>
          <w:sz w:val="24"/>
          <w:szCs w:val="24"/>
        </w:rPr>
        <w:t>2015</w:t>
      </w:r>
      <w:r>
        <w:rPr>
          <w:rFonts w:hint="eastAsia" w:ascii="宋体" w:hAnsi="宋体" w:eastAsia="宋体"/>
          <w:sz w:val="24"/>
          <w:szCs w:val="24"/>
        </w:rPr>
        <w:t>年0</w:t>
      </w:r>
      <w:r>
        <w:rPr>
          <w:rFonts w:ascii="宋体" w:hAnsi="宋体" w:eastAsia="宋体"/>
          <w:sz w:val="24"/>
          <w:szCs w:val="24"/>
        </w:rPr>
        <w:t>1</w:t>
      </w:r>
      <w:r>
        <w:rPr>
          <w:rFonts w:hint="eastAsia" w:ascii="宋体" w:hAnsi="宋体" w:eastAsia="宋体"/>
          <w:sz w:val="24"/>
          <w:szCs w:val="24"/>
        </w:rPr>
        <w:t>月至</w:t>
      </w:r>
      <w:r>
        <w:rPr>
          <w:rFonts w:ascii="宋体" w:hAnsi="宋体" w:eastAsia="宋体"/>
          <w:sz w:val="24"/>
          <w:szCs w:val="24"/>
        </w:rPr>
        <w:t>2016</w:t>
      </w:r>
      <w:r>
        <w:rPr>
          <w:rFonts w:hint="eastAsia" w:ascii="宋体" w:hAnsi="宋体" w:eastAsia="宋体"/>
          <w:sz w:val="24"/>
          <w:szCs w:val="24"/>
        </w:rPr>
        <w:t>年</w:t>
      </w:r>
      <w:r>
        <w:rPr>
          <w:rFonts w:ascii="宋体" w:hAnsi="宋体" w:eastAsia="宋体"/>
          <w:sz w:val="24"/>
          <w:szCs w:val="24"/>
        </w:rPr>
        <w:t>9</w:t>
      </w:r>
      <w:r>
        <w:rPr>
          <w:rFonts w:hint="eastAsia" w:ascii="宋体" w:hAnsi="宋体" w:eastAsia="宋体"/>
          <w:sz w:val="24"/>
          <w:szCs w:val="24"/>
        </w:rPr>
        <w:t>月住院的慢性精神分裂症患者。入组标准：①年龄，</w:t>
      </w:r>
      <w:r>
        <w:rPr>
          <w:rFonts w:ascii="宋体" w:hAnsi="宋体" w:eastAsia="宋体"/>
          <w:sz w:val="24"/>
          <w:szCs w:val="24"/>
        </w:rPr>
        <w:t>25-60</w:t>
      </w:r>
      <w:r>
        <w:rPr>
          <w:rFonts w:hint="eastAsia" w:ascii="宋体" w:hAnsi="宋体" w:eastAsia="宋体"/>
          <w:sz w:val="24"/>
          <w:szCs w:val="24"/>
        </w:rPr>
        <w:t>岁，性别不限；②符合国际疾病分类第</w:t>
      </w:r>
      <w:r>
        <w:rPr>
          <w:rFonts w:ascii="宋体" w:hAnsi="宋体" w:eastAsia="宋体"/>
          <w:sz w:val="24"/>
          <w:szCs w:val="24"/>
        </w:rPr>
        <w:t>10</w:t>
      </w:r>
      <w:r>
        <w:rPr>
          <w:rFonts w:hint="eastAsia" w:ascii="宋体" w:hAnsi="宋体" w:eastAsia="宋体"/>
          <w:sz w:val="24"/>
          <w:szCs w:val="24"/>
        </w:rPr>
        <w:t>版（</w:t>
      </w:r>
      <w:r>
        <w:rPr>
          <w:rFonts w:ascii="宋体" w:hAnsi="宋体" w:eastAsia="宋体"/>
          <w:sz w:val="24"/>
          <w:szCs w:val="24"/>
        </w:rPr>
        <w:t>International Classification of Diseases</w:t>
      </w:r>
      <w:r>
        <w:rPr>
          <w:rFonts w:hint="eastAsia" w:ascii="宋体" w:hAnsi="宋体" w:eastAsia="宋体"/>
          <w:sz w:val="24"/>
          <w:szCs w:val="24"/>
        </w:rPr>
        <w:t>，</w:t>
      </w:r>
      <w:r>
        <w:rPr>
          <w:rFonts w:ascii="宋体" w:hAnsi="宋体" w:eastAsia="宋体"/>
          <w:sz w:val="24"/>
          <w:szCs w:val="24"/>
        </w:rPr>
        <w:t>ICD-10</w:t>
      </w:r>
      <w:r>
        <w:rPr>
          <w:rFonts w:hint="eastAsia" w:ascii="宋体" w:hAnsi="宋体" w:eastAsia="宋体"/>
          <w:sz w:val="24"/>
          <w:szCs w:val="24"/>
        </w:rPr>
        <w:t>）中相关慢性精神分裂症的诊断标准；③阳性与阴性综合征量表（</w:t>
      </w:r>
      <w:r>
        <w:rPr>
          <w:rFonts w:ascii="宋体" w:hAnsi="宋体" w:eastAsia="宋体"/>
          <w:sz w:val="24"/>
          <w:szCs w:val="24"/>
        </w:rPr>
        <w:t>PANSS</w:t>
      </w:r>
      <w:r>
        <w:rPr>
          <w:rFonts w:hint="eastAsia" w:ascii="宋体" w:hAnsi="宋体" w:eastAsia="宋体"/>
          <w:sz w:val="24"/>
          <w:szCs w:val="24"/>
        </w:rPr>
        <w:t>）评分</w:t>
      </w:r>
      <w:r>
        <w:rPr>
          <w:rFonts w:ascii="宋体" w:hAnsi="宋体" w:eastAsia="宋体"/>
          <w:sz w:val="24"/>
          <w:szCs w:val="24"/>
        </w:rPr>
        <w:t>&gt;60</w:t>
      </w:r>
      <w:r>
        <w:rPr>
          <w:rFonts w:hint="eastAsia" w:ascii="宋体" w:hAnsi="宋体" w:eastAsia="宋体"/>
          <w:sz w:val="24"/>
          <w:szCs w:val="24"/>
        </w:rPr>
        <w:t>分，且以阴性症状为主患者；④病程≥6年，无明确的糖尿病、高血压病史；⑤排除严重的器质性疾病、精神发育迟滞、精神活性物质使用障碍者、妊娠或哺乳期妇女；排除治疗前</w:t>
      </w:r>
      <w:r>
        <w:rPr>
          <w:rFonts w:ascii="宋体" w:hAnsi="宋体" w:eastAsia="宋体"/>
          <w:sz w:val="24"/>
          <w:szCs w:val="24"/>
        </w:rPr>
        <w:t>2</w:t>
      </w:r>
      <w:r>
        <w:rPr>
          <w:rFonts w:hint="eastAsia" w:ascii="宋体" w:hAnsi="宋体" w:eastAsia="宋体"/>
          <w:sz w:val="24"/>
          <w:szCs w:val="24"/>
        </w:rPr>
        <w:t>周使用过抗精神病药物者，尤其是氨磺必利与奥氮平；⑥均获得患者或家属知情同意，并签署相关协议书。共入组</w:t>
      </w:r>
      <w:r>
        <w:rPr>
          <w:rFonts w:ascii="宋体" w:hAnsi="宋体" w:eastAsia="宋体"/>
          <w:sz w:val="24"/>
          <w:szCs w:val="24"/>
        </w:rPr>
        <w:t>76</w:t>
      </w:r>
      <w:r>
        <w:rPr>
          <w:rFonts w:hint="eastAsia" w:ascii="宋体" w:hAnsi="宋体" w:eastAsia="宋体"/>
          <w:sz w:val="24"/>
          <w:szCs w:val="24"/>
        </w:rPr>
        <w:t>例，采用随机数字表法以1:1的比例随机进入对照组与研究组，每组各</w:t>
      </w:r>
      <w:r>
        <w:rPr>
          <w:rFonts w:ascii="宋体" w:hAnsi="宋体" w:eastAsia="宋体"/>
          <w:sz w:val="24"/>
          <w:szCs w:val="24"/>
        </w:rPr>
        <w:t>38</w:t>
      </w:r>
      <w:r>
        <w:rPr>
          <w:rFonts w:hint="eastAsia" w:ascii="宋体" w:hAnsi="宋体" w:eastAsia="宋体"/>
          <w:sz w:val="24"/>
          <w:szCs w:val="24"/>
        </w:rPr>
        <w:t>例。对照组中男</w:t>
      </w:r>
      <w:r>
        <w:rPr>
          <w:rFonts w:ascii="宋体" w:hAnsi="宋体" w:eastAsia="宋体"/>
          <w:sz w:val="24"/>
          <w:szCs w:val="24"/>
        </w:rPr>
        <w:t>23</w:t>
      </w:r>
      <w:r>
        <w:rPr>
          <w:rFonts w:hint="eastAsia" w:ascii="宋体" w:hAnsi="宋体" w:eastAsia="宋体"/>
          <w:sz w:val="24"/>
          <w:szCs w:val="24"/>
        </w:rPr>
        <w:t>例，女</w:t>
      </w:r>
      <w:r>
        <w:rPr>
          <w:rFonts w:ascii="宋体" w:hAnsi="宋体" w:eastAsia="宋体"/>
          <w:sz w:val="24"/>
          <w:szCs w:val="24"/>
        </w:rPr>
        <w:t>15</w:t>
      </w:r>
      <w:r>
        <w:rPr>
          <w:rFonts w:hint="eastAsia" w:ascii="宋体" w:hAnsi="宋体" w:eastAsia="宋体"/>
          <w:sz w:val="24"/>
          <w:szCs w:val="24"/>
        </w:rPr>
        <w:t>例，年龄</w:t>
      </w:r>
      <w:r>
        <w:rPr>
          <w:rFonts w:ascii="宋体" w:hAnsi="宋体" w:eastAsia="宋体"/>
          <w:sz w:val="24"/>
          <w:szCs w:val="24"/>
        </w:rPr>
        <w:t>25-59</w:t>
      </w:r>
      <w:r>
        <w:rPr>
          <w:rFonts w:hint="eastAsia" w:ascii="宋体" w:hAnsi="宋体" w:eastAsia="宋体"/>
          <w:sz w:val="24"/>
          <w:szCs w:val="24"/>
        </w:rPr>
        <w:t>岁，平均（</w:t>
      </w:r>
      <w:r>
        <w:rPr>
          <w:rFonts w:ascii="宋体" w:hAnsi="宋体" w:eastAsia="宋体"/>
          <w:sz w:val="24"/>
          <w:szCs w:val="24"/>
        </w:rPr>
        <w:t>39</w:t>
      </w:r>
      <w:r>
        <w:rPr>
          <w:rFonts w:hint="eastAsia" w:ascii="宋体" w:hAnsi="宋体" w:eastAsia="宋体"/>
          <w:sz w:val="24"/>
          <w:szCs w:val="24"/>
        </w:rPr>
        <w:t>±</w:t>
      </w:r>
      <w:r>
        <w:rPr>
          <w:rFonts w:ascii="宋体" w:hAnsi="宋体" w:eastAsia="宋体"/>
          <w:sz w:val="24"/>
          <w:szCs w:val="24"/>
        </w:rPr>
        <w:t>8.5</w:t>
      </w:r>
      <w:r>
        <w:rPr>
          <w:rFonts w:hint="eastAsia" w:ascii="宋体" w:hAnsi="宋体" w:eastAsia="宋体"/>
          <w:sz w:val="24"/>
          <w:szCs w:val="24"/>
        </w:rPr>
        <w:t>）岁，病程（</w:t>
      </w:r>
      <w:r>
        <w:rPr>
          <w:rFonts w:ascii="宋体" w:hAnsi="宋体" w:eastAsia="宋体"/>
          <w:sz w:val="24"/>
          <w:szCs w:val="24"/>
        </w:rPr>
        <w:t>6-9</w:t>
      </w:r>
      <w:r>
        <w:rPr>
          <w:rFonts w:hint="eastAsia" w:ascii="宋体" w:hAnsi="宋体" w:eastAsia="宋体"/>
          <w:sz w:val="24"/>
          <w:szCs w:val="24"/>
        </w:rPr>
        <w:t>年），平均（</w:t>
      </w:r>
      <w:r>
        <w:rPr>
          <w:rFonts w:ascii="宋体" w:hAnsi="宋体" w:eastAsia="宋体"/>
          <w:sz w:val="24"/>
          <w:szCs w:val="24"/>
        </w:rPr>
        <w:t>8.12</w:t>
      </w:r>
      <w:r>
        <w:rPr>
          <w:rFonts w:hint="eastAsia" w:ascii="宋体" w:hAnsi="宋体" w:eastAsia="宋体"/>
          <w:sz w:val="24"/>
          <w:szCs w:val="24"/>
        </w:rPr>
        <w:t>±</w:t>
      </w:r>
      <w:r>
        <w:rPr>
          <w:rFonts w:ascii="宋体" w:hAnsi="宋体" w:eastAsia="宋体"/>
          <w:sz w:val="24"/>
          <w:szCs w:val="24"/>
        </w:rPr>
        <w:t>1.83</w:t>
      </w:r>
      <w:r>
        <w:rPr>
          <w:rFonts w:hint="eastAsia" w:ascii="宋体" w:hAnsi="宋体" w:eastAsia="宋体"/>
          <w:sz w:val="24"/>
          <w:szCs w:val="24"/>
        </w:rPr>
        <w:t>）年。研究组中男</w:t>
      </w:r>
      <w:r>
        <w:rPr>
          <w:rFonts w:ascii="宋体" w:hAnsi="宋体" w:eastAsia="宋体"/>
          <w:sz w:val="24"/>
          <w:szCs w:val="24"/>
        </w:rPr>
        <w:t>22</w:t>
      </w:r>
      <w:r>
        <w:rPr>
          <w:rFonts w:hint="eastAsia" w:ascii="宋体" w:hAnsi="宋体" w:eastAsia="宋体"/>
          <w:sz w:val="24"/>
          <w:szCs w:val="24"/>
        </w:rPr>
        <w:t>例，女</w:t>
      </w:r>
      <w:r>
        <w:rPr>
          <w:rFonts w:ascii="宋体" w:hAnsi="宋体" w:eastAsia="宋体"/>
          <w:sz w:val="24"/>
          <w:szCs w:val="24"/>
        </w:rPr>
        <w:t>16</w:t>
      </w:r>
      <w:r>
        <w:rPr>
          <w:rFonts w:hint="eastAsia" w:ascii="宋体" w:hAnsi="宋体" w:eastAsia="宋体"/>
          <w:sz w:val="24"/>
          <w:szCs w:val="24"/>
        </w:rPr>
        <w:t>例，年龄</w:t>
      </w:r>
      <w:r>
        <w:rPr>
          <w:rFonts w:ascii="宋体" w:hAnsi="宋体" w:eastAsia="宋体"/>
          <w:sz w:val="24"/>
          <w:szCs w:val="24"/>
        </w:rPr>
        <w:t>26-60</w:t>
      </w:r>
      <w:r>
        <w:rPr>
          <w:rFonts w:hint="eastAsia" w:ascii="宋体" w:hAnsi="宋体" w:eastAsia="宋体"/>
          <w:sz w:val="24"/>
          <w:szCs w:val="24"/>
        </w:rPr>
        <w:t>岁，平均（</w:t>
      </w:r>
      <w:r>
        <w:rPr>
          <w:rFonts w:ascii="宋体" w:hAnsi="宋体" w:eastAsia="宋体"/>
          <w:sz w:val="24"/>
          <w:szCs w:val="24"/>
        </w:rPr>
        <w:t>39</w:t>
      </w:r>
      <w:r>
        <w:rPr>
          <w:rFonts w:hint="eastAsia" w:ascii="宋体" w:hAnsi="宋体" w:eastAsia="宋体"/>
          <w:sz w:val="24"/>
          <w:szCs w:val="24"/>
        </w:rPr>
        <w:t>±</w:t>
      </w:r>
      <w:r>
        <w:rPr>
          <w:rFonts w:ascii="宋体" w:hAnsi="宋体" w:eastAsia="宋体"/>
          <w:sz w:val="24"/>
          <w:szCs w:val="24"/>
        </w:rPr>
        <w:t>8.9</w:t>
      </w:r>
      <w:r>
        <w:rPr>
          <w:rFonts w:hint="eastAsia" w:ascii="宋体" w:hAnsi="宋体" w:eastAsia="宋体"/>
          <w:sz w:val="24"/>
          <w:szCs w:val="24"/>
        </w:rPr>
        <w:t>）岁，病程</w:t>
      </w:r>
      <w:r>
        <w:rPr>
          <w:rFonts w:ascii="宋体" w:hAnsi="宋体" w:eastAsia="宋体"/>
          <w:sz w:val="24"/>
          <w:szCs w:val="24"/>
        </w:rPr>
        <w:t>6-10</w:t>
      </w:r>
      <w:r>
        <w:rPr>
          <w:rFonts w:hint="eastAsia" w:ascii="宋体" w:hAnsi="宋体" w:eastAsia="宋体"/>
          <w:sz w:val="24"/>
          <w:szCs w:val="24"/>
        </w:rPr>
        <w:t>年，平均（</w:t>
      </w:r>
      <w:r>
        <w:rPr>
          <w:rFonts w:ascii="宋体" w:hAnsi="宋体" w:eastAsia="宋体"/>
          <w:sz w:val="24"/>
          <w:szCs w:val="24"/>
        </w:rPr>
        <w:t>8.23</w:t>
      </w:r>
      <w:r>
        <w:rPr>
          <w:rFonts w:hint="eastAsia" w:ascii="宋体" w:hAnsi="宋体" w:eastAsia="宋体"/>
          <w:sz w:val="24"/>
          <w:szCs w:val="24"/>
        </w:rPr>
        <w:t>±</w:t>
      </w:r>
      <w:r>
        <w:rPr>
          <w:rFonts w:ascii="宋体" w:hAnsi="宋体" w:eastAsia="宋体"/>
          <w:sz w:val="24"/>
          <w:szCs w:val="24"/>
        </w:rPr>
        <w:t>1.76</w:t>
      </w:r>
      <w:r>
        <w:rPr>
          <w:rFonts w:hint="eastAsia" w:ascii="宋体" w:hAnsi="宋体" w:eastAsia="宋体"/>
          <w:sz w:val="24"/>
          <w:szCs w:val="24"/>
        </w:rPr>
        <w:t>）年。两组患者一般资料比较，差异无统计学意义（</w:t>
      </w:r>
      <w:r>
        <w:rPr>
          <w:rFonts w:ascii="宋体" w:hAnsi="宋体" w:eastAsia="宋体"/>
          <w:sz w:val="24"/>
          <w:szCs w:val="24"/>
        </w:rPr>
        <w:t>P&gt;0.05</w:t>
      </w:r>
      <w:r>
        <w:rPr>
          <w:rFonts w:hint="eastAsia" w:ascii="宋体" w:hAnsi="宋体" w:eastAsia="宋体"/>
          <w:sz w:val="24"/>
          <w:szCs w:val="24"/>
        </w:rPr>
        <w:t>）。</w:t>
      </w:r>
    </w:p>
    <w:p>
      <w:pPr>
        <w:spacing w:line="220" w:lineRule="atLeast"/>
        <w:ind w:firstLine="120" w:firstLineChars="5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1.2</w:t>
      </w:r>
      <w:r>
        <w:rPr>
          <w:rFonts w:hint="eastAsia" w:ascii="宋体" w:hAnsi="宋体" w:eastAsia="宋体"/>
          <w:sz w:val="24"/>
          <w:szCs w:val="24"/>
        </w:rPr>
        <w:t>方法</w:t>
      </w:r>
    </w:p>
    <w:p>
      <w:pPr>
        <w:spacing w:line="220" w:lineRule="atLeast"/>
        <w:ind w:firstLine="120" w:firstLineChars="5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对照组给予氨磺必利（齐鲁制药有限公司生产，批准文号：国药准字</w:t>
      </w:r>
      <w:r>
        <w:rPr>
          <w:rFonts w:ascii="宋体" w:hAnsi="宋体" w:eastAsia="宋体"/>
          <w:sz w:val="24"/>
          <w:szCs w:val="24"/>
        </w:rPr>
        <w:t>H20113230</w:t>
      </w:r>
      <w:r>
        <w:rPr>
          <w:rFonts w:hint="eastAsia" w:ascii="宋体" w:hAnsi="宋体" w:eastAsia="宋体"/>
          <w:sz w:val="24"/>
          <w:szCs w:val="24"/>
        </w:rPr>
        <w:t>）口服，起始剂量</w:t>
      </w:r>
      <w:r>
        <w:rPr>
          <w:rFonts w:ascii="宋体" w:hAnsi="宋体" w:eastAsia="宋体"/>
          <w:sz w:val="24"/>
          <w:szCs w:val="24"/>
        </w:rPr>
        <w:t>100mg/d</w:t>
      </w:r>
      <w:r>
        <w:rPr>
          <w:rFonts w:hint="eastAsia" w:ascii="宋体" w:hAnsi="宋体" w:eastAsia="宋体"/>
          <w:sz w:val="24"/>
          <w:szCs w:val="24"/>
        </w:rPr>
        <w:t>，根据患者的病情，每3</w:t>
      </w:r>
      <w:r>
        <w:rPr>
          <w:rFonts w:ascii="宋体" w:hAnsi="宋体" w:eastAsia="宋体"/>
          <w:sz w:val="24"/>
          <w:szCs w:val="24"/>
        </w:rPr>
        <w:t>-</w:t>
      </w:r>
      <w:r>
        <w:rPr>
          <w:rFonts w:hint="eastAsia" w:ascii="宋体" w:hAnsi="宋体" w:eastAsia="宋体"/>
          <w:sz w:val="24"/>
          <w:szCs w:val="24"/>
        </w:rPr>
        <w:t>4天调整口服药物的剂量，一般为</w:t>
      </w:r>
      <w:r>
        <w:rPr>
          <w:rFonts w:ascii="宋体" w:hAnsi="宋体" w:eastAsia="宋体"/>
          <w:sz w:val="24"/>
          <w:szCs w:val="24"/>
        </w:rPr>
        <w:t>200-800mg/d</w:t>
      </w:r>
      <w:r>
        <w:rPr>
          <w:rFonts w:hint="eastAsia" w:ascii="宋体" w:hAnsi="宋体" w:eastAsia="宋体"/>
          <w:sz w:val="24"/>
          <w:szCs w:val="24"/>
        </w:rPr>
        <w:t>。研究组在对照组的基础上给予奥氮平（江苏豪森药业股份有限公司，批准文号：国药准字</w:t>
      </w:r>
      <w:r>
        <w:rPr>
          <w:rFonts w:ascii="宋体" w:hAnsi="宋体" w:eastAsia="宋体"/>
          <w:sz w:val="24"/>
          <w:szCs w:val="24"/>
        </w:rPr>
        <w:t>H20010799</w:t>
      </w:r>
      <w:r>
        <w:rPr>
          <w:rFonts w:hint="eastAsia" w:ascii="宋体" w:hAnsi="宋体" w:eastAsia="宋体"/>
          <w:sz w:val="24"/>
          <w:szCs w:val="24"/>
        </w:rPr>
        <w:t>）口服，起始剂量5</w:t>
      </w:r>
      <w:r>
        <w:rPr>
          <w:rFonts w:ascii="宋体" w:hAnsi="宋体" w:eastAsia="宋体"/>
          <w:sz w:val="24"/>
          <w:szCs w:val="24"/>
        </w:rPr>
        <w:t>mg/d</w:t>
      </w:r>
      <w:r>
        <w:rPr>
          <w:rFonts w:hint="eastAsia" w:ascii="宋体" w:hAnsi="宋体" w:eastAsia="宋体"/>
          <w:sz w:val="24"/>
          <w:szCs w:val="24"/>
        </w:rPr>
        <w:t>，根据患者的病情，每3</w:t>
      </w:r>
      <w:r>
        <w:rPr>
          <w:rFonts w:ascii="宋体" w:hAnsi="宋体" w:eastAsia="宋体"/>
          <w:sz w:val="24"/>
          <w:szCs w:val="24"/>
        </w:rPr>
        <w:t>-</w:t>
      </w:r>
      <w:r>
        <w:rPr>
          <w:rFonts w:hint="eastAsia" w:ascii="宋体" w:hAnsi="宋体" w:eastAsia="宋体"/>
          <w:sz w:val="24"/>
          <w:szCs w:val="24"/>
        </w:rPr>
        <w:t>4天调整口服药物的剂量，一般为</w:t>
      </w:r>
      <w:r>
        <w:rPr>
          <w:rFonts w:ascii="宋体" w:hAnsi="宋体" w:eastAsia="宋体"/>
          <w:sz w:val="24"/>
          <w:szCs w:val="24"/>
        </w:rPr>
        <w:t>5-20mg/d</w:t>
      </w:r>
      <w:r>
        <w:rPr>
          <w:rFonts w:hint="eastAsia" w:ascii="宋体" w:hAnsi="宋体" w:eastAsia="宋体"/>
          <w:sz w:val="24"/>
          <w:szCs w:val="24"/>
        </w:rPr>
        <w:t>。疗程均为</w:t>
      </w:r>
      <w:r>
        <w:rPr>
          <w:rFonts w:ascii="宋体" w:hAnsi="宋体" w:eastAsia="宋体"/>
          <w:sz w:val="24"/>
          <w:szCs w:val="24"/>
        </w:rPr>
        <w:t>12</w:t>
      </w:r>
      <w:r>
        <w:rPr>
          <w:rFonts w:hint="eastAsia" w:ascii="宋体" w:hAnsi="宋体" w:eastAsia="宋体"/>
          <w:sz w:val="24"/>
          <w:szCs w:val="24"/>
        </w:rPr>
        <w:t>周。两组患者均不合并使用其他抗精神病药物、情绪稳定剂及抗抑郁剂，但可酌情使用阿普唑仑，苯海索等。</w:t>
      </w:r>
    </w:p>
    <w:p>
      <w:pPr>
        <w:spacing w:line="220" w:lineRule="atLeast"/>
        <w:ind w:firstLine="120" w:firstLineChars="5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1.3</w:t>
      </w:r>
      <w:r>
        <w:rPr>
          <w:rFonts w:hint="eastAsia" w:ascii="宋体" w:hAnsi="宋体" w:eastAsia="宋体"/>
          <w:sz w:val="24"/>
          <w:szCs w:val="24"/>
        </w:rPr>
        <w:t>疗效、生活质量及不良反应评定</w:t>
      </w:r>
    </w:p>
    <w:p>
      <w:pPr>
        <w:spacing w:line="220" w:lineRule="atLeast"/>
        <w:ind w:firstLine="120" w:firstLineChars="5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①疗效评估标准：</w:t>
      </w:r>
      <w:r>
        <w:rPr>
          <w:rFonts w:ascii="宋体" w:hAnsi="宋体" w:eastAsia="宋体"/>
          <w:sz w:val="24"/>
          <w:szCs w:val="24"/>
        </w:rPr>
        <w:t>PANSS</w:t>
      </w:r>
      <w:r>
        <w:rPr>
          <w:rFonts w:hint="eastAsia" w:ascii="宋体" w:hAnsi="宋体" w:eastAsia="宋体"/>
          <w:sz w:val="24"/>
          <w:szCs w:val="24"/>
        </w:rPr>
        <w:t>作为疗效评价的主要指标，分别于治疗前后各评定一次。显效：患者临床症状完全消失，</w:t>
      </w:r>
      <w:r>
        <w:rPr>
          <w:rFonts w:ascii="宋体" w:hAnsi="宋体" w:eastAsia="宋体"/>
          <w:sz w:val="24"/>
          <w:szCs w:val="24"/>
        </w:rPr>
        <w:t>PANSS</w:t>
      </w:r>
      <w:r>
        <w:rPr>
          <w:rFonts w:hint="eastAsia" w:ascii="宋体" w:hAnsi="宋体" w:eastAsia="宋体"/>
          <w:sz w:val="24"/>
          <w:szCs w:val="24"/>
        </w:rPr>
        <w:t>评分减少</w:t>
      </w:r>
      <w:r>
        <w:rPr>
          <w:rFonts w:ascii="宋体" w:hAnsi="宋体" w:eastAsia="宋体"/>
          <w:sz w:val="24"/>
          <w:szCs w:val="24"/>
        </w:rPr>
        <w:t>&gt;75%</w:t>
      </w:r>
      <w:r>
        <w:rPr>
          <w:rFonts w:hint="eastAsia" w:ascii="宋体" w:hAnsi="宋体" w:eastAsia="宋体"/>
          <w:sz w:val="24"/>
          <w:szCs w:val="24"/>
        </w:rPr>
        <w:t>；有效：患者临床症状显著改善，</w:t>
      </w:r>
      <w:r>
        <w:rPr>
          <w:rFonts w:ascii="宋体" w:hAnsi="宋体" w:eastAsia="宋体"/>
          <w:sz w:val="24"/>
          <w:szCs w:val="24"/>
        </w:rPr>
        <w:t>PANSS</w:t>
      </w:r>
      <w:r>
        <w:rPr>
          <w:rFonts w:hint="eastAsia" w:ascii="宋体" w:hAnsi="宋体" w:eastAsia="宋体"/>
          <w:sz w:val="24"/>
          <w:szCs w:val="24"/>
        </w:rPr>
        <w:t>评分减少</w:t>
      </w:r>
      <w:r>
        <w:rPr>
          <w:rFonts w:ascii="宋体" w:hAnsi="宋体" w:eastAsia="宋体"/>
          <w:sz w:val="24"/>
          <w:szCs w:val="24"/>
        </w:rPr>
        <w:t>30-75%</w:t>
      </w:r>
      <w:r>
        <w:rPr>
          <w:rFonts w:hint="eastAsia" w:ascii="宋体" w:hAnsi="宋体" w:eastAsia="宋体"/>
          <w:sz w:val="24"/>
          <w:szCs w:val="24"/>
        </w:rPr>
        <w:t>；无效：患者临床症状未改善甚至加重，</w:t>
      </w:r>
      <w:r>
        <w:rPr>
          <w:rFonts w:ascii="宋体" w:hAnsi="宋体" w:eastAsia="宋体"/>
          <w:sz w:val="24"/>
          <w:szCs w:val="24"/>
        </w:rPr>
        <w:t>PANSS</w:t>
      </w:r>
      <w:r>
        <w:rPr>
          <w:rFonts w:hint="eastAsia" w:ascii="宋体" w:hAnsi="宋体" w:eastAsia="宋体"/>
          <w:sz w:val="24"/>
          <w:szCs w:val="24"/>
        </w:rPr>
        <w:t>评分降低少于</w:t>
      </w:r>
      <w:r>
        <w:rPr>
          <w:rFonts w:ascii="宋体" w:hAnsi="宋体" w:eastAsia="宋体"/>
          <w:sz w:val="24"/>
          <w:szCs w:val="24"/>
        </w:rPr>
        <w:t>30%</w:t>
      </w:r>
      <w:r>
        <w:rPr>
          <w:rFonts w:hint="eastAsia" w:ascii="宋体" w:hAnsi="宋体" w:eastAsia="宋体"/>
          <w:sz w:val="24"/>
          <w:szCs w:val="24"/>
        </w:rPr>
        <w:t>。②生活质量评定：在治疗前后对患者生活质量采用日常生活能力评定量表(</w:t>
      </w:r>
      <w:r>
        <w:rPr>
          <w:rFonts w:ascii="宋体" w:hAnsi="宋体" w:eastAsia="宋体"/>
          <w:sz w:val="24"/>
          <w:szCs w:val="24"/>
        </w:rPr>
        <w:t>ADL</w:t>
      </w:r>
      <w:r>
        <w:rPr>
          <w:rFonts w:hint="eastAsia" w:ascii="宋体" w:hAnsi="宋体" w:eastAsia="宋体"/>
          <w:sz w:val="24"/>
          <w:szCs w:val="24"/>
        </w:rPr>
        <w:t>)和日常生活活动能力量表(</w:t>
      </w:r>
      <w:r>
        <w:rPr>
          <w:rFonts w:ascii="宋体" w:hAnsi="宋体" w:eastAsia="宋体"/>
          <w:sz w:val="24"/>
          <w:szCs w:val="24"/>
        </w:rPr>
        <w:t>Barthel</w:t>
      </w:r>
      <w:r>
        <w:rPr>
          <w:rFonts w:hint="eastAsia" w:ascii="宋体" w:hAnsi="宋体" w:eastAsia="宋体"/>
          <w:sz w:val="24"/>
          <w:szCs w:val="24"/>
        </w:rPr>
        <w:t>)进行分析比较。③不良反应评价：采用不良反应症状量表（</w:t>
      </w:r>
      <w:r>
        <w:rPr>
          <w:rFonts w:ascii="宋体" w:hAnsi="宋体" w:eastAsia="宋体"/>
          <w:sz w:val="24"/>
          <w:szCs w:val="24"/>
        </w:rPr>
        <w:t>TESS</w:t>
      </w:r>
      <w:r>
        <w:rPr>
          <w:rFonts w:hint="eastAsia" w:ascii="宋体" w:hAnsi="宋体" w:eastAsia="宋体"/>
          <w:sz w:val="24"/>
          <w:szCs w:val="24"/>
        </w:rPr>
        <w:t>）进行评估。</w:t>
      </w:r>
    </w:p>
    <w:p>
      <w:pPr>
        <w:spacing w:line="220" w:lineRule="atLeast"/>
        <w:ind w:firstLine="480" w:firstLineChars="200"/>
        <w:rPr>
          <w:rFonts w:ascii="宋体" w:hAnsi="宋体" w:eastAsia="宋体"/>
          <w:sz w:val="24"/>
          <w:szCs w:val="24"/>
        </w:rPr>
      </w:pPr>
      <w:r>
        <w:rPr>
          <w:rFonts w:ascii="宋体" w:hAnsi="宋体" w:eastAsia="宋体"/>
          <w:sz w:val="24"/>
          <w:szCs w:val="24"/>
        </w:rPr>
        <w:t>1.4</w:t>
      </w:r>
      <w:r>
        <w:rPr>
          <w:rFonts w:hint="eastAsia" w:ascii="宋体" w:hAnsi="宋体" w:eastAsia="宋体"/>
          <w:sz w:val="24"/>
          <w:szCs w:val="24"/>
        </w:rPr>
        <w:t>统计学方法</w:t>
      </w:r>
    </w:p>
    <w:p>
      <w:pPr>
        <w:spacing w:line="220" w:lineRule="atLeast"/>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所有资料数据应用</w:t>
      </w:r>
      <w:r>
        <w:rPr>
          <w:rFonts w:ascii="宋体" w:hAnsi="宋体" w:eastAsia="宋体"/>
          <w:sz w:val="24"/>
          <w:szCs w:val="24"/>
        </w:rPr>
        <w:t>SPSS19.0</w:t>
      </w:r>
      <w:r>
        <w:rPr>
          <w:rFonts w:hint="eastAsia" w:ascii="宋体" w:hAnsi="宋体" w:eastAsia="宋体"/>
          <w:sz w:val="24"/>
          <w:szCs w:val="24"/>
        </w:rPr>
        <w:t>统计软件进行统计学分析处理。计数资料以百分数和例数表示，组间比较采用</w:t>
      </w:r>
      <w:r>
        <w:rPr>
          <w:rFonts w:hint="eastAsia" w:ascii="宋体" w:hAnsi="宋体"/>
          <w:sz w:val="24"/>
          <w:szCs w:val="24"/>
        </w:rPr>
        <w:t>χ</w:t>
      </w:r>
      <w:r>
        <w:rPr>
          <w:rFonts w:ascii="宋体" w:hAnsi="宋体"/>
          <w:sz w:val="24"/>
          <w:szCs w:val="24"/>
          <w:vertAlign w:val="superscript"/>
        </w:rPr>
        <w:t>2</w:t>
      </w:r>
      <w:r>
        <w:rPr>
          <w:rFonts w:hint="eastAsia" w:ascii="宋体" w:hAnsi="宋体" w:eastAsia="宋体"/>
          <w:sz w:val="24"/>
          <w:szCs w:val="24"/>
        </w:rPr>
        <w:t>检验，计量资料采用“</w:t>
      </w:r>
      <w:r>
        <w:rPr>
          <w:rFonts w:ascii="仿宋_GB2312" w:eastAsia="仿宋_GB2312"/>
          <w:spacing w:val="-300"/>
          <w:sz w:val="24"/>
          <w:szCs w:val="24"/>
        </w:rPr>
        <w:t>X</w:t>
      </w:r>
      <w:r>
        <w:rPr>
          <w:rFonts w:ascii="仿宋_GB2312" w:eastAsia="仿宋_GB2312"/>
          <w:spacing w:val="-300"/>
          <w:position w:val="16"/>
          <w:sz w:val="24"/>
          <w:szCs w:val="24"/>
        </w:rPr>
        <w:t xml:space="preserve">- </w:t>
      </w:r>
      <w:r>
        <w:rPr>
          <w:rFonts w:ascii="仿宋_GB2312" w:eastAsia="仿宋_GB2312"/>
          <w:position w:val="16"/>
          <w:sz w:val="24"/>
          <w:szCs w:val="24"/>
        </w:rPr>
        <w:t xml:space="preserve"> </w:t>
      </w:r>
      <w:r>
        <w:rPr>
          <w:rFonts w:hint="eastAsia" w:ascii="仿宋_GB2312" w:eastAsia="仿宋_GB2312"/>
          <w:sz w:val="24"/>
          <w:szCs w:val="24"/>
        </w:rPr>
        <w:t>±</w:t>
      </w:r>
      <w:r>
        <w:rPr>
          <w:rFonts w:ascii="仿宋_GB2312" w:eastAsia="仿宋_GB2312"/>
          <w:sz w:val="24"/>
          <w:szCs w:val="24"/>
        </w:rPr>
        <w:t>S</w:t>
      </w:r>
      <w:r>
        <w:rPr>
          <w:rFonts w:hint="eastAsia" w:ascii="宋体" w:hAnsi="宋体" w:eastAsia="宋体"/>
          <w:sz w:val="24"/>
          <w:szCs w:val="24"/>
        </w:rPr>
        <w:t>”表示，组间比较采用</w:t>
      </w:r>
      <w:r>
        <w:rPr>
          <w:rFonts w:ascii="宋体" w:hAnsi="宋体" w:eastAsia="宋体"/>
          <w:sz w:val="24"/>
          <w:szCs w:val="24"/>
        </w:rPr>
        <w:t>t</w:t>
      </w:r>
      <w:r>
        <w:rPr>
          <w:rFonts w:hint="eastAsia" w:ascii="宋体" w:hAnsi="宋体" w:eastAsia="宋体"/>
          <w:sz w:val="24"/>
          <w:szCs w:val="24"/>
        </w:rPr>
        <w:t>检验，检验水准α</w:t>
      </w:r>
      <w:r>
        <w:rPr>
          <w:rFonts w:ascii="宋体" w:hAnsi="宋体" w:eastAsia="宋体"/>
          <w:sz w:val="24"/>
          <w:szCs w:val="24"/>
        </w:rPr>
        <w:t>=0.05</w:t>
      </w:r>
      <w:r>
        <w:rPr>
          <w:rFonts w:hint="eastAsia" w:ascii="宋体" w:hAnsi="宋体" w:eastAsia="宋体"/>
          <w:sz w:val="24"/>
          <w:szCs w:val="24"/>
        </w:rPr>
        <w:t>。</w:t>
      </w:r>
    </w:p>
    <w:p>
      <w:pPr>
        <w:pStyle w:val="7"/>
        <w:numPr>
          <w:ilvl w:val="0"/>
          <w:numId w:val="1"/>
        </w:numPr>
        <w:spacing w:line="220" w:lineRule="atLeast"/>
        <w:ind w:left="0" w:firstLineChars="0"/>
        <w:rPr>
          <w:rFonts w:ascii="宋体" w:hAnsi="宋体" w:eastAsia="宋体"/>
          <w:sz w:val="24"/>
          <w:szCs w:val="24"/>
        </w:rPr>
      </w:pPr>
      <w:r>
        <w:rPr>
          <w:rFonts w:hint="eastAsia" w:ascii="宋体" w:hAnsi="宋体" w:eastAsia="宋体"/>
          <w:sz w:val="24"/>
          <w:szCs w:val="24"/>
        </w:rPr>
        <w:t>结果</w:t>
      </w:r>
    </w:p>
    <w:p>
      <w:pPr>
        <w:pStyle w:val="7"/>
        <w:spacing w:line="220" w:lineRule="atLeast"/>
        <w:ind w:firstLine="360" w:firstLineChars="150"/>
        <w:rPr>
          <w:rFonts w:ascii="宋体" w:hAnsi="宋体" w:eastAsia="宋体"/>
          <w:sz w:val="24"/>
          <w:szCs w:val="24"/>
        </w:rPr>
      </w:pPr>
      <w:r>
        <w:rPr>
          <w:rFonts w:ascii="宋体" w:hAnsi="宋体" w:eastAsia="宋体"/>
          <w:sz w:val="24"/>
          <w:szCs w:val="24"/>
        </w:rPr>
        <w:t xml:space="preserve">2.1 </w:t>
      </w:r>
      <w:r>
        <w:rPr>
          <w:rFonts w:hint="eastAsia" w:ascii="宋体" w:hAnsi="宋体" w:eastAsia="宋体"/>
          <w:sz w:val="24"/>
          <w:szCs w:val="24"/>
        </w:rPr>
        <w:t>两组患者疗效比较</w:t>
      </w:r>
    </w:p>
    <w:p>
      <w:pPr>
        <w:pStyle w:val="7"/>
        <w:spacing w:line="220" w:lineRule="atLeast"/>
        <w:ind w:firstLine="360" w:firstLineChars="150"/>
        <w:rPr>
          <w:rFonts w:ascii="宋体" w:hAnsi="宋体" w:eastAsia="宋体"/>
          <w:sz w:val="24"/>
          <w:szCs w:val="24"/>
        </w:rPr>
      </w:pPr>
      <w:r>
        <w:rPr>
          <w:rFonts w:hint="eastAsia" w:ascii="宋体" w:hAnsi="宋体" w:eastAsia="宋体"/>
          <w:sz w:val="24"/>
          <w:szCs w:val="24"/>
        </w:rPr>
        <w:t>治疗后，研究组的总有效率为</w:t>
      </w:r>
      <w:r>
        <w:rPr>
          <w:rFonts w:ascii="宋体" w:hAnsi="宋体" w:eastAsia="宋体"/>
          <w:sz w:val="24"/>
          <w:szCs w:val="24"/>
        </w:rPr>
        <w:t>92.1%</w:t>
      </w:r>
      <w:r>
        <w:rPr>
          <w:rFonts w:hint="eastAsia" w:ascii="宋体" w:hAnsi="宋体" w:eastAsia="宋体"/>
          <w:sz w:val="24"/>
          <w:szCs w:val="24"/>
        </w:rPr>
        <w:t>，明显高于对照组的</w:t>
      </w:r>
      <w:r>
        <w:rPr>
          <w:rFonts w:ascii="宋体" w:hAnsi="宋体" w:eastAsia="宋体"/>
          <w:sz w:val="24"/>
          <w:szCs w:val="24"/>
        </w:rPr>
        <w:t>73.7%,</w:t>
      </w:r>
      <w:r>
        <w:rPr>
          <w:rFonts w:hint="eastAsia" w:ascii="宋体" w:hAnsi="宋体" w:eastAsia="宋体"/>
          <w:sz w:val="24"/>
          <w:szCs w:val="24"/>
        </w:rPr>
        <w:t>差异有统计学意义。</w:t>
      </w:r>
      <w:r>
        <w:rPr>
          <w:rFonts w:ascii="宋体" w:hAnsi="宋体" w:eastAsia="宋体"/>
          <w:sz w:val="24"/>
          <w:szCs w:val="24"/>
        </w:rPr>
        <w:t>(</w:t>
      </w:r>
      <w:r>
        <w:rPr>
          <w:rFonts w:hint="eastAsia" w:ascii="宋体" w:hAnsi="宋体"/>
          <w:sz w:val="24"/>
          <w:szCs w:val="24"/>
        </w:rPr>
        <w:t>χ</w:t>
      </w:r>
      <w:r>
        <w:rPr>
          <w:rFonts w:ascii="宋体" w:hAnsi="宋体"/>
          <w:sz w:val="24"/>
          <w:szCs w:val="24"/>
          <w:vertAlign w:val="superscript"/>
        </w:rPr>
        <w:t>2</w:t>
      </w:r>
      <w:r>
        <w:rPr>
          <w:rFonts w:ascii="宋体" w:hAnsi="宋体" w:eastAsia="宋体"/>
          <w:sz w:val="24"/>
          <w:szCs w:val="24"/>
        </w:rPr>
        <w:t>=4.582</w:t>
      </w:r>
      <w:r>
        <w:rPr>
          <w:rFonts w:hint="eastAsia" w:ascii="宋体" w:hAnsi="宋体" w:eastAsia="宋体"/>
          <w:sz w:val="24"/>
          <w:szCs w:val="24"/>
        </w:rPr>
        <w:t>，</w:t>
      </w:r>
      <w:r>
        <w:rPr>
          <w:rFonts w:ascii="宋体" w:hAnsi="宋体" w:eastAsia="宋体"/>
          <w:sz w:val="24"/>
          <w:szCs w:val="24"/>
        </w:rPr>
        <w:t>p&lt;0.05),</w:t>
      </w:r>
      <w:r>
        <w:rPr>
          <w:rFonts w:hint="eastAsia" w:ascii="宋体" w:hAnsi="宋体" w:eastAsia="宋体"/>
          <w:sz w:val="24"/>
          <w:szCs w:val="24"/>
        </w:rPr>
        <w:t>见表</w:t>
      </w:r>
      <w:r>
        <w:rPr>
          <w:rFonts w:ascii="宋体" w:hAnsi="宋体" w:eastAsia="宋体"/>
          <w:sz w:val="24"/>
          <w:szCs w:val="24"/>
        </w:rPr>
        <w:t>1</w:t>
      </w:r>
      <w:r>
        <w:rPr>
          <w:rFonts w:hint="eastAsia" w:ascii="宋体" w:hAnsi="宋体" w:eastAsia="宋体"/>
          <w:sz w:val="24"/>
          <w:szCs w:val="24"/>
        </w:rPr>
        <w:t>。</w:t>
      </w:r>
    </w:p>
    <w:p>
      <w:pPr>
        <w:pStyle w:val="7"/>
        <w:spacing w:line="220" w:lineRule="atLeast"/>
        <w:ind w:firstLine="720" w:firstLineChars="300"/>
        <w:rPr>
          <w:rFonts w:ascii="宋体" w:hAnsi="宋体" w:eastAsia="宋体"/>
          <w:sz w:val="24"/>
          <w:szCs w:val="24"/>
        </w:rPr>
      </w:pPr>
      <w:r>
        <w:rPr>
          <w:rFonts w:hint="eastAsia" w:ascii="宋体" w:hAnsi="宋体" w:eastAsia="宋体"/>
          <w:sz w:val="24"/>
          <w:szCs w:val="24"/>
        </w:rPr>
        <w:t>表</w:t>
      </w:r>
      <w:r>
        <w:rPr>
          <w:rFonts w:ascii="宋体" w:hAnsi="宋体" w:eastAsia="宋体"/>
          <w:sz w:val="24"/>
          <w:szCs w:val="24"/>
        </w:rPr>
        <w:t>1</w:t>
      </w:r>
      <w:r>
        <w:rPr>
          <w:rFonts w:hint="eastAsia" w:ascii="宋体" w:hAnsi="宋体" w:eastAsia="宋体"/>
          <w:sz w:val="24"/>
          <w:szCs w:val="24"/>
        </w:rPr>
        <w:t xml:space="preserve">         两组患者疗效比较</w:t>
      </w:r>
      <w:r>
        <w:rPr>
          <w:rFonts w:ascii="宋体" w:hAnsi="宋体" w:eastAsia="宋体"/>
          <w:sz w:val="24"/>
          <w:szCs w:val="24"/>
        </w:rPr>
        <w:t>[n(%)]</w:t>
      </w:r>
    </w:p>
    <w:tbl>
      <w:tblPr>
        <w:tblStyle w:val="5"/>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8" w:type="dxa"/>
            <w:tcBorders>
              <w:left w:val="nil"/>
              <w:right w:val="nil"/>
            </w:tcBorders>
          </w:tcPr>
          <w:p>
            <w:pPr>
              <w:pStyle w:val="7"/>
              <w:spacing w:after="0" w:line="220" w:lineRule="atLeast"/>
              <w:ind w:firstLine="240" w:firstLineChars="100"/>
              <w:rPr>
                <w:rFonts w:ascii="宋体" w:hAnsi="宋体" w:eastAsia="宋体"/>
                <w:sz w:val="24"/>
                <w:szCs w:val="24"/>
              </w:rPr>
            </w:pPr>
            <w:r>
              <w:rPr>
                <w:rFonts w:hint="eastAsia" w:ascii="宋体" w:hAnsi="宋体" w:eastAsia="宋体"/>
                <w:sz w:val="24"/>
                <w:szCs w:val="24"/>
              </w:rPr>
              <w:t>组别</w:t>
            </w:r>
            <w:r>
              <w:rPr>
                <w:rFonts w:ascii="宋体" w:hAnsi="宋体" w:eastAsia="宋体"/>
                <w:sz w:val="24"/>
                <w:szCs w:val="24"/>
              </w:rPr>
              <w:t xml:space="preserve">    n       </w:t>
            </w:r>
            <w:r>
              <w:rPr>
                <w:rFonts w:hint="eastAsia" w:ascii="宋体" w:hAnsi="宋体" w:eastAsia="宋体"/>
                <w:sz w:val="24"/>
                <w:szCs w:val="24"/>
              </w:rPr>
              <w:t>显效</w:t>
            </w:r>
            <w:r>
              <w:rPr>
                <w:rFonts w:ascii="宋体" w:hAnsi="宋体" w:eastAsia="宋体"/>
                <w:sz w:val="24"/>
                <w:szCs w:val="24"/>
              </w:rPr>
              <w:t xml:space="preserve">      </w:t>
            </w:r>
            <w:r>
              <w:rPr>
                <w:rFonts w:hint="eastAsia" w:ascii="宋体" w:hAnsi="宋体" w:eastAsia="宋体"/>
                <w:sz w:val="24"/>
                <w:szCs w:val="24"/>
              </w:rPr>
              <w:t>有效</w:t>
            </w:r>
            <w:r>
              <w:rPr>
                <w:rFonts w:ascii="宋体" w:hAnsi="宋体" w:eastAsia="宋体"/>
                <w:sz w:val="24"/>
                <w:szCs w:val="24"/>
              </w:rPr>
              <w:t xml:space="preserve">       </w:t>
            </w:r>
            <w:r>
              <w:rPr>
                <w:rFonts w:hint="eastAsia" w:ascii="宋体" w:hAnsi="宋体" w:eastAsia="宋体"/>
                <w:sz w:val="24"/>
                <w:szCs w:val="24"/>
              </w:rPr>
              <w:t>无效</w:t>
            </w:r>
            <w:r>
              <w:rPr>
                <w:rFonts w:ascii="宋体" w:hAnsi="宋体" w:eastAsia="宋体"/>
                <w:sz w:val="24"/>
                <w:szCs w:val="24"/>
              </w:rPr>
              <w:t xml:space="preserve">       </w:t>
            </w:r>
            <w:r>
              <w:rPr>
                <w:rFonts w:hint="eastAsia" w:ascii="宋体" w:hAnsi="宋体" w:eastAsia="宋体"/>
                <w:sz w:val="24"/>
                <w:szCs w:val="24"/>
              </w:rPr>
              <w:t>总有效率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938" w:type="dxa"/>
            <w:tcBorders>
              <w:left w:val="nil"/>
              <w:right w:val="nil"/>
            </w:tcBorders>
          </w:tcPr>
          <w:p>
            <w:pPr>
              <w:pStyle w:val="7"/>
              <w:spacing w:after="0" w:line="220" w:lineRule="atLeast"/>
              <w:ind w:firstLine="0" w:firstLineChars="0"/>
              <w:rPr>
                <w:rFonts w:ascii="宋体" w:hAnsi="宋体" w:eastAsia="宋体"/>
                <w:sz w:val="24"/>
                <w:szCs w:val="24"/>
              </w:rPr>
            </w:pPr>
            <w:r>
              <w:rPr>
                <w:rFonts w:hint="eastAsia" w:ascii="宋体" w:hAnsi="宋体" w:eastAsia="宋体"/>
                <w:sz w:val="24"/>
                <w:szCs w:val="24"/>
              </w:rPr>
              <w:t>研究组</w:t>
            </w:r>
            <w:r>
              <w:rPr>
                <w:rFonts w:ascii="宋体" w:hAnsi="宋体" w:eastAsia="宋体"/>
                <w:sz w:val="24"/>
                <w:szCs w:val="24"/>
              </w:rPr>
              <w:t xml:space="preserve">    38       26         9          3          92.1%</w:t>
            </w:r>
          </w:p>
          <w:p>
            <w:pPr>
              <w:pStyle w:val="7"/>
              <w:spacing w:line="220" w:lineRule="atLeast"/>
              <w:ind w:firstLine="0" w:firstLineChars="0"/>
              <w:rPr>
                <w:rFonts w:ascii="宋体" w:hAnsi="宋体" w:eastAsia="宋体"/>
                <w:sz w:val="24"/>
                <w:szCs w:val="24"/>
              </w:rPr>
            </w:pPr>
            <w:r>
              <w:rPr>
                <w:rFonts w:hint="eastAsia" w:ascii="宋体" w:hAnsi="宋体" w:eastAsia="宋体"/>
                <w:sz w:val="24"/>
                <w:szCs w:val="24"/>
              </w:rPr>
              <w:t>对照组</w:t>
            </w:r>
            <w:r>
              <w:rPr>
                <w:rFonts w:ascii="宋体" w:hAnsi="宋体" w:eastAsia="宋体"/>
                <w:sz w:val="24"/>
                <w:szCs w:val="24"/>
              </w:rPr>
              <w:t xml:space="preserve">    38       15         13         10         73.7%</w:t>
            </w:r>
          </w:p>
        </w:tc>
      </w:tr>
    </w:tbl>
    <w:p>
      <w:pPr>
        <w:pStyle w:val="7"/>
        <w:spacing w:line="220" w:lineRule="atLeast"/>
        <w:ind w:firstLine="480"/>
        <w:rPr>
          <w:rFonts w:ascii="宋体" w:hAnsi="宋体" w:eastAsia="宋体"/>
          <w:sz w:val="24"/>
          <w:szCs w:val="24"/>
        </w:rPr>
      </w:pPr>
      <w:r>
        <w:rPr>
          <w:rFonts w:ascii="宋体" w:hAnsi="宋体" w:eastAsia="宋体"/>
          <w:sz w:val="24"/>
          <w:szCs w:val="24"/>
        </w:rPr>
        <w:t xml:space="preserve">2.2 </w:t>
      </w:r>
      <w:r>
        <w:rPr>
          <w:rFonts w:hint="eastAsia" w:ascii="宋体" w:hAnsi="宋体" w:eastAsia="宋体"/>
          <w:sz w:val="24"/>
          <w:szCs w:val="24"/>
        </w:rPr>
        <w:t>两组患者治疗前后</w:t>
      </w:r>
      <w:r>
        <w:rPr>
          <w:rFonts w:ascii="宋体" w:hAnsi="宋体" w:eastAsia="宋体"/>
          <w:sz w:val="24"/>
          <w:szCs w:val="24"/>
        </w:rPr>
        <w:t>PANSS</w:t>
      </w:r>
      <w:r>
        <w:rPr>
          <w:rFonts w:hint="eastAsia" w:ascii="宋体" w:hAnsi="宋体" w:eastAsia="宋体"/>
          <w:sz w:val="24"/>
          <w:szCs w:val="24"/>
        </w:rPr>
        <w:t>评分比较</w:t>
      </w:r>
    </w:p>
    <w:p>
      <w:pPr>
        <w:pStyle w:val="7"/>
        <w:spacing w:line="220" w:lineRule="atLeast"/>
        <w:ind w:firstLine="480"/>
        <w:rPr>
          <w:rFonts w:ascii="宋体" w:hAnsi="宋体" w:eastAsia="宋体"/>
          <w:sz w:val="24"/>
          <w:szCs w:val="24"/>
        </w:rPr>
      </w:pPr>
      <w:r>
        <w:rPr>
          <w:rFonts w:hint="eastAsia" w:ascii="宋体" w:hAnsi="宋体" w:eastAsia="宋体"/>
          <w:sz w:val="24"/>
          <w:szCs w:val="24"/>
        </w:rPr>
        <w:t>治疗后，研究组</w:t>
      </w:r>
      <w:r>
        <w:rPr>
          <w:rFonts w:ascii="宋体" w:hAnsi="宋体" w:eastAsia="宋体"/>
          <w:sz w:val="24"/>
          <w:szCs w:val="24"/>
        </w:rPr>
        <w:t>PANSS</w:t>
      </w:r>
      <w:r>
        <w:rPr>
          <w:rFonts w:hint="eastAsia" w:ascii="宋体" w:hAnsi="宋体" w:eastAsia="宋体"/>
          <w:sz w:val="24"/>
          <w:szCs w:val="24"/>
        </w:rPr>
        <w:t>总分，阴性因子以及一般病理量表评分明显低于对照组，差异有统计学意义（</w:t>
      </w:r>
      <w:r>
        <w:rPr>
          <w:rFonts w:ascii="宋体" w:hAnsi="宋体" w:eastAsia="宋体"/>
          <w:sz w:val="24"/>
          <w:szCs w:val="24"/>
        </w:rPr>
        <w:t>P&lt;0.05</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见表</w:t>
      </w:r>
      <w:r>
        <w:rPr>
          <w:rFonts w:ascii="宋体" w:hAnsi="宋体" w:eastAsia="宋体"/>
          <w:sz w:val="24"/>
          <w:szCs w:val="24"/>
        </w:rPr>
        <w:t>2.</w:t>
      </w:r>
    </w:p>
    <w:p>
      <w:pPr>
        <w:pStyle w:val="7"/>
        <w:spacing w:line="220" w:lineRule="atLeast"/>
        <w:ind w:firstLine="720" w:firstLineChars="300"/>
        <w:rPr>
          <w:rFonts w:ascii="宋体" w:hAnsi="宋体" w:eastAsia="宋体"/>
          <w:sz w:val="24"/>
          <w:szCs w:val="24"/>
        </w:rPr>
      </w:pPr>
      <w:r>
        <w:rPr>
          <w:rFonts w:hint="eastAsia" w:ascii="宋体" w:hAnsi="宋体" w:eastAsia="宋体"/>
          <w:sz w:val="24"/>
          <w:szCs w:val="24"/>
        </w:rPr>
        <w:t>表</w:t>
      </w:r>
      <w:r>
        <w:rPr>
          <w:rFonts w:ascii="宋体" w:hAnsi="宋体" w:eastAsia="宋体"/>
          <w:sz w:val="24"/>
          <w:szCs w:val="24"/>
        </w:rPr>
        <w:t xml:space="preserve">2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两组患者治疗前后</w:t>
      </w:r>
      <w:r>
        <w:rPr>
          <w:rFonts w:ascii="宋体" w:hAnsi="宋体" w:eastAsia="宋体"/>
          <w:sz w:val="24"/>
          <w:szCs w:val="24"/>
        </w:rPr>
        <w:t>PANSS</w:t>
      </w:r>
      <w:r>
        <w:rPr>
          <w:rFonts w:hint="eastAsia" w:ascii="宋体" w:hAnsi="宋体" w:eastAsia="宋体"/>
          <w:sz w:val="24"/>
          <w:szCs w:val="24"/>
        </w:rPr>
        <w:t>评分比较（</w:t>
      </w:r>
      <w:r>
        <w:rPr>
          <w:rFonts w:ascii="仿宋_GB2312" w:eastAsia="仿宋_GB2312"/>
          <w:spacing w:val="-300"/>
          <w:sz w:val="24"/>
          <w:szCs w:val="24"/>
        </w:rPr>
        <w:t>X</w:t>
      </w:r>
      <w:r>
        <w:rPr>
          <w:rFonts w:ascii="仿宋_GB2312" w:eastAsia="仿宋_GB2312"/>
          <w:spacing w:val="-300"/>
          <w:position w:val="16"/>
          <w:sz w:val="24"/>
          <w:szCs w:val="24"/>
        </w:rPr>
        <w:t xml:space="preserve">- </w:t>
      </w:r>
      <w:r>
        <w:rPr>
          <w:rFonts w:ascii="仿宋_GB2312" w:eastAsia="仿宋_GB2312"/>
          <w:position w:val="16"/>
          <w:sz w:val="24"/>
          <w:szCs w:val="24"/>
        </w:rPr>
        <w:t xml:space="preserve"> </w:t>
      </w:r>
      <w:r>
        <w:rPr>
          <w:rFonts w:hint="eastAsia" w:ascii="仿宋_GB2312" w:eastAsia="仿宋_GB2312"/>
          <w:sz w:val="24"/>
          <w:szCs w:val="24"/>
        </w:rPr>
        <w:t>±</w:t>
      </w:r>
      <w:r>
        <w:rPr>
          <w:rFonts w:ascii="仿宋_GB2312" w:eastAsia="仿宋_GB2312"/>
          <w:sz w:val="24"/>
          <w:szCs w:val="24"/>
        </w:rPr>
        <w:t>S</w:t>
      </w:r>
      <w:r>
        <w:rPr>
          <w:rFonts w:hint="eastAsia" w:ascii="宋体" w:hAnsi="宋体" w:eastAsia="宋体"/>
          <w:sz w:val="24"/>
          <w:szCs w:val="24"/>
        </w:rPr>
        <w:t>）</w:t>
      </w:r>
    </w:p>
    <w:tbl>
      <w:tblPr>
        <w:tblStyle w:val="5"/>
        <w:tblW w:w="8242" w:type="dxa"/>
        <w:jc w:val="center"/>
        <w:tblInd w:w="7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82" w:type="dxa"/>
            <w:vMerge w:val="restart"/>
            <w:tcBorders>
              <w:left w:val="nil"/>
              <w:right w:val="nil"/>
            </w:tcBorders>
          </w:tcPr>
          <w:p>
            <w:pPr>
              <w:pStyle w:val="7"/>
              <w:spacing w:after="0" w:line="220" w:lineRule="atLeast"/>
              <w:ind w:firstLine="240" w:firstLineChars="100"/>
              <w:rPr>
                <w:rFonts w:ascii="宋体" w:hAnsi="宋体" w:eastAsia="宋体"/>
                <w:sz w:val="24"/>
                <w:szCs w:val="24"/>
              </w:rPr>
            </w:pPr>
          </w:p>
          <w:p>
            <w:pPr>
              <w:spacing w:after="0" w:line="220" w:lineRule="atLeast"/>
              <w:ind w:firstLine="240" w:firstLineChars="100"/>
              <w:rPr>
                <w:rFonts w:ascii="宋体" w:hAnsi="宋体" w:eastAsia="宋体"/>
                <w:sz w:val="24"/>
                <w:szCs w:val="24"/>
              </w:rPr>
            </w:pPr>
            <w:r>
              <w:rPr>
                <w:rFonts w:hint="eastAsia" w:ascii="宋体" w:hAnsi="宋体" w:eastAsia="宋体"/>
                <w:sz w:val="24"/>
                <w:szCs w:val="24"/>
              </w:rPr>
              <w:t>量表</w:t>
            </w:r>
          </w:p>
        </w:tc>
        <w:tc>
          <w:tcPr>
            <w:tcW w:w="7160" w:type="dxa"/>
            <w:tcBorders>
              <w:left w:val="nil"/>
              <w:right w:val="nil"/>
            </w:tcBorders>
          </w:tcPr>
          <w:p>
            <w:pPr>
              <w:spacing w:line="220" w:lineRule="atLeast"/>
              <w:ind w:firstLine="600" w:firstLineChars="250"/>
              <w:rPr>
                <w:rFonts w:ascii="宋体" w:hAnsi="宋体" w:eastAsia="宋体"/>
                <w:sz w:val="24"/>
                <w:szCs w:val="24"/>
              </w:rPr>
            </w:pPr>
            <w:r>
              <w:rPr>
                <w:rFonts w:hint="eastAsia" w:ascii="宋体" w:hAnsi="宋体" w:eastAsia="宋体"/>
                <w:sz w:val="24"/>
                <w:szCs w:val="24"/>
              </w:rPr>
              <w:t>研究组（</w:t>
            </w:r>
            <w:r>
              <w:rPr>
                <w:rFonts w:ascii="宋体" w:hAnsi="宋体" w:eastAsia="宋体"/>
                <w:sz w:val="24"/>
                <w:szCs w:val="24"/>
              </w:rPr>
              <w:t>n=38</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 xml:space="preserve">       对照组（</w:t>
            </w:r>
            <w:r>
              <w:rPr>
                <w:rFonts w:ascii="宋体" w:hAnsi="宋体" w:eastAsia="宋体"/>
                <w:sz w:val="24"/>
                <w:szCs w:val="24"/>
              </w:rPr>
              <w:t>n=38</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82" w:type="dxa"/>
            <w:vMerge w:val="continue"/>
            <w:tcBorders>
              <w:left w:val="nil"/>
              <w:right w:val="nil"/>
            </w:tcBorders>
          </w:tcPr>
          <w:p>
            <w:pPr>
              <w:pStyle w:val="7"/>
              <w:spacing w:after="0" w:line="220" w:lineRule="atLeast"/>
              <w:ind w:firstLine="240" w:firstLineChars="100"/>
              <w:rPr>
                <w:rFonts w:ascii="宋体" w:hAnsi="宋体" w:eastAsia="宋体"/>
                <w:sz w:val="24"/>
                <w:szCs w:val="24"/>
              </w:rPr>
            </w:pPr>
          </w:p>
        </w:tc>
        <w:tc>
          <w:tcPr>
            <w:tcW w:w="7160" w:type="dxa"/>
            <w:tcBorders>
              <w:left w:val="nil"/>
              <w:right w:val="nil"/>
            </w:tcBorders>
          </w:tcPr>
          <w:p>
            <w:pPr>
              <w:spacing w:line="220" w:lineRule="atLeast"/>
              <w:ind w:firstLine="240" w:firstLineChars="100"/>
              <w:rPr>
                <w:rFonts w:ascii="宋体" w:hAnsi="宋体" w:eastAsia="宋体"/>
                <w:sz w:val="24"/>
                <w:szCs w:val="24"/>
              </w:rPr>
            </w:pPr>
            <w:r>
              <w:rPr>
                <w:rFonts w:hint="eastAsia" w:ascii="宋体" w:hAnsi="宋体" w:eastAsia="宋体"/>
                <w:sz w:val="24"/>
                <w:szCs w:val="24"/>
              </w:rPr>
              <w:t>治疗前</w:t>
            </w:r>
            <w:r>
              <w:rPr>
                <w:rFonts w:ascii="宋体" w:hAnsi="宋体" w:eastAsia="宋体"/>
                <w:sz w:val="24"/>
                <w:szCs w:val="24"/>
              </w:rPr>
              <w:t xml:space="preserve">        </w:t>
            </w:r>
            <w:r>
              <w:rPr>
                <w:rFonts w:hint="eastAsia" w:ascii="宋体" w:hAnsi="宋体" w:eastAsia="宋体"/>
                <w:sz w:val="24"/>
                <w:szCs w:val="24"/>
              </w:rPr>
              <w:t>治疗后</w:t>
            </w:r>
            <w:r>
              <w:rPr>
                <w:rFonts w:ascii="宋体" w:hAnsi="宋体" w:eastAsia="宋体"/>
                <w:sz w:val="24"/>
                <w:szCs w:val="24"/>
              </w:rPr>
              <w:t xml:space="preserve">         </w:t>
            </w:r>
            <w:r>
              <w:rPr>
                <w:rFonts w:hint="eastAsia" w:ascii="宋体" w:hAnsi="宋体" w:eastAsia="宋体"/>
                <w:sz w:val="24"/>
                <w:szCs w:val="24"/>
              </w:rPr>
              <w:t>治疗前</w:t>
            </w:r>
            <w:r>
              <w:rPr>
                <w:rFonts w:ascii="宋体" w:hAnsi="宋体" w:eastAsia="宋体"/>
                <w:sz w:val="24"/>
                <w:szCs w:val="24"/>
              </w:rPr>
              <w:t xml:space="preserve">         </w:t>
            </w:r>
            <w:r>
              <w:rPr>
                <w:rFonts w:hint="eastAsia" w:ascii="宋体" w:hAnsi="宋体" w:eastAsia="宋体"/>
                <w:sz w:val="24"/>
                <w:szCs w:val="24"/>
              </w:rPr>
              <w:t>治疗后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8242" w:type="dxa"/>
            <w:gridSpan w:val="2"/>
            <w:tcBorders>
              <w:left w:val="nil"/>
              <w:right w:val="nil"/>
            </w:tcBorders>
          </w:tcPr>
          <w:p>
            <w:pPr>
              <w:pStyle w:val="7"/>
              <w:spacing w:after="0" w:line="220" w:lineRule="atLeast"/>
              <w:ind w:firstLine="0" w:firstLineChars="0"/>
              <w:rPr>
                <w:rFonts w:ascii="宋体" w:hAnsi="宋体" w:eastAsia="宋体"/>
                <w:sz w:val="24"/>
                <w:szCs w:val="24"/>
              </w:rPr>
            </w:pPr>
            <w:r>
              <w:rPr>
                <w:rFonts w:hint="eastAsia" w:ascii="宋体" w:hAnsi="宋体" w:eastAsia="宋体"/>
                <w:sz w:val="24"/>
                <w:szCs w:val="24"/>
              </w:rPr>
              <w:t>量表总分</w:t>
            </w:r>
            <w:r>
              <w:rPr>
                <w:rFonts w:ascii="宋体" w:hAnsi="宋体" w:eastAsia="宋体"/>
                <w:sz w:val="24"/>
                <w:szCs w:val="24"/>
              </w:rPr>
              <w:t xml:space="preserve">  86.17</w:t>
            </w:r>
            <w:r>
              <w:rPr>
                <w:rFonts w:hint="eastAsia" w:ascii="宋体" w:hAnsi="宋体" w:eastAsia="宋体"/>
                <w:sz w:val="24"/>
                <w:szCs w:val="24"/>
              </w:rPr>
              <w:t>±</w:t>
            </w:r>
            <w:r>
              <w:rPr>
                <w:rFonts w:ascii="宋体" w:hAnsi="宋体" w:eastAsia="宋体"/>
                <w:sz w:val="24"/>
                <w:szCs w:val="24"/>
              </w:rPr>
              <w:t>13.41   35.69</w:t>
            </w:r>
            <w:r>
              <w:rPr>
                <w:rFonts w:hint="eastAsia" w:ascii="宋体" w:hAnsi="宋体" w:eastAsia="宋体"/>
                <w:sz w:val="24"/>
                <w:szCs w:val="24"/>
              </w:rPr>
              <w:t>±</w:t>
            </w:r>
            <w:r>
              <w:rPr>
                <w:rFonts w:ascii="宋体" w:hAnsi="宋体" w:eastAsia="宋体"/>
                <w:sz w:val="24"/>
                <w:szCs w:val="24"/>
              </w:rPr>
              <w:t>7.15</w:t>
            </w:r>
            <w:r>
              <w:rPr>
                <w:rFonts w:ascii="宋体" w:hAnsi="宋体" w:eastAsia="宋体"/>
                <w:sz w:val="24"/>
                <w:szCs w:val="24"/>
                <w:vertAlign w:val="superscript"/>
              </w:rPr>
              <w:t>*</w:t>
            </w:r>
            <w:r>
              <w:rPr>
                <w:rFonts w:hint="eastAsia" w:ascii="宋体" w:hAnsi="宋体" w:eastAsia="宋体"/>
                <w:sz w:val="24"/>
                <w:szCs w:val="24"/>
                <w:vertAlign w:val="superscript"/>
              </w:rPr>
              <w:t>△</w:t>
            </w:r>
            <w:r>
              <w:rPr>
                <w:rFonts w:ascii="宋体" w:hAnsi="宋体" w:eastAsia="宋体"/>
                <w:sz w:val="24"/>
                <w:szCs w:val="24"/>
              </w:rPr>
              <w:t xml:space="preserve">   87.21</w:t>
            </w:r>
            <w:r>
              <w:rPr>
                <w:rFonts w:hint="eastAsia" w:ascii="宋体" w:hAnsi="宋体" w:eastAsia="宋体"/>
                <w:sz w:val="24"/>
                <w:szCs w:val="24"/>
              </w:rPr>
              <w:t>±</w:t>
            </w:r>
            <w:r>
              <w:rPr>
                <w:rFonts w:ascii="宋体" w:hAnsi="宋体" w:eastAsia="宋体"/>
                <w:sz w:val="24"/>
                <w:szCs w:val="24"/>
              </w:rPr>
              <w:t>16.5   58.34</w:t>
            </w:r>
            <w:r>
              <w:rPr>
                <w:rFonts w:hint="eastAsia" w:ascii="宋体" w:hAnsi="宋体" w:eastAsia="宋体"/>
                <w:sz w:val="24"/>
                <w:szCs w:val="24"/>
              </w:rPr>
              <w:t>±</w:t>
            </w:r>
            <w:r>
              <w:rPr>
                <w:rFonts w:ascii="宋体" w:hAnsi="宋体" w:eastAsia="宋体"/>
                <w:sz w:val="24"/>
                <w:szCs w:val="24"/>
              </w:rPr>
              <w:t>10.63</w:t>
            </w:r>
          </w:p>
          <w:p>
            <w:pPr>
              <w:pStyle w:val="7"/>
              <w:spacing w:after="0" w:line="220" w:lineRule="atLeast"/>
              <w:ind w:firstLine="0" w:firstLineChars="0"/>
              <w:rPr>
                <w:rFonts w:ascii="宋体" w:hAnsi="宋体" w:eastAsia="宋体"/>
                <w:sz w:val="24"/>
                <w:szCs w:val="24"/>
              </w:rPr>
            </w:pPr>
            <w:r>
              <w:rPr>
                <w:rFonts w:hint="eastAsia" w:ascii="宋体" w:hAnsi="宋体" w:eastAsia="宋体"/>
                <w:sz w:val="24"/>
                <w:szCs w:val="24"/>
              </w:rPr>
              <w:t>阳性因子</w:t>
            </w:r>
            <w:r>
              <w:rPr>
                <w:rFonts w:ascii="宋体" w:hAnsi="宋体" w:eastAsia="宋体"/>
                <w:sz w:val="24"/>
                <w:szCs w:val="24"/>
              </w:rPr>
              <w:t xml:space="preserve">  35.84</w:t>
            </w:r>
            <w:r>
              <w:rPr>
                <w:rFonts w:hint="eastAsia" w:ascii="宋体" w:hAnsi="宋体" w:eastAsia="宋体"/>
                <w:sz w:val="24"/>
                <w:szCs w:val="24"/>
              </w:rPr>
              <w:t>±</w:t>
            </w:r>
            <w:r>
              <w:rPr>
                <w:rFonts w:ascii="宋体" w:hAnsi="宋体" w:eastAsia="宋体"/>
                <w:sz w:val="24"/>
                <w:szCs w:val="24"/>
              </w:rPr>
              <w:t>6.71    18.73</w:t>
            </w:r>
            <w:r>
              <w:rPr>
                <w:rFonts w:hint="eastAsia" w:ascii="宋体" w:hAnsi="宋体" w:eastAsia="宋体"/>
                <w:sz w:val="24"/>
                <w:szCs w:val="24"/>
              </w:rPr>
              <w:t>±</w:t>
            </w:r>
            <w:r>
              <w:rPr>
                <w:rFonts w:ascii="宋体" w:hAnsi="宋体" w:eastAsia="宋体"/>
                <w:sz w:val="24"/>
                <w:szCs w:val="24"/>
              </w:rPr>
              <w:t>4.51</w:t>
            </w:r>
            <w:r>
              <w:rPr>
                <w:rFonts w:ascii="宋体" w:hAnsi="宋体" w:eastAsia="宋体"/>
                <w:sz w:val="24"/>
                <w:szCs w:val="24"/>
                <w:vertAlign w:val="superscript"/>
              </w:rPr>
              <w:t>*</w:t>
            </w:r>
            <w:r>
              <w:rPr>
                <w:rFonts w:ascii="宋体" w:hAnsi="宋体" w:eastAsia="宋体"/>
                <w:sz w:val="24"/>
                <w:szCs w:val="24"/>
              </w:rPr>
              <w:t xml:space="preserve">    35.19</w:t>
            </w:r>
            <w:r>
              <w:rPr>
                <w:rFonts w:hint="eastAsia" w:ascii="宋体" w:hAnsi="宋体" w:eastAsia="宋体"/>
                <w:sz w:val="24"/>
                <w:szCs w:val="24"/>
              </w:rPr>
              <w:t>±</w:t>
            </w:r>
            <w:r>
              <w:rPr>
                <w:rFonts w:ascii="宋体" w:hAnsi="宋体" w:eastAsia="宋体"/>
                <w:sz w:val="24"/>
                <w:szCs w:val="24"/>
              </w:rPr>
              <w:t>6.61   21.86</w:t>
            </w:r>
            <w:r>
              <w:rPr>
                <w:rFonts w:hint="eastAsia" w:ascii="宋体" w:hAnsi="宋体" w:eastAsia="宋体"/>
                <w:sz w:val="24"/>
                <w:szCs w:val="24"/>
              </w:rPr>
              <w:t>±</w:t>
            </w:r>
            <w:r>
              <w:rPr>
                <w:rFonts w:ascii="宋体" w:hAnsi="宋体" w:eastAsia="宋体"/>
                <w:sz w:val="24"/>
                <w:szCs w:val="24"/>
              </w:rPr>
              <w:t>5.24</w:t>
            </w:r>
          </w:p>
          <w:p>
            <w:pPr>
              <w:pStyle w:val="7"/>
              <w:spacing w:after="0" w:line="220" w:lineRule="atLeast"/>
              <w:ind w:firstLine="0" w:firstLineChars="0"/>
              <w:rPr>
                <w:rFonts w:ascii="宋体" w:hAnsi="宋体" w:eastAsia="宋体"/>
                <w:sz w:val="24"/>
                <w:szCs w:val="24"/>
              </w:rPr>
            </w:pPr>
            <w:r>
              <w:rPr>
                <w:rFonts w:hint="eastAsia" w:ascii="宋体" w:hAnsi="宋体" w:eastAsia="宋体"/>
                <w:sz w:val="24"/>
                <w:szCs w:val="24"/>
              </w:rPr>
              <w:t>阴性因子</w:t>
            </w:r>
            <w:r>
              <w:rPr>
                <w:rFonts w:ascii="宋体" w:hAnsi="宋体" w:eastAsia="宋体"/>
                <w:sz w:val="24"/>
                <w:szCs w:val="24"/>
              </w:rPr>
              <w:t xml:space="preserve">  24.26</w:t>
            </w:r>
            <w:r>
              <w:rPr>
                <w:rFonts w:hint="eastAsia" w:ascii="宋体" w:hAnsi="宋体" w:eastAsia="宋体"/>
                <w:sz w:val="24"/>
                <w:szCs w:val="24"/>
              </w:rPr>
              <w:t>±</w:t>
            </w:r>
            <w:r>
              <w:rPr>
                <w:rFonts w:ascii="宋体" w:hAnsi="宋体" w:eastAsia="宋体"/>
                <w:sz w:val="24"/>
                <w:szCs w:val="24"/>
              </w:rPr>
              <w:t>5.73    10.96</w:t>
            </w:r>
            <w:r>
              <w:rPr>
                <w:rFonts w:hint="eastAsia" w:ascii="宋体" w:hAnsi="宋体" w:eastAsia="宋体"/>
                <w:sz w:val="24"/>
                <w:szCs w:val="24"/>
              </w:rPr>
              <w:t>±</w:t>
            </w:r>
            <w:r>
              <w:rPr>
                <w:rFonts w:ascii="宋体" w:hAnsi="宋体" w:eastAsia="宋体"/>
                <w:sz w:val="24"/>
                <w:szCs w:val="24"/>
              </w:rPr>
              <w:t>3.61</w:t>
            </w:r>
            <w:r>
              <w:rPr>
                <w:rFonts w:ascii="宋体" w:hAnsi="宋体" w:eastAsia="宋体"/>
                <w:sz w:val="24"/>
                <w:szCs w:val="24"/>
                <w:vertAlign w:val="superscript"/>
              </w:rPr>
              <w:t>*</w:t>
            </w:r>
            <w:r>
              <w:rPr>
                <w:rFonts w:hint="eastAsia" w:ascii="宋体" w:hAnsi="宋体" w:eastAsia="宋体"/>
                <w:sz w:val="24"/>
                <w:szCs w:val="24"/>
                <w:vertAlign w:val="superscript"/>
              </w:rPr>
              <w:t>△</w:t>
            </w:r>
            <w:r>
              <w:rPr>
                <w:rFonts w:ascii="宋体" w:hAnsi="宋体" w:eastAsia="宋体"/>
                <w:sz w:val="24"/>
                <w:szCs w:val="24"/>
              </w:rPr>
              <w:t xml:space="preserve">   24.32</w:t>
            </w:r>
            <w:r>
              <w:rPr>
                <w:rFonts w:hint="eastAsia" w:ascii="宋体" w:hAnsi="宋体" w:eastAsia="宋体"/>
                <w:sz w:val="24"/>
                <w:szCs w:val="24"/>
              </w:rPr>
              <w:t>±</w:t>
            </w:r>
            <w:r>
              <w:rPr>
                <w:rFonts w:ascii="宋体" w:hAnsi="宋体" w:eastAsia="宋体"/>
                <w:sz w:val="24"/>
                <w:szCs w:val="24"/>
              </w:rPr>
              <w:t>5.48   16.27</w:t>
            </w:r>
            <w:r>
              <w:rPr>
                <w:rFonts w:hint="eastAsia" w:ascii="宋体" w:hAnsi="宋体" w:eastAsia="宋体"/>
                <w:sz w:val="24"/>
                <w:szCs w:val="24"/>
              </w:rPr>
              <w:t>±</w:t>
            </w:r>
            <w:r>
              <w:rPr>
                <w:rFonts w:ascii="宋体" w:hAnsi="宋体" w:eastAsia="宋体"/>
                <w:sz w:val="24"/>
                <w:szCs w:val="24"/>
              </w:rPr>
              <w:t>4.83</w:t>
            </w:r>
          </w:p>
          <w:p>
            <w:pPr>
              <w:pStyle w:val="7"/>
              <w:spacing w:after="0" w:line="220" w:lineRule="atLeast"/>
              <w:ind w:firstLine="0" w:firstLineChars="0"/>
              <w:rPr>
                <w:rFonts w:ascii="宋体" w:hAnsi="宋体" w:eastAsia="宋体"/>
                <w:sz w:val="24"/>
                <w:szCs w:val="24"/>
              </w:rPr>
            </w:pPr>
            <w:r>
              <w:rPr>
                <w:rFonts w:hint="eastAsia" w:ascii="宋体" w:hAnsi="宋体" w:eastAsia="宋体"/>
                <w:sz w:val="24"/>
                <w:szCs w:val="24"/>
              </w:rPr>
              <w:t>一般病理</w:t>
            </w:r>
            <w:r>
              <w:rPr>
                <w:rFonts w:ascii="宋体" w:hAnsi="宋体" w:eastAsia="宋体"/>
                <w:sz w:val="24"/>
                <w:szCs w:val="24"/>
              </w:rPr>
              <w:t xml:space="preserve">  29.42</w:t>
            </w:r>
            <w:r>
              <w:rPr>
                <w:rFonts w:hint="eastAsia" w:ascii="宋体" w:hAnsi="宋体" w:eastAsia="宋体"/>
                <w:sz w:val="24"/>
                <w:szCs w:val="24"/>
              </w:rPr>
              <w:t>±</w:t>
            </w:r>
            <w:r>
              <w:rPr>
                <w:rFonts w:ascii="宋体" w:hAnsi="宋体" w:eastAsia="宋体"/>
                <w:sz w:val="24"/>
                <w:szCs w:val="24"/>
              </w:rPr>
              <w:t>4.31    15.85</w:t>
            </w:r>
            <w:r>
              <w:rPr>
                <w:rFonts w:hint="eastAsia" w:ascii="宋体" w:hAnsi="宋体" w:eastAsia="宋体"/>
                <w:sz w:val="24"/>
                <w:szCs w:val="24"/>
              </w:rPr>
              <w:t>±</w:t>
            </w:r>
            <w:r>
              <w:rPr>
                <w:rFonts w:ascii="宋体" w:hAnsi="宋体" w:eastAsia="宋体"/>
                <w:sz w:val="24"/>
                <w:szCs w:val="24"/>
              </w:rPr>
              <w:t>3.24</w:t>
            </w:r>
            <w:r>
              <w:rPr>
                <w:rFonts w:ascii="宋体" w:hAnsi="宋体" w:eastAsia="宋体"/>
                <w:sz w:val="24"/>
                <w:szCs w:val="24"/>
                <w:vertAlign w:val="superscript"/>
              </w:rPr>
              <w:t>*</w:t>
            </w:r>
            <w:r>
              <w:rPr>
                <w:rFonts w:hint="eastAsia" w:ascii="宋体" w:hAnsi="宋体" w:eastAsia="宋体"/>
                <w:sz w:val="24"/>
                <w:szCs w:val="24"/>
                <w:vertAlign w:val="superscript"/>
              </w:rPr>
              <w:t>△</w:t>
            </w:r>
            <w:r>
              <w:rPr>
                <w:rFonts w:ascii="宋体" w:hAnsi="宋体" w:eastAsia="宋体"/>
                <w:sz w:val="24"/>
                <w:szCs w:val="24"/>
              </w:rPr>
              <w:t xml:space="preserve">   29.51</w:t>
            </w:r>
            <w:r>
              <w:rPr>
                <w:rFonts w:hint="eastAsia" w:ascii="宋体" w:hAnsi="宋体" w:eastAsia="宋体"/>
                <w:sz w:val="24"/>
                <w:szCs w:val="24"/>
              </w:rPr>
              <w:t>±</w:t>
            </w:r>
            <w:r>
              <w:rPr>
                <w:rFonts w:ascii="宋体" w:hAnsi="宋体" w:eastAsia="宋体"/>
                <w:sz w:val="24"/>
                <w:szCs w:val="24"/>
              </w:rPr>
              <w:t>4.26   20.38</w:t>
            </w:r>
            <w:r>
              <w:rPr>
                <w:rFonts w:hint="eastAsia" w:ascii="宋体" w:hAnsi="宋体" w:eastAsia="宋体"/>
                <w:sz w:val="24"/>
                <w:szCs w:val="24"/>
              </w:rPr>
              <w:t>±</w:t>
            </w:r>
            <w:r>
              <w:rPr>
                <w:rFonts w:ascii="宋体" w:hAnsi="宋体" w:eastAsia="宋体"/>
                <w:sz w:val="24"/>
                <w:szCs w:val="24"/>
              </w:rPr>
              <w:t>4.31</w:t>
            </w:r>
          </w:p>
        </w:tc>
      </w:tr>
    </w:tbl>
    <w:p>
      <w:pPr>
        <w:spacing w:line="220" w:lineRule="atLeast"/>
        <w:rPr>
          <w:rFonts w:ascii="宋体" w:hAnsi="宋体" w:eastAsia="宋体"/>
          <w:sz w:val="24"/>
          <w:szCs w:val="24"/>
        </w:rPr>
      </w:pPr>
      <w:r>
        <w:rPr>
          <w:rFonts w:hint="eastAsia" w:ascii="宋体" w:hAnsi="宋体" w:eastAsia="宋体"/>
          <w:sz w:val="24"/>
          <w:szCs w:val="24"/>
        </w:rPr>
        <w:t>注：与治疗前比较</w:t>
      </w:r>
      <w:r>
        <w:rPr>
          <w:rFonts w:ascii="宋体" w:hAnsi="宋体" w:eastAsia="宋体"/>
          <w:sz w:val="24"/>
          <w:szCs w:val="24"/>
          <w:vertAlign w:val="superscript"/>
        </w:rPr>
        <w:t>*</w:t>
      </w:r>
      <w:r>
        <w:rPr>
          <w:rFonts w:ascii="宋体" w:hAnsi="宋体" w:eastAsia="宋体"/>
          <w:sz w:val="24"/>
          <w:szCs w:val="24"/>
        </w:rPr>
        <w:t>P&lt;0.05,</w:t>
      </w:r>
      <w:r>
        <w:rPr>
          <w:rFonts w:hint="eastAsia" w:ascii="宋体" w:hAnsi="宋体" w:eastAsia="宋体"/>
          <w:sz w:val="24"/>
          <w:szCs w:val="24"/>
        </w:rPr>
        <w:t>两组间比较</w:t>
      </w:r>
      <w:r>
        <w:rPr>
          <w:rFonts w:hint="eastAsia" w:ascii="宋体" w:hAnsi="宋体" w:eastAsia="宋体"/>
          <w:sz w:val="24"/>
          <w:szCs w:val="24"/>
          <w:vertAlign w:val="superscript"/>
        </w:rPr>
        <w:t>△</w:t>
      </w:r>
      <w:r>
        <w:rPr>
          <w:rFonts w:ascii="宋体" w:hAnsi="宋体" w:eastAsia="宋体"/>
          <w:sz w:val="24"/>
          <w:szCs w:val="24"/>
        </w:rPr>
        <w:t>P&lt;0.05</w:t>
      </w:r>
    </w:p>
    <w:p>
      <w:pPr>
        <w:spacing w:line="220" w:lineRule="atLeast"/>
        <w:ind w:firstLine="600" w:firstLineChars="250"/>
        <w:rPr>
          <w:rFonts w:ascii="宋体" w:hAnsi="宋体" w:eastAsia="宋体"/>
          <w:sz w:val="24"/>
          <w:szCs w:val="24"/>
        </w:rPr>
      </w:pPr>
      <w:r>
        <w:rPr>
          <w:rFonts w:ascii="宋体" w:hAnsi="宋体" w:eastAsia="宋体"/>
          <w:sz w:val="24"/>
          <w:szCs w:val="24"/>
        </w:rPr>
        <w:t xml:space="preserve">2.3 </w:t>
      </w:r>
      <w:r>
        <w:rPr>
          <w:rFonts w:hint="eastAsia" w:ascii="宋体" w:hAnsi="宋体" w:eastAsia="宋体"/>
          <w:sz w:val="24"/>
          <w:szCs w:val="24"/>
        </w:rPr>
        <w:t>两组患者生活质量评分比较</w:t>
      </w:r>
    </w:p>
    <w:p>
      <w:pPr>
        <w:spacing w:line="220" w:lineRule="atLeast"/>
        <w:ind w:firstLine="600" w:firstLineChars="250"/>
        <w:rPr>
          <w:rFonts w:ascii="宋体" w:hAnsi="宋体" w:eastAsia="宋体"/>
          <w:sz w:val="24"/>
          <w:szCs w:val="24"/>
        </w:rPr>
      </w:pPr>
      <w:r>
        <w:rPr>
          <w:rFonts w:hint="eastAsia" w:ascii="宋体" w:hAnsi="宋体" w:eastAsia="宋体"/>
          <w:sz w:val="24"/>
          <w:szCs w:val="24"/>
        </w:rPr>
        <w:t>两组患者治疗前后</w:t>
      </w:r>
      <w:r>
        <w:rPr>
          <w:rFonts w:ascii="宋体" w:hAnsi="宋体" w:eastAsia="宋体"/>
          <w:sz w:val="24"/>
          <w:szCs w:val="24"/>
        </w:rPr>
        <w:t>ADL</w:t>
      </w:r>
      <w:r>
        <w:rPr>
          <w:rFonts w:hint="eastAsia" w:ascii="宋体" w:hAnsi="宋体" w:eastAsia="宋体"/>
          <w:sz w:val="24"/>
          <w:szCs w:val="24"/>
        </w:rPr>
        <w:t>、</w:t>
      </w:r>
      <w:r>
        <w:rPr>
          <w:rFonts w:ascii="宋体" w:hAnsi="宋体" w:eastAsia="宋体"/>
          <w:sz w:val="24"/>
          <w:szCs w:val="24"/>
        </w:rPr>
        <w:t>Barthel</w:t>
      </w:r>
      <w:r>
        <w:rPr>
          <w:rFonts w:hint="eastAsia" w:ascii="宋体" w:hAnsi="宋体" w:eastAsia="宋体"/>
          <w:sz w:val="24"/>
          <w:szCs w:val="24"/>
        </w:rPr>
        <w:t>评分比较，明显改善，且研究组治疗后改善情况显著优于对照组，差异有显著统计学意义（</w:t>
      </w:r>
      <w:r>
        <w:rPr>
          <w:rFonts w:ascii="宋体" w:hAnsi="宋体" w:eastAsia="宋体"/>
          <w:sz w:val="24"/>
          <w:szCs w:val="24"/>
        </w:rPr>
        <w:t>P&lt;0.0</w:t>
      </w: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见表</w:t>
      </w:r>
      <w:r>
        <w:rPr>
          <w:rFonts w:ascii="宋体" w:hAnsi="宋体" w:eastAsia="宋体"/>
          <w:sz w:val="24"/>
          <w:szCs w:val="24"/>
        </w:rPr>
        <w:t>3</w:t>
      </w:r>
      <w:r>
        <w:rPr>
          <w:rFonts w:hint="eastAsia" w:ascii="宋体" w:hAnsi="宋体" w:eastAsia="宋体"/>
          <w:sz w:val="24"/>
          <w:szCs w:val="24"/>
        </w:rPr>
        <w:t>。</w:t>
      </w:r>
    </w:p>
    <w:p>
      <w:pPr>
        <w:spacing w:line="220" w:lineRule="atLeast"/>
        <w:ind w:firstLine="360" w:firstLineChars="150"/>
        <w:rPr>
          <w:rFonts w:ascii="宋体" w:hAnsi="宋体" w:eastAsia="宋体"/>
          <w:sz w:val="24"/>
          <w:szCs w:val="24"/>
        </w:rPr>
      </w:pPr>
      <w:r>
        <w:rPr>
          <w:rFonts w:hint="eastAsia" w:ascii="宋体" w:hAnsi="宋体" w:eastAsia="宋体"/>
          <w:sz w:val="24"/>
          <w:szCs w:val="24"/>
        </w:rPr>
        <w:t>表</w:t>
      </w:r>
      <w:r>
        <w:rPr>
          <w:rFonts w:ascii="宋体" w:hAnsi="宋体" w:eastAsia="宋体"/>
          <w:sz w:val="24"/>
          <w:szCs w:val="24"/>
        </w:rPr>
        <w:t xml:space="preserve">3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两组患者生活质量评分比较（</w:t>
      </w:r>
      <w:r>
        <w:rPr>
          <w:rFonts w:ascii="仿宋_GB2312" w:eastAsia="仿宋_GB2312"/>
          <w:spacing w:val="-300"/>
          <w:sz w:val="24"/>
          <w:szCs w:val="24"/>
        </w:rPr>
        <w:t>X</w:t>
      </w:r>
      <w:r>
        <w:rPr>
          <w:rFonts w:ascii="仿宋_GB2312" w:eastAsia="仿宋_GB2312"/>
          <w:spacing w:val="-300"/>
          <w:position w:val="16"/>
          <w:sz w:val="24"/>
          <w:szCs w:val="24"/>
        </w:rPr>
        <w:t xml:space="preserve">- </w:t>
      </w:r>
      <w:r>
        <w:rPr>
          <w:rFonts w:ascii="仿宋_GB2312" w:eastAsia="仿宋_GB2312"/>
          <w:position w:val="16"/>
          <w:sz w:val="24"/>
          <w:szCs w:val="24"/>
        </w:rPr>
        <w:t xml:space="preserve"> </w:t>
      </w:r>
      <w:r>
        <w:rPr>
          <w:rFonts w:hint="eastAsia" w:ascii="仿宋_GB2312" w:eastAsia="仿宋_GB2312"/>
          <w:sz w:val="24"/>
          <w:szCs w:val="24"/>
        </w:rPr>
        <w:t>±</w:t>
      </w:r>
      <w:r>
        <w:rPr>
          <w:rFonts w:ascii="仿宋_GB2312" w:eastAsia="仿宋_GB2312"/>
          <w:sz w:val="24"/>
          <w:szCs w:val="24"/>
        </w:rPr>
        <w:t>S</w:t>
      </w:r>
      <w:r>
        <w:rPr>
          <w:rFonts w:hint="eastAsia" w:ascii="宋体" w:hAnsi="宋体" w:eastAsia="宋体"/>
          <w:sz w:val="24"/>
          <w:szCs w:val="24"/>
        </w:rPr>
        <w:t>）</w:t>
      </w:r>
    </w:p>
    <w:tbl>
      <w:tblPr>
        <w:tblStyle w:val="5"/>
        <w:tblW w:w="8614" w:type="dxa"/>
        <w:jc w:val="center"/>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6702"/>
        <w:gridCol w:w="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674" w:type="dxa"/>
            <w:vMerge w:val="restart"/>
            <w:tcBorders>
              <w:left w:val="nil"/>
              <w:right w:val="nil"/>
            </w:tcBorders>
          </w:tcPr>
          <w:p>
            <w:pPr>
              <w:pStyle w:val="7"/>
              <w:spacing w:after="0" w:line="220" w:lineRule="atLeast"/>
              <w:ind w:firstLine="240" w:firstLineChars="100"/>
              <w:rPr>
                <w:rFonts w:ascii="宋体" w:hAnsi="宋体" w:eastAsia="宋体"/>
                <w:sz w:val="24"/>
                <w:szCs w:val="24"/>
              </w:rPr>
            </w:pPr>
          </w:p>
          <w:p>
            <w:pPr>
              <w:spacing w:after="0" w:line="220" w:lineRule="atLeast"/>
              <w:rPr>
                <w:rFonts w:ascii="宋体" w:hAnsi="宋体" w:eastAsia="宋体"/>
                <w:sz w:val="24"/>
                <w:szCs w:val="24"/>
              </w:rPr>
            </w:pPr>
            <w:r>
              <w:rPr>
                <w:rFonts w:hint="eastAsia" w:ascii="宋体" w:hAnsi="宋体" w:eastAsia="宋体"/>
                <w:sz w:val="24"/>
                <w:szCs w:val="24"/>
              </w:rPr>
              <w:t>组别</w:t>
            </w:r>
            <w:r>
              <w:rPr>
                <w:rFonts w:ascii="宋体" w:hAnsi="宋体" w:eastAsia="宋体"/>
                <w:sz w:val="24"/>
                <w:szCs w:val="24"/>
              </w:rPr>
              <w:t xml:space="preserve">     n</w:t>
            </w:r>
          </w:p>
        </w:tc>
        <w:tc>
          <w:tcPr>
            <w:tcW w:w="6940" w:type="dxa"/>
            <w:gridSpan w:val="2"/>
            <w:tcBorders>
              <w:left w:val="nil"/>
              <w:right w:val="nil"/>
            </w:tcBorders>
          </w:tcPr>
          <w:p>
            <w:pPr>
              <w:spacing w:line="220" w:lineRule="atLeast"/>
              <w:rPr>
                <w:rFonts w:ascii="宋体" w:hAnsi="宋体" w:eastAsia="宋体"/>
                <w:sz w:val="24"/>
                <w:szCs w:val="24"/>
              </w:rPr>
            </w:pPr>
            <w:r>
              <w:rPr>
                <w:rFonts w:ascii="宋体" w:hAnsi="宋体" w:eastAsia="宋体"/>
                <w:sz w:val="24"/>
                <w:szCs w:val="24"/>
              </w:rPr>
              <w:t xml:space="preserve">         ADL                     Barthel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8" w:type="dxa"/>
          <w:trHeight w:val="585" w:hRule="atLeast"/>
          <w:jc w:val="center"/>
        </w:trPr>
        <w:tc>
          <w:tcPr>
            <w:tcW w:w="1674" w:type="dxa"/>
            <w:vMerge w:val="continue"/>
            <w:tcBorders>
              <w:left w:val="nil"/>
              <w:right w:val="nil"/>
            </w:tcBorders>
          </w:tcPr>
          <w:p>
            <w:pPr>
              <w:pStyle w:val="7"/>
              <w:spacing w:after="0" w:line="220" w:lineRule="atLeast"/>
              <w:ind w:firstLine="240" w:firstLineChars="100"/>
              <w:rPr>
                <w:rFonts w:ascii="宋体" w:hAnsi="宋体" w:eastAsia="宋体"/>
                <w:sz w:val="24"/>
                <w:szCs w:val="24"/>
              </w:rPr>
            </w:pPr>
          </w:p>
        </w:tc>
        <w:tc>
          <w:tcPr>
            <w:tcW w:w="6702" w:type="dxa"/>
            <w:tcBorders>
              <w:left w:val="nil"/>
              <w:right w:val="nil"/>
            </w:tcBorders>
          </w:tcPr>
          <w:p>
            <w:pPr>
              <w:spacing w:line="220" w:lineRule="atLeast"/>
              <w:rPr>
                <w:rFonts w:ascii="宋体" w:hAnsi="宋体" w:eastAsia="宋体"/>
                <w:sz w:val="24"/>
                <w:szCs w:val="24"/>
              </w:rPr>
            </w:pPr>
            <w:r>
              <w:rPr>
                <w:rFonts w:hint="eastAsia" w:ascii="宋体" w:hAnsi="宋体" w:eastAsia="宋体"/>
                <w:sz w:val="24"/>
                <w:szCs w:val="24"/>
              </w:rPr>
              <w:t>治疗前</w:t>
            </w:r>
            <w:r>
              <w:rPr>
                <w:rFonts w:ascii="宋体" w:hAnsi="宋体" w:eastAsia="宋体"/>
                <w:sz w:val="24"/>
                <w:szCs w:val="24"/>
              </w:rPr>
              <w:t xml:space="preserve">       </w:t>
            </w:r>
            <w:r>
              <w:rPr>
                <w:rFonts w:hint="eastAsia" w:ascii="宋体" w:hAnsi="宋体" w:eastAsia="宋体"/>
                <w:sz w:val="24"/>
                <w:szCs w:val="24"/>
              </w:rPr>
              <w:t>治疗后</w:t>
            </w:r>
            <w:r>
              <w:rPr>
                <w:rFonts w:ascii="宋体" w:hAnsi="宋体" w:eastAsia="宋体"/>
                <w:sz w:val="24"/>
                <w:szCs w:val="24"/>
              </w:rPr>
              <w:t xml:space="preserve">      </w:t>
            </w:r>
            <w:r>
              <w:rPr>
                <w:rFonts w:hint="eastAsia" w:ascii="宋体" w:hAnsi="宋体" w:eastAsia="宋体"/>
                <w:sz w:val="24"/>
                <w:szCs w:val="24"/>
              </w:rPr>
              <w:t>治疗前</w:t>
            </w:r>
            <w:r>
              <w:rPr>
                <w:rFonts w:ascii="宋体" w:hAnsi="宋体" w:eastAsia="宋体"/>
                <w:sz w:val="24"/>
                <w:szCs w:val="24"/>
              </w:rPr>
              <w:t xml:space="preserve">         </w:t>
            </w:r>
            <w:r>
              <w:rPr>
                <w:rFonts w:hint="eastAsia" w:ascii="宋体" w:hAnsi="宋体" w:eastAsia="宋体"/>
                <w:sz w:val="24"/>
                <w:szCs w:val="24"/>
              </w:rPr>
              <w:t>治疗后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8614" w:type="dxa"/>
            <w:gridSpan w:val="3"/>
            <w:tcBorders>
              <w:left w:val="nil"/>
              <w:right w:val="nil"/>
            </w:tcBorders>
          </w:tcPr>
          <w:p>
            <w:pPr>
              <w:pStyle w:val="7"/>
              <w:spacing w:after="0" w:line="220" w:lineRule="atLeast"/>
              <w:ind w:firstLine="0" w:firstLineChars="0"/>
              <w:rPr>
                <w:rFonts w:ascii="宋体" w:hAnsi="宋体" w:eastAsia="宋体"/>
                <w:sz w:val="24"/>
                <w:szCs w:val="24"/>
              </w:rPr>
            </w:pPr>
            <w:r>
              <w:rPr>
                <w:rFonts w:hint="eastAsia" w:ascii="宋体" w:hAnsi="宋体" w:eastAsia="宋体"/>
                <w:sz w:val="24"/>
                <w:szCs w:val="24"/>
              </w:rPr>
              <w:t>研究组</w:t>
            </w:r>
            <w:r>
              <w:rPr>
                <w:rFonts w:ascii="宋体" w:hAnsi="宋体" w:eastAsia="宋体"/>
                <w:sz w:val="24"/>
                <w:szCs w:val="24"/>
              </w:rPr>
              <w:t xml:space="preserve">   38  42.7</w:t>
            </w:r>
            <w:r>
              <w:rPr>
                <w:rFonts w:hint="eastAsia" w:ascii="宋体" w:hAnsi="宋体" w:eastAsia="宋体"/>
                <w:sz w:val="24"/>
                <w:szCs w:val="24"/>
              </w:rPr>
              <w:t>±</w:t>
            </w:r>
            <w:r>
              <w:rPr>
                <w:rFonts w:ascii="宋体" w:hAnsi="宋体" w:eastAsia="宋体"/>
                <w:sz w:val="24"/>
                <w:szCs w:val="24"/>
              </w:rPr>
              <w:t>10.8   24.7</w:t>
            </w:r>
            <w:r>
              <w:rPr>
                <w:rFonts w:hint="eastAsia" w:ascii="宋体" w:hAnsi="宋体" w:eastAsia="宋体"/>
                <w:sz w:val="24"/>
                <w:szCs w:val="24"/>
              </w:rPr>
              <w:t>±</w:t>
            </w:r>
            <w:r>
              <w:rPr>
                <w:rFonts w:ascii="宋体" w:hAnsi="宋体" w:eastAsia="宋体"/>
                <w:sz w:val="24"/>
                <w:szCs w:val="24"/>
              </w:rPr>
              <w:t>7.9   28.6</w:t>
            </w:r>
            <w:r>
              <w:rPr>
                <w:rFonts w:hint="eastAsia" w:ascii="宋体" w:hAnsi="宋体" w:eastAsia="宋体"/>
                <w:sz w:val="24"/>
                <w:szCs w:val="24"/>
              </w:rPr>
              <w:t>±</w:t>
            </w:r>
            <w:r>
              <w:rPr>
                <w:rFonts w:ascii="宋体" w:hAnsi="宋体" w:eastAsia="宋体"/>
                <w:sz w:val="24"/>
                <w:szCs w:val="24"/>
              </w:rPr>
              <w:t>10.8     65.1</w:t>
            </w:r>
            <w:r>
              <w:rPr>
                <w:rFonts w:hint="eastAsia" w:ascii="宋体" w:hAnsi="宋体" w:eastAsia="宋体"/>
                <w:sz w:val="24"/>
                <w:szCs w:val="24"/>
              </w:rPr>
              <w:t>±</w:t>
            </w:r>
            <w:r>
              <w:rPr>
                <w:rFonts w:ascii="宋体" w:hAnsi="宋体" w:eastAsia="宋体"/>
                <w:sz w:val="24"/>
                <w:szCs w:val="24"/>
              </w:rPr>
              <w:t>13.9</w:t>
            </w:r>
          </w:p>
          <w:p>
            <w:pPr>
              <w:pStyle w:val="7"/>
              <w:spacing w:after="0" w:line="220" w:lineRule="atLeast"/>
              <w:ind w:firstLine="0" w:firstLineChars="0"/>
              <w:rPr>
                <w:rFonts w:ascii="宋体" w:hAnsi="宋体" w:eastAsia="宋体"/>
                <w:sz w:val="24"/>
                <w:szCs w:val="24"/>
              </w:rPr>
            </w:pPr>
            <w:r>
              <w:rPr>
                <w:rFonts w:hint="eastAsia" w:ascii="宋体" w:hAnsi="宋体" w:eastAsia="宋体"/>
                <w:sz w:val="24"/>
                <w:szCs w:val="24"/>
              </w:rPr>
              <w:t>对照组</w:t>
            </w:r>
            <w:r>
              <w:rPr>
                <w:rFonts w:ascii="宋体" w:hAnsi="宋体" w:eastAsia="宋体"/>
                <w:sz w:val="24"/>
                <w:szCs w:val="24"/>
              </w:rPr>
              <w:t xml:space="preserve">   38  41.2</w:t>
            </w:r>
            <w:r>
              <w:rPr>
                <w:rFonts w:hint="eastAsia" w:ascii="宋体" w:hAnsi="宋体" w:eastAsia="宋体"/>
                <w:sz w:val="24"/>
                <w:szCs w:val="24"/>
              </w:rPr>
              <w:t>±</w:t>
            </w:r>
            <w:r>
              <w:rPr>
                <w:rFonts w:ascii="宋体" w:hAnsi="宋体" w:eastAsia="宋体"/>
                <w:sz w:val="24"/>
                <w:szCs w:val="24"/>
              </w:rPr>
              <w:t>10.5   32.8</w:t>
            </w:r>
            <w:r>
              <w:rPr>
                <w:rFonts w:hint="eastAsia" w:ascii="宋体" w:hAnsi="宋体" w:eastAsia="宋体"/>
                <w:sz w:val="24"/>
                <w:szCs w:val="24"/>
              </w:rPr>
              <w:t>±</w:t>
            </w:r>
            <w:r>
              <w:rPr>
                <w:rFonts w:ascii="宋体" w:hAnsi="宋体" w:eastAsia="宋体"/>
                <w:sz w:val="24"/>
                <w:szCs w:val="24"/>
              </w:rPr>
              <w:t>8.5   27.8</w:t>
            </w:r>
            <w:r>
              <w:rPr>
                <w:rFonts w:hint="eastAsia" w:ascii="宋体" w:hAnsi="宋体" w:eastAsia="宋体"/>
                <w:sz w:val="24"/>
                <w:szCs w:val="24"/>
              </w:rPr>
              <w:t>±</w:t>
            </w:r>
            <w:r>
              <w:rPr>
                <w:rFonts w:ascii="宋体" w:hAnsi="宋体" w:eastAsia="宋体"/>
                <w:sz w:val="24"/>
                <w:szCs w:val="24"/>
              </w:rPr>
              <w:t>10.4     48.8</w:t>
            </w:r>
            <w:r>
              <w:rPr>
                <w:rFonts w:hint="eastAsia" w:ascii="宋体" w:hAnsi="宋体" w:eastAsia="宋体"/>
                <w:sz w:val="24"/>
                <w:szCs w:val="24"/>
              </w:rPr>
              <w:t>±</w:t>
            </w:r>
            <w:r>
              <w:rPr>
                <w:rFonts w:ascii="宋体" w:hAnsi="宋体" w:eastAsia="宋体"/>
                <w:sz w:val="24"/>
                <w:szCs w:val="24"/>
              </w:rPr>
              <w:t>10.2</w:t>
            </w:r>
          </w:p>
          <w:p>
            <w:pPr>
              <w:pStyle w:val="7"/>
              <w:spacing w:after="0" w:line="220" w:lineRule="atLeast"/>
              <w:ind w:firstLine="240" w:firstLineChars="100"/>
              <w:rPr>
                <w:rFonts w:ascii="宋体" w:hAnsi="宋体" w:eastAsia="宋体"/>
                <w:sz w:val="24"/>
                <w:szCs w:val="24"/>
              </w:rPr>
            </w:pPr>
            <w:r>
              <w:rPr>
                <w:rFonts w:ascii="宋体" w:hAnsi="宋体" w:eastAsia="宋体"/>
                <w:sz w:val="24"/>
                <w:szCs w:val="24"/>
              </w:rPr>
              <w:t>t           0.4387       2.5135      0.2042         3.0219</w:t>
            </w:r>
          </w:p>
          <w:p>
            <w:pPr>
              <w:pStyle w:val="7"/>
              <w:spacing w:after="0" w:line="220" w:lineRule="atLeast"/>
              <w:ind w:firstLine="240" w:firstLineChars="100"/>
              <w:rPr>
                <w:rFonts w:ascii="宋体" w:hAnsi="宋体" w:eastAsia="宋体"/>
                <w:sz w:val="24"/>
                <w:szCs w:val="24"/>
              </w:rPr>
            </w:pPr>
            <w:r>
              <w:rPr>
                <w:rFonts w:ascii="宋体" w:hAnsi="宋体" w:eastAsia="宋体"/>
                <w:sz w:val="24"/>
                <w:szCs w:val="24"/>
              </w:rPr>
              <w:t>P           0.6806       0.0198      0.8412         0.0068</w:t>
            </w:r>
          </w:p>
        </w:tc>
      </w:tr>
    </w:tbl>
    <w:p>
      <w:pPr>
        <w:spacing w:line="220" w:lineRule="atLeast"/>
        <w:ind w:firstLine="480" w:firstLineChars="200"/>
        <w:rPr>
          <w:rFonts w:ascii="宋体" w:hAnsi="宋体" w:eastAsia="宋体"/>
          <w:sz w:val="24"/>
          <w:szCs w:val="24"/>
        </w:rPr>
      </w:pPr>
      <w:r>
        <w:rPr>
          <w:rFonts w:hint="eastAsia" w:ascii="宋体" w:hAnsi="宋体" w:eastAsia="宋体"/>
          <w:sz w:val="24"/>
          <w:szCs w:val="24"/>
        </w:rPr>
        <w:t>2.4  两组不良反应比较</w:t>
      </w:r>
    </w:p>
    <w:p>
      <w:pPr>
        <w:spacing w:line="220" w:lineRule="atLeast"/>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 xml:space="preserve"> 在治疗过程中两组患者均未发生严重的不良反应，研究组不良反应总发生率为</w:t>
      </w:r>
      <w:r>
        <w:rPr>
          <w:rFonts w:ascii="宋体" w:hAnsi="宋体" w:eastAsia="宋体"/>
          <w:sz w:val="24"/>
          <w:szCs w:val="24"/>
        </w:rPr>
        <w:t>15.8%</w:t>
      </w:r>
      <w:r>
        <w:rPr>
          <w:rFonts w:hint="eastAsia" w:ascii="宋体" w:hAnsi="宋体" w:eastAsia="宋体"/>
          <w:sz w:val="24"/>
          <w:szCs w:val="24"/>
        </w:rPr>
        <w:t>（</w:t>
      </w:r>
      <w:r>
        <w:rPr>
          <w:rFonts w:ascii="宋体" w:hAnsi="宋体" w:eastAsia="宋体"/>
          <w:sz w:val="24"/>
          <w:szCs w:val="24"/>
        </w:rPr>
        <w:t>6/38</w:t>
      </w:r>
      <w:r>
        <w:rPr>
          <w:rFonts w:hint="eastAsia" w:ascii="宋体" w:hAnsi="宋体" w:eastAsia="宋体"/>
          <w:sz w:val="24"/>
          <w:szCs w:val="24"/>
        </w:rPr>
        <w:t>），对照组为</w:t>
      </w:r>
      <w:r>
        <w:rPr>
          <w:rFonts w:ascii="宋体" w:hAnsi="宋体" w:eastAsia="宋体"/>
          <w:sz w:val="24"/>
          <w:szCs w:val="24"/>
        </w:rPr>
        <w:t>13.2%</w:t>
      </w:r>
      <w:r>
        <w:rPr>
          <w:rFonts w:hint="eastAsia" w:ascii="宋体" w:hAnsi="宋体" w:eastAsia="宋体"/>
          <w:sz w:val="24"/>
          <w:szCs w:val="24"/>
        </w:rPr>
        <w:t>（</w:t>
      </w:r>
      <w:r>
        <w:rPr>
          <w:rFonts w:ascii="宋体" w:hAnsi="宋体" w:eastAsia="宋体"/>
          <w:sz w:val="24"/>
          <w:szCs w:val="24"/>
        </w:rPr>
        <w:t>5/38</w:t>
      </w:r>
      <w:r>
        <w:rPr>
          <w:rFonts w:hint="eastAsia" w:ascii="宋体" w:hAnsi="宋体" w:eastAsia="宋体"/>
          <w:sz w:val="24"/>
          <w:szCs w:val="24"/>
        </w:rPr>
        <w:t>），差异无统计学意义（</w:t>
      </w:r>
      <w:r>
        <w:rPr>
          <w:rFonts w:ascii="宋体" w:hAnsi="宋体" w:eastAsia="宋体"/>
          <w:sz w:val="24"/>
          <w:szCs w:val="24"/>
        </w:rPr>
        <w:t>P&gt;0.05</w:t>
      </w:r>
      <w:r>
        <w:rPr>
          <w:rFonts w:hint="eastAsia" w:ascii="宋体" w:hAnsi="宋体" w:eastAsia="宋体"/>
          <w:sz w:val="24"/>
          <w:szCs w:val="24"/>
        </w:rPr>
        <w:t>），见表</w:t>
      </w:r>
      <w:r>
        <w:rPr>
          <w:rFonts w:ascii="宋体" w:hAnsi="宋体" w:eastAsia="宋体"/>
          <w:sz w:val="24"/>
          <w:szCs w:val="24"/>
        </w:rPr>
        <w:t>4</w:t>
      </w:r>
      <w:r>
        <w:rPr>
          <w:rFonts w:hint="eastAsia" w:ascii="宋体" w:hAnsi="宋体" w:eastAsia="宋体"/>
          <w:sz w:val="24"/>
          <w:szCs w:val="24"/>
        </w:rPr>
        <w:t>。</w:t>
      </w:r>
    </w:p>
    <w:p>
      <w:pPr>
        <w:spacing w:line="220" w:lineRule="atLeast"/>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表</w:t>
      </w:r>
      <w:r>
        <w:rPr>
          <w:rFonts w:ascii="宋体" w:hAnsi="宋体" w:eastAsia="宋体"/>
          <w:sz w:val="24"/>
          <w:szCs w:val="24"/>
        </w:rPr>
        <w:t xml:space="preserve">4       </w:t>
      </w:r>
      <w:r>
        <w:rPr>
          <w:rFonts w:hint="eastAsia" w:ascii="宋体" w:hAnsi="宋体" w:eastAsia="宋体"/>
          <w:sz w:val="24"/>
          <w:szCs w:val="24"/>
        </w:rPr>
        <w:t>两组不良反应比较</w:t>
      </w:r>
      <w:r>
        <w:rPr>
          <w:rFonts w:ascii="宋体" w:hAnsi="宋体" w:eastAsia="宋体"/>
          <w:sz w:val="24"/>
          <w:szCs w:val="24"/>
        </w:rPr>
        <w:t>[n(%)]</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Borders>
              <w:left w:val="nil"/>
              <w:right w:val="nil"/>
            </w:tcBorders>
          </w:tcPr>
          <w:p>
            <w:pPr>
              <w:pStyle w:val="7"/>
              <w:spacing w:after="0" w:line="220" w:lineRule="atLeast"/>
              <w:ind w:firstLine="240" w:firstLineChars="100"/>
              <w:rPr>
                <w:rFonts w:ascii="宋体" w:hAnsi="宋体" w:eastAsia="宋体"/>
                <w:sz w:val="24"/>
                <w:szCs w:val="24"/>
              </w:rPr>
            </w:pPr>
            <w:r>
              <w:rPr>
                <w:rFonts w:hint="eastAsia" w:ascii="宋体" w:hAnsi="宋体" w:eastAsia="宋体"/>
                <w:sz w:val="24"/>
                <w:szCs w:val="24"/>
              </w:rPr>
              <w:t>组别</w:t>
            </w:r>
            <w:r>
              <w:rPr>
                <w:rFonts w:ascii="宋体" w:hAnsi="宋体" w:eastAsia="宋体"/>
                <w:sz w:val="24"/>
                <w:szCs w:val="24"/>
              </w:rPr>
              <w:t xml:space="preserve">    n   </w:t>
            </w:r>
            <w:r>
              <w:rPr>
                <w:rFonts w:hint="eastAsia" w:ascii="宋体" w:hAnsi="宋体" w:eastAsia="宋体"/>
                <w:sz w:val="24"/>
                <w:szCs w:val="24"/>
              </w:rPr>
              <w:t>锥体外系副反应</w:t>
            </w:r>
            <w:r>
              <w:rPr>
                <w:rFonts w:ascii="宋体" w:hAnsi="宋体" w:eastAsia="宋体"/>
                <w:sz w:val="24"/>
                <w:szCs w:val="24"/>
              </w:rPr>
              <w:t xml:space="preserve">  </w:t>
            </w:r>
            <w:r>
              <w:rPr>
                <w:rFonts w:hint="eastAsia" w:ascii="宋体" w:hAnsi="宋体" w:eastAsia="宋体"/>
                <w:sz w:val="24"/>
                <w:szCs w:val="24"/>
              </w:rPr>
              <w:t>睡眠障碍</w:t>
            </w:r>
            <w:r>
              <w:rPr>
                <w:rFonts w:ascii="宋体" w:hAnsi="宋体" w:eastAsia="宋体"/>
                <w:sz w:val="24"/>
                <w:szCs w:val="24"/>
              </w:rPr>
              <w:t xml:space="preserve">   </w:t>
            </w:r>
            <w:r>
              <w:rPr>
                <w:rFonts w:hint="eastAsia" w:ascii="宋体" w:hAnsi="宋体" w:eastAsia="宋体"/>
                <w:sz w:val="24"/>
                <w:szCs w:val="24"/>
              </w:rPr>
              <w:t>闭经</w:t>
            </w:r>
            <w:r>
              <w:rPr>
                <w:rFonts w:ascii="宋体" w:hAnsi="宋体" w:eastAsia="宋体"/>
                <w:sz w:val="24"/>
                <w:szCs w:val="24"/>
              </w:rPr>
              <w:t xml:space="preserve">     </w:t>
            </w:r>
            <w:r>
              <w:rPr>
                <w:rFonts w:hint="eastAsia" w:ascii="宋体" w:hAnsi="宋体" w:eastAsia="宋体"/>
                <w:sz w:val="24"/>
                <w:szCs w:val="24"/>
              </w:rPr>
              <w:t>体重增加</w:t>
            </w:r>
            <w:r>
              <w:rPr>
                <w:rFonts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364" w:type="dxa"/>
            <w:tcBorders>
              <w:left w:val="nil"/>
              <w:right w:val="nil"/>
            </w:tcBorders>
          </w:tcPr>
          <w:p>
            <w:pPr>
              <w:pStyle w:val="7"/>
              <w:spacing w:after="0" w:line="220" w:lineRule="atLeast"/>
              <w:ind w:firstLine="0" w:firstLineChars="0"/>
              <w:rPr>
                <w:rFonts w:ascii="宋体" w:hAnsi="宋体" w:eastAsia="宋体"/>
                <w:sz w:val="24"/>
                <w:szCs w:val="24"/>
              </w:rPr>
            </w:pPr>
            <w:r>
              <w:rPr>
                <w:rFonts w:hint="eastAsia" w:ascii="宋体" w:hAnsi="宋体" w:eastAsia="宋体"/>
                <w:sz w:val="24"/>
                <w:szCs w:val="24"/>
              </w:rPr>
              <w:t>研究组</w:t>
            </w:r>
            <w:r>
              <w:rPr>
                <w:rFonts w:ascii="宋体" w:hAnsi="宋体" w:eastAsia="宋体"/>
                <w:sz w:val="24"/>
                <w:szCs w:val="24"/>
              </w:rPr>
              <w:t xml:space="preserve">    38   2</w:t>
            </w:r>
            <w:r>
              <w:rPr>
                <w:rFonts w:hint="eastAsia" w:ascii="宋体" w:hAnsi="宋体" w:eastAsia="宋体"/>
                <w:sz w:val="24"/>
                <w:szCs w:val="24"/>
              </w:rPr>
              <w:t>（</w:t>
            </w:r>
            <w:r>
              <w:rPr>
                <w:rFonts w:ascii="宋体" w:hAnsi="宋体" w:eastAsia="宋体"/>
                <w:sz w:val="24"/>
                <w:szCs w:val="24"/>
              </w:rPr>
              <w:t>5.3</w:t>
            </w:r>
            <w:r>
              <w:rPr>
                <w:rFonts w:hint="eastAsia" w:ascii="宋体" w:hAnsi="宋体" w:eastAsia="宋体"/>
                <w:sz w:val="24"/>
                <w:szCs w:val="24"/>
              </w:rPr>
              <w:t>）</w:t>
            </w:r>
            <w:r>
              <w:rPr>
                <w:rFonts w:ascii="宋体" w:hAnsi="宋体" w:eastAsia="宋体"/>
                <w:sz w:val="24"/>
                <w:szCs w:val="24"/>
              </w:rPr>
              <w:t xml:space="preserve">       1</w:t>
            </w:r>
            <w:r>
              <w:rPr>
                <w:rFonts w:hint="eastAsia" w:ascii="宋体" w:hAnsi="宋体" w:eastAsia="宋体"/>
                <w:sz w:val="24"/>
                <w:szCs w:val="24"/>
              </w:rPr>
              <w:t>（</w:t>
            </w:r>
            <w:r>
              <w:rPr>
                <w:rFonts w:ascii="宋体" w:hAnsi="宋体" w:eastAsia="宋体"/>
                <w:sz w:val="24"/>
                <w:szCs w:val="24"/>
              </w:rPr>
              <w:t>2.6</w:t>
            </w:r>
            <w:r>
              <w:rPr>
                <w:rFonts w:hint="eastAsia" w:ascii="宋体" w:hAnsi="宋体" w:eastAsia="宋体"/>
                <w:sz w:val="24"/>
                <w:szCs w:val="24"/>
              </w:rPr>
              <w:t>）</w:t>
            </w:r>
            <w:r>
              <w:rPr>
                <w:rFonts w:ascii="宋体" w:hAnsi="宋体" w:eastAsia="宋体"/>
                <w:sz w:val="24"/>
                <w:szCs w:val="24"/>
              </w:rPr>
              <w:t xml:space="preserve">   1</w:t>
            </w:r>
            <w:r>
              <w:rPr>
                <w:rFonts w:hint="eastAsia" w:ascii="宋体" w:hAnsi="宋体" w:eastAsia="宋体"/>
                <w:sz w:val="24"/>
                <w:szCs w:val="24"/>
              </w:rPr>
              <w:t>（</w:t>
            </w:r>
            <w:r>
              <w:rPr>
                <w:rFonts w:ascii="宋体" w:hAnsi="宋体" w:eastAsia="宋体"/>
                <w:sz w:val="24"/>
                <w:szCs w:val="24"/>
              </w:rPr>
              <w:t>2.6</w:t>
            </w:r>
            <w:r>
              <w:rPr>
                <w:rFonts w:hint="eastAsia" w:ascii="宋体" w:hAnsi="宋体" w:eastAsia="宋体"/>
                <w:sz w:val="24"/>
                <w:szCs w:val="24"/>
              </w:rPr>
              <w:t>）</w:t>
            </w:r>
            <w:r>
              <w:rPr>
                <w:rFonts w:ascii="宋体" w:hAnsi="宋体" w:eastAsia="宋体"/>
                <w:sz w:val="24"/>
                <w:szCs w:val="24"/>
              </w:rPr>
              <w:t xml:space="preserve">   2</w:t>
            </w:r>
            <w:r>
              <w:rPr>
                <w:rFonts w:hint="eastAsia" w:ascii="宋体" w:hAnsi="宋体" w:eastAsia="宋体"/>
                <w:sz w:val="24"/>
                <w:szCs w:val="24"/>
              </w:rPr>
              <w:t>（</w:t>
            </w:r>
            <w:r>
              <w:rPr>
                <w:rFonts w:ascii="宋体" w:hAnsi="宋体" w:eastAsia="宋体"/>
                <w:sz w:val="24"/>
                <w:szCs w:val="24"/>
              </w:rPr>
              <w:t>5.3</w:t>
            </w:r>
            <w:r>
              <w:rPr>
                <w:rFonts w:hint="eastAsia" w:ascii="宋体" w:hAnsi="宋体" w:eastAsia="宋体"/>
                <w:sz w:val="24"/>
                <w:szCs w:val="24"/>
              </w:rPr>
              <w:t>）</w:t>
            </w:r>
            <w:r>
              <w:rPr>
                <w:rFonts w:ascii="宋体" w:hAnsi="宋体" w:eastAsia="宋体"/>
                <w:sz w:val="24"/>
                <w:szCs w:val="24"/>
              </w:rPr>
              <w:t xml:space="preserve">         </w:t>
            </w:r>
          </w:p>
          <w:p>
            <w:pPr>
              <w:pStyle w:val="7"/>
              <w:spacing w:after="0" w:line="220" w:lineRule="atLeast"/>
              <w:ind w:firstLine="0" w:firstLineChars="0"/>
              <w:rPr>
                <w:rFonts w:ascii="宋体" w:hAnsi="宋体" w:eastAsia="宋体"/>
                <w:sz w:val="24"/>
                <w:szCs w:val="24"/>
              </w:rPr>
            </w:pPr>
            <w:r>
              <w:rPr>
                <w:rFonts w:hint="eastAsia" w:ascii="宋体" w:hAnsi="宋体" w:eastAsia="宋体"/>
                <w:sz w:val="24"/>
                <w:szCs w:val="24"/>
              </w:rPr>
              <w:t>对照组</w:t>
            </w:r>
            <w:r>
              <w:rPr>
                <w:rFonts w:ascii="宋体" w:hAnsi="宋体" w:eastAsia="宋体"/>
                <w:sz w:val="24"/>
                <w:szCs w:val="24"/>
              </w:rPr>
              <w:t xml:space="preserve">    38   1</w:t>
            </w:r>
            <w:r>
              <w:rPr>
                <w:rFonts w:hint="eastAsia" w:ascii="宋体" w:hAnsi="宋体" w:eastAsia="宋体"/>
                <w:sz w:val="24"/>
                <w:szCs w:val="24"/>
              </w:rPr>
              <w:t>（</w:t>
            </w:r>
            <w:r>
              <w:rPr>
                <w:rFonts w:ascii="宋体" w:hAnsi="宋体" w:eastAsia="宋体"/>
                <w:sz w:val="24"/>
                <w:szCs w:val="24"/>
              </w:rPr>
              <w:t>2.6</w:t>
            </w:r>
            <w:r>
              <w:rPr>
                <w:rFonts w:hint="eastAsia" w:ascii="宋体" w:hAnsi="宋体" w:eastAsia="宋体"/>
                <w:sz w:val="24"/>
                <w:szCs w:val="24"/>
              </w:rPr>
              <w:t>）</w:t>
            </w:r>
            <w:r>
              <w:rPr>
                <w:rFonts w:ascii="宋体" w:hAnsi="宋体" w:eastAsia="宋体"/>
                <w:sz w:val="24"/>
                <w:szCs w:val="24"/>
              </w:rPr>
              <w:t xml:space="preserve">       2</w:t>
            </w:r>
            <w:r>
              <w:rPr>
                <w:rFonts w:hint="eastAsia" w:ascii="宋体" w:hAnsi="宋体" w:eastAsia="宋体"/>
                <w:sz w:val="24"/>
                <w:szCs w:val="24"/>
              </w:rPr>
              <w:t>（</w:t>
            </w:r>
            <w:r>
              <w:rPr>
                <w:rFonts w:ascii="宋体" w:hAnsi="宋体" w:eastAsia="宋体"/>
                <w:sz w:val="24"/>
                <w:szCs w:val="24"/>
              </w:rPr>
              <w:t>5.3</w:t>
            </w:r>
            <w:r>
              <w:rPr>
                <w:rFonts w:hint="eastAsia" w:ascii="宋体" w:hAnsi="宋体" w:eastAsia="宋体"/>
                <w:sz w:val="24"/>
                <w:szCs w:val="24"/>
              </w:rPr>
              <w:t>）</w:t>
            </w:r>
            <w:r>
              <w:rPr>
                <w:rFonts w:ascii="宋体" w:hAnsi="宋体" w:eastAsia="宋体"/>
                <w:sz w:val="24"/>
                <w:szCs w:val="24"/>
              </w:rPr>
              <w:t xml:space="preserve">   2</w:t>
            </w:r>
            <w:r>
              <w:rPr>
                <w:rFonts w:hint="eastAsia" w:ascii="宋体" w:hAnsi="宋体" w:eastAsia="宋体"/>
                <w:sz w:val="24"/>
                <w:szCs w:val="24"/>
              </w:rPr>
              <w:t>（</w:t>
            </w:r>
            <w:r>
              <w:rPr>
                <w:rFonts w:ascii="宋体" w:hAnsi="宋体" w:eastAsia="宋体"/>
                <w:sz w:val="24"/>
                <w:szCs w:val="24"/>
              </w:rPr>
              <w:t>5.3</w:t>
            </w:r>
            <w:r>
              <w:rPr>
                <w:rFonts w:hint="eastAsia" w:ascii="宋体" w:hAnsi="宋体" w:eastAsia="宋体"/>
                <w:sz w:val="24"/>
                <w:szCs w:val="24"/>
              </w:rPr>
              <w:t>）</w:t>
            </w:r>
            <w:r>
              <w:rPr>
                <w:rFonts w:ascii="宋体" w:hAnsi="宋体" w:eastAsia="宋体"/>
                <w:sz w:val="24"/>
                <w:szCs w:val="24"/>
              </w:rPr>
              <w:t xml:space="preserve">   0</w:t>
            </w:r>
            <w:r>
              <w:rPr>
                <w:rFonts w:hint="eastAsia" w:ascii="宋体" w:hAnsi="宋体" w:eastAsia="宋体"/>
                <w:sz w:val="24"/>
                <w:szCs w:val="24"/>
              </w:rPr>
              <w:t xml:space="preserve"> (0)</w:t>
            </w:r>
          </w:p>
        </w:tc>
      </w:tr>
    </w:tbl>
    <w:p>
      <w:pPr>
        <w:numPr>
          <w:ilvl w:val="0"/>
          <w:numId w:val="1"/>
        </w:numPr>
        <w:spacing w:line="220" w:lineRule="atLeast"/>
        <w:ind w:left="0"/>
        <w:rPr>
          <w:rFonts w:ascii="宋体" w:hAnsi="宋体" w:eastAsia="宋体"/>
          <w:sz w:val="24"/>
          <w:szCs w:val="24"/>
        </w:rPr>
      </w:pPr>
      <w:r>
        <w:rPr>
          <w:rFonts w:hint="eastAsia" w:ascii="宋体" w:hAnsi="宋体" w:eastAsia="宋体"/>
          <w:sz w:val="24"/>
          <w:szCs w:val="24"/>
        </w:rPr>
        <w:t>讨论</w:t>
      </w:r>
    </w:p>
    <w:p>
      <w:pPr>
        <w:spacing w:line="220" w:lineRule="atLeast"/>
        <w:ind w:firstLine="360" w:firstLineChars="150"/>
        <w:rPr>
          <w:rFonts w:ascii="宋体" w:hAnsi="宋体" w:eastAsia="宋体"/>
          <w:sz w:val="24"/>
          <w:szCs w:val="24"/>
        </w:rPr>
      </w:pPr>
      <w:r>
        <w:rPr>
          <w:rFonts w:hint="eastAsia" w:ascii="宋体" w:hAnsi="宋体" w:eastAsia="宋体"/>
          <w:sz w:val="24"/>
          <w:szCs w:val="24"/>
        </w:rPr>
        <w:t>慢性精神分裂症病程迁延，临床上可出现多种感知障碍，除幻觉、妄想外，还表现为思维紊乱、被动、少语、淡漠、懒散等阴性症状，同时存在不同程度的认知功能受损，社会功能缺陷，生活质量下降</w:t>
      </w:r>
      <w:r>
        <w:rPr>
          <w:rFonts w:ascii="宋体" w:hAnsi="宋体" w:eastAsia="宋体"/>
          <w:sz w:val="24"/>
          <w:szCs w:val="24"/>
          <w:vertAlign w:val="superscript"/>
        </w:rPr>
        <w:t xml:space="preserve"> [</w:t>
      </w:r>
      <w:r>
        <w:rPr>
          <w:rFonts w:hint="eastAsia" w:ascii="宋体" w:hAnsi="宋体" w:eastAsia="宋体"/>
          <w:sz w:val="24"/>
          <w:szCs w:val="24"/>
          <w:vertAlign w:val="superscript"/>
        </w:rPr>
        <w:t>3</w:t>
      </w:r>
      <w:r>
        <w:rPr>
          <w:rFonts w:ascii="宋体" w:hAnsi="宋体" w:eastAsia="宋体"/>
          <w:sz w:val="24"/>
          <w:szCs w:val="24"/>
          <w:vertAlign w:val="superscript"/>
        </w:rPr>
        <w:t>]</w:t>
      </w:r>
      <w:r>
        <w:rPr>
          <w:rFonts w:hint="eastAsia" w:ascii="宋体" w:hAnsi="宋体" w:eastAsia="宋体"/>
          <w:sz w:val="24"/>
          <w:szCs w:val="24"/>
        </w:rPr>
        <w:t>。慢性精神分裂症治疗目标是：控制阳性症状，改善阴性症状，改善认知功能，减少药物副反应，防止复发，从而提高生活质量,改善社会功能。典型抗精神病药物几乎不能改善阴性症状，对认知功能无明显改善作用，因而难以提高生活质量,获得理想疗效。</w:t>
      </w:r>
    </w:p>
    <w:p>
      <w:pPr>
        <w:spacing w:line="220" w:lineRule="atLeast"/>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 xml:space="preserve">  相关临床研究显示</w:t>
      </w:r>
      <w:r>
        <w:rPr>
          <w:rFonts w:ascii="宋体" w:hAnsi="宋体" w:eastAsia="宋体"/>
          <w:sz w:val="24"/>
          <w:szCs w:val="24"/>
          <w:vertAlign w:val="superscript"/>
        </w:rPr>
        <w:t>[4,5]</w:t>
      </w:r>
      <w:r>
        <w:rPr>
          <w:rFonts w:hint="eastAsia" w:ascii="宋体" w:hAnsi="宋体" w:eastAsia="宋体"/>
          <w:sz w:val="24"/>
          <w:szCs w:val="24"/>
        </w:rPr>
        <w:t>，非典型抗精神病药物奥氮平对慢性精神分裂症有一定的疗效，能够控制阳性症状,改善阴性症状，改善认知执行功能，从而改善社会功能,提高生活质量。这与奥氮平是一种多受体作用的药物，对</w:t>
      </w:r>
      <w:r>
        <w:rPr>
          <w:rFonts w:ascii="宋体" w:hAnsi="宋体" w:eastAsia="宋体"/>
          <w:sz w:val="24"/>
          <w:szCs w:val="24"/>
        </w:rPr>
        <w:t>DA</w:t>
      </w:r>
      <w:r>
        <w:rPr>
          <w:rFonts w:hint="eastAsia" w:ascii="宋体" w:hAnsi="宋体" w:eastAsia="宋体"/>
          <w:sz w:val="24"/>
          <w:szCs w:val="24"/>
        </w:rPr>
        <w:t>、</w:t>
      </w:r>
      <w:r>
        <w:rPr>
          <w:rFonts w:ascii="宋体" w:hAnsi="宋体" w:eastAsia="宋体"/>
          <w:sz w:val="24"/>
          <w:szCs w:val="24"/>
        </w:rPr>
        <w:t>5-HT</w:t>
      </w:r>
      <w:r>
        <w:rPr>
          <w:rFonts w:hint="eastAsia" w:ascii="宋体" w:hAnsi="宋体" w:eastAsia="宋体"/>
          <w:sz w:val="24"/>
          <w:szCs w:val="24"/>
        </w:rPr>
        <w:t>、α-肾上腺素受体、</w:t>
      </w:r>
      <w:r>
        <w:rPr>
          <w:rFonts w:ascii="宋体" w:hAnsi="宋体" w:eastAsia="宋体"/>
          <w:sz w:val="24"/>
          <w:szCs w:val="24"/>
        </w:rPr>
        <w:t>M</w:t>
      </w:r>
      <w:r>
        <w:rPr>
          <w:rFonts w:hint="eastAsia" w:ascii="宋体" w:hAnsi="宋体" w:eastAsia="宋体"/>
          <w:sz w:val="24"/>
          <w:szCs w:val="24"/>
        </w:rPr>
        <w:t>受体、</w:t>
      </w:r>
      <w:r>
        <w:rPr>
          <w:rFonts w:ascii="宋体" w:hAnsi="宋体" w:eastAsia="宋体"/>
          <w:sz w:val="24"/>
          <w:szCs w:val="24"/>
        </w:rPr>
        <w:t>H</w:t>
      </w:r>
      <w:r>
        <w:rPr>
          <w:rFonts w:hint="eastAsia" w:ascii="宋体" w:hAnsi="宋体" w:eastAsia="宋体"/>
          <w:sz w:val="24"/>
          <w:szCs w:val="24"/>
        </w:rPr>
        <w:t>受体等均有亲和力，能够快速改善患者的阳性及阴性症状有关</w:t>
      </w:r>
      <w:r>
        <w:rPr>
          <w:rFonts w:ascii="宋体" w:hAnsi="宋体" w:eastAsia="宋体"/>
          <w:sz w:val="24"/>
          <w:szCs w:val="24"/>
          <w:vertAlign w:val="superscript"/>
        </w:rPr>
        <w:t>[</w:t>
      </w:r>
      <w:r>
        <w:rPr>
          <w:rFonts w:hint="eastAsia" w:ascii="宋体" w:hAnsi="宋体" w:eastAsia="宋体"/>
          <w:sz w:val="24"/>
          <w:szCs w:val="24"/>
          <w:vertAlign w:val="superscript"/>
        </w:rPr>
        <w:t>6</w:t>
      </w:r>
      <w:r>
        <w:rPr>
          <w:rFonts w:ascii="宋体" w:hAnsi="宋体" w:eastAsia="宋体"/>
          <w:sz w:val="24"/>
          <w:szCs w:val="24"/>
          <w:vertAlign w:val="superscript"/>
        </w:rPr>
        <w:t>]</w:t>
      </w:r>
      <w:r>
        <w:rPr>
          <w:rFonts w:hint="eastAsia" w:ascii="宋体" w:hAnsi="宋体" w:eastAsia="宋体"/>
          <w:sz w:val="24"/>
          <w:szCs w:val="24"/>
        </w:rPr>
        <w:t>。但奥氮平对多种受体有作用，相对来说副反应较多，易引起肥胖、升高血糖等，因此，在使用时一定要根据患者的病情尽量使用低剂量。而</w:t>
      </w:r>
      <w:bookmarkStart w:id="15" w:name="OLE_LINK12"/>
      <w:bookmarkStart w:id="16" w:name="OLE_LINK11"/>
      <w:r>
        <w:rPr>
          <w:rFonts w:hint="eastAsia" w:ascii="宋体" w:hAnsi="宋体" w:eastAsia="宋体"/>
          <w:sz w:val="24"/>
          <w:szCs w:val="24"/>
        </w:rPr>
        <w:t>氨磺必利</w:t>
      </w:r>
      <w:bookmarkEnd w:id="15"/>
      <w:bookmarkEnd w:id="16"/>
      <w:r>
        <w:rPr>
          <w:rFonts w:hint="eastAsia" w:ascii="宋体" w:hAnsi="宋体" w:eastAsia="宋体"/>
          <w:sz w:val="24"/>
          <w:szCs w:val="24"/>
        </w:rPr>
        <w:t>是一种选择性多巴胺</w:t>
      </w:r>
      <w:r>
        <w:rPr>
          <w:rFonts w:ascii="宋体" w:hAnsi="宋体" w:eastAsia="宋体"/>
          <w:sz w:val="24"/>
          <w:szCs w:val="24"/>
        </w:rPr>
        <w:t>D2</w:t>
      </w:r>
      <w:r>
        <w:rPr>
          <w:rFonts w:hint="eastAsia" w:ascii="宋体" w:hAnsi="宋体" w:eastAsia="宋体"/>
          <w:sz w:val="24"/>
          <w:szCs w:val="24"/>
        </w:rPr>
        <w:t>和</w:t>
      </w:r>
      <w:r>
        <w:rPr>
          <w:rFonts w:ascii="宋体" w:hAnsi="宋体" w:eastAsia="宋体"/>
          <w:sz w:val="24"/>
          <w:szCs w:val="24"/>
        </w:rPr>
        <w:t>D3</w:t>
      </w:r>
      <w:r>
        <w:rPr>
          <w:rFonts w:hint="eastAsia" w:ascii="宋体" w:hAnsi="宋体" w:eastAsia="宋体"/>
          <w:sz w:val="24"/>
          <w:szCs w:val="24"/>
        </w:rPr>
        <w:t>受体拮抗剂，目前药理学研究认为低剂量的氨磺必利可以阻断突触前</w:t>
      </w:r>
      <w:r>
        <w:rPr>
          <w:rFonts w:ascii="宋体" w:hAnsi="宋体" w:eastAsia="宋体"/>
          <w:sz w:val="24"/>
          <w:szCs w:val="24"/>
        </w:rPr>
        <w:t>D2/D3</w:t>
      </w:r>
      <w:r>
        <w:rPr>
          <w:rFonts w:hint="eastAsia" w:ascii="宋体" w:hAnsi="宋体" w:eastAsia="宋体"/>
          <w:sz w:val="24"/>
          <w:szCs w:val="24"/>
        </w:rPr>
        <w:t>多巴胺能受体，阻断负反馈调节，促进患者边缘系统和前额叶皮质释放多巴胺，使突触前多巴胺释放增加，缓解精神分裂症患者的阴性症状及抑郁症状，而高剂量的氨磺必利可有效阻断边缘系统中突触后的多巴胺受体，减少多巴胺受体的结合位，改善精神分裂症的阳性症状</w:t>
      </w:r>
      <w:r>
        <w:rPr>
          <w:rFonts w:ascii="宋体" w:hAnsi="宋体" w:eastAsia="宋体"/>
          <w:sz w:val="24"/>
          <w:szCs w:val="24"/>
          <w:vertAlign w:val="superscript"/>
        </w:rPr>
        <w:t>[</w:t>
      </w:r>
      <w:r>
        <w:rPr>
          <w:rFonts w:hint="eastAsia" w:ascii="宋体" w:hAnsi="宋体" w:eastAsia="宋体"/>
          <w:sz w:val="24"/>
          <w:szCs w:val="24"/>
          <w:vertAlign w:val="superscript"/>
        </w:rPr>
        <w:t>7</w:t>
      </w:r>
      <w:r>
        <w:rPr>
          <w:rFonts w:ascii="宋体" w:hAnsi="宋体" w:eastAsia="宋体"/>
          <w:sz w:val="24"/>
          <w:szCs w:val="24"/>
          <w:vertAlign w:val="superscript"/>
        </w:rPr>
        <w:t>]</w:t>
      </w:r>
      <w:r>
        <w:rPr>
          <w:rFonts w:hint="eastAsia" w:ascii="宋体" w:hAnsi="宋体" w:eastAsia="宋体"/>
          <w:sz w:val="24"/>
          <w:szCs w:val="24"/>
        </w:rPr>
        <w:t>。同时氨磺必利具有优先选择作用于边缘系统的特点而使其锥体外系副反应较轻，对体重影响及其他副反应也较少</w:t>
      </w:r>
      <w:r>
        <w:rPr>
          <w:rFonts w:ascii="宋体" w:hAnsi="宋体" w:eastAsia="宋体"/>
          <w:sz w:val="24"/>
          <w:szCs w:val="24"/>
          <w:vertAlign w:val="superscript"/>
        </w:rPr>
        <w:t>[</w:t>
      </w:r>
      <w:r>
        <w:rPr>
          <w:rFonts w:hint="eastAsia" w:ascii="宋体" w:hAnsi="宋体" w:eastAsia="宋体"/>
          <w:sz w:val="24"/>
          <w:szCs w:val="24"/>
          <w:vertAlign w:val="superscript"/>
        </w:rPr>
        <w:t>8</w:t>
      </w:r>
      <w:r>
        <w:rPr>
          <w:rFonts w:ascii="宋体" w:hAnsi="宋体" w:eastAsia="宋体"/>
          <w:sz w:val="24"/>
          <w:szCs w:val="24"/>
          <w:vertAlign w:val="superscript"/>
        </w:rPr>
        <w:t>]</w:t>
      </w:r>
      <w:r>
        <w:rPr>
          <w:rFonts w:hint="eastAsia" w:ascii="宋体" w:hAnsi="宋体" w:eastAsia="宋体"/>
          <w:sz w:val="24"/>
          <w:szCs w:val="24"/>
        </w:rPr>
        <w:t>。</w:t>
      </w:r>
    </w:p>
    <w:p>
      <w:pPr>
        <w:spacing w:line="220" w:lineRule="atLeast"/>
        <w:ind w:firstLine="480" w:firstLineChars="200"/>
        <w:rPr>
          <w:rFonts w:ascii="宋体" w:hAnsi="宋体" w:eastAsia="宋体"/>
          <w:sz w:val="24"/>
          <w:szCs w:val="24"/>
        </w:rPr>
      </w:pPr>
      <w:r>
        <w:rPr>
          <w:rFonts w:hint="eastAsia" w:ascii="宋体" w:hAnsi="宋体" w:eastAsia="宋体"/>
          <w:sz w:val="24"/>
          <w:szCs w:val="24"/>
        </w:rPr>
        <w:t>慢性精神分裂症发病率高，治疗难度大。如何改善慢性精神分裂症患者的疗效是临床上目前研究的热点，现多主张联合治疗。相关研究显示</w:t>
      </w:r>
      <w:r>
        <w:rPr>
          <w:rFonts w:ascii="宋体" w:hAnsi="宋体" w:eastAsia="宋体"/>
          <w:sz w:val="24"/>
          <w:szCs w:val="24"/>
          <w:vertAlign w:val="superscript"/>
        </w:rPr>
        <w:t>[5,</w:t>
      </w:r>
      <w:r>
        <w:rPr>
          <w:rFonts w:hint="eastAsia" w:ascii="宋体" w:hAnsi="宋体" w:eastAsia="宋体"/>
          <w:sz w:val="24"/>
          <w:szCs w:val="24"/>
          <w:vertAlign w:val="superscript"/>
        </w:rPr>
        <w:t>9</w:t>
      </w:r>
      <w:r>
        <w:rPr>
          <w:rFonts w:ascii="宋体" w:hAnsi="宋体" w:eastAsia="宋体"/>
          <w:sz w:val="24"/>
          <w:szCs w:val="24"/>
          <w:vertAlign w:val="superscript"/>
        </w:rPr>
        <w:t>]</w:t>
      </w:r>
      <w:r>
        <w:rPr>
          <w:rFonts w:hint="eastAsia" w:ascii="宋体" w:hAnsi="宋体" w:eastAsia="宋体"/>
          <w:sz w:val="24"/>
          <w:szCs w:val="24"/>
        </w:rPr>
        <w:t>，奥氮平与氨磺必利分别使用时对慢性精神分裂症均具有一定的效果。本文注重两种药物联合治疗是否可以产生协同作用，改善认知执行功能，提高疗效，提高患者的生活质量，减少副反应。经过研究显示，研究组的总有效率为</w:t>
      </w:r>
      <w:r>
        <w:rPr>
          <w:rFonts w:ascii="宋体" w:hAnsi="宋体" w:eastAsia="宋体"/>
          <w:sz w:val="24"/>
          <w:szCs w:val="24"/>
        </w:rPr>
        <w:t>92.1%</w:t>
      </w:r>
      <w:r>
        <w:rPr>
          <w:rFonts w:hint="eastAsia" w:ascii="宋体" w:hAnsi="宋体" w:eastAsia="宋体"/>
          <w:sz w:val="24"/>
          <w:szCs w:val="24"/>
        </w:rPr>
        <w:t>，明显高于对照组的</w:t>
      </w:r>
      <w:r>
        <w:rPr>
          <w:rFonts w:ascii="宋体" w:hAnsi="宋体" w:eastAsia="宋体"/>
          <w:sz w:val="24"/>
          <w:szCs w:val="24"/>
        </w:rPr>
        <w:t>73.7%</w:t>
      </w:r>
      <w:r>
        <w:rPr>
          <w:rFonts w:hint="eastAsia" w:ascii="宋体" w:hAnsi="宋体" w:eastAsia="宋体"/>
          <w:sz w:val="24"/>
          <w:szCs w:val="24"/>
        </w:rPr>
        <w:t>（</w:t>
      </w:r>
      <w:r>
        <w:rPr>
          <w:rFonts w:ascii="宋体" w:hAnsi="宋体" w:eastAsia="宋体"/>
          <w:sz w:val="24"/>
          <w:szCs w:val="24"/>
        </w:rPr>
        <w:t>P&lt;0.05</w:t>
      </w:r>
      <w:r>
        <w:rPr>
          <w:rFonts w:hint="eastAsia" w:ascii="宋体" w:hAnsi="宋体" w:eastAsia="宋体"/>
          <w:sz w:val="24"/>
          <w:szCs w:val="24"/>
        </w:rPr>
        <w:t>）；疗程结束时，研究组患者的</w:t>
      </w:r>
      <w:r>
        <w:rPr>
          <w:rFonts w:ascii="宋体" w:hAnsi="宋体" w:eastAsia="宋体"/>
          <w:sz w:val="24"/>
          <w:szCs w:val="24"/>
        </w:rPr>
        <w:t>PANSS</w:t>
      </w:r>
      <w:r>
        <w:rPr>
          <w:rFonts w:hint="eastAsia" w:ascii="宋体" w:hAnsi="宋体" w:eastAsia="宋体"/>
          <w:sz w:val="24"/>
          <w:szCs w:val="24"/>
        </w:rPr>
        <w:t>总分，阴性症状分，一般精神病理评分明显低于对照组，而研究组的</w:t>
      </w:r>
      <w:r>
        <w:rPr>
          <w:rFonts w:ascii="宋体" w:hAnsi="宋体" w:eastAsia="宋体"/>
          <w:sz w:val="24"/>
          <w:szCs w:val="24"/>
        </w:rPr>
        <w:t>ADL</w:t>
      </w:r>
      <w:r>
        <w:rPr>
          <w:rFonts w:hint="eastAsia" w:ascii="宋体" w:hAnsi="宋体" w:eastAsia="宋体"/>
          <w:sz w:val="24"/>
          <w:szCs w:val="24"/>
        </w:rPr>
        <w:t>、</w:t>
      </w:r>
      <w:r>
        <w:rPr>
          <w:rFonts w:ascii="宋体" w:hAnsi="宋体" w:eastAsia="宋体"/>
          <w:sz w:val="24"/>
          <w:szCs w:val="24"/>
        </w:rPr>
        <w:t>Barthel</w:t>
      </w:r>
      <w:r>
        <w:rPr>
          <w:rFonts w:hint="eastAsia" w:ascii="宋体" w:hAnsi="宋体" w:eastAsia="宋体"/>
          <w:sz w:val="24"/>
          <w:szCs w:val="24"/>
        </w:rPr>
        <w:t>评分改善情况显著优于对照组（</w:t>
      </w:r>
      <w:r>
        <w:rPr>
          <w:rFonts w:ascii="宋体" w:hAnsi="宋体" w:eastAsia="宋体"/>
          <w:sz w:val="24"/>
          <w:szCs w:val="24"/>
        </w:rPr>
        <w:t>P&lt;0.0</w:t>
      </w:r>
      <w:r>
        <w:rPr>
          <w:rFonts w:hint="eastAsia" w:ascii="宋体" w:hAnsi="宋体" w:eastAsia="宋体"/>
          <w:sz w:val="24"/>
          <w:szCs w:val="24"/>
        </w:rPr>
        <w:t>5）。这充分说明两种药物联合治疗可产生协同作用，明显提高疗效，改善患者的认知功能，提高生活质量。在安全性方面，研究组总的不良反应发生率与对照组无明显差异（</w:t>
      </w:r>
      <w:r>
        <w:rPr>
          <w:rFonts w:ascii="宋体" w:hAnsi="宋体" w:eastAsia="宋体"/>
          <w:sz w:val="24"/>
          <w:szCs w:val="24"/>
        </w:rPr>
        <w:t>P&gt;0.05</w:t>
      </w:r>
      <w:r>
        <w:rPr>
          <w:rFonts w:hint="eastAsia" w:ascii="宋体" w:hAnsi="宋体" w:eastAsia="宋体"/>
          <w:sz w:val="24"/>
          <w:szCs w:val="24"/>
        </w:rPr>
        <w:t>），两组患者在治疗期间均未发生严重的不良反应事件。但奥氮平对于体质量增加、血糖升高影响相对明显，治疗中需控制体重的增加，监测血糖；而氨磺必利对泌乳素的影响相对明显，治疗中需对泌乳素水平及女性月经、溢乳等情况持续监测。</w:t>
      </w:r>
    </w:p>
    <w:p>
      <w:pPr>
        <w:spacing w:line="220" w:lineRule="atLeast"/>
        <w:ind w:firstLine="480" w:firstLineChars="200"/>
        <w:rPr>
          <w:rFonts w:ascii="宋体" w:hAnsi="宋体" w:eastAsia="宋体"/>
          <w:sz w:val="24"/>
          <w:szCs w:val="24"/>
        </w:rPr>
      </w:pPr>
      <w:r>
        <w:rPr>
          <w:rFonts w:hint="eastAsia" w:ascii="宋体" w:hAnsi="宋体" w:eastAsia="宋体"/>
          <w:sz w:val="24"/>
          <w:szCs w:val="24"/>
        </w:rPr>
        <w:t>本研究显示联合使用氨磺必利与奥氮平治疗慢性精神分裂症疗效显著，副反应少,并能提高患者生活质量。但是慢性精神分裂症仍是精神疾病中治疗的难点，本研究时间较短，需要长时间维持治疗以进一步验证。</w:t>
      </w:r>
    </w:p>
    <w:p>
      <w:pPr>
        <w:spacing w:line="220" w:lineRule="atLeast"/>
        <w:ind w:firstLine="240" w:firstLineChars="100"/>
        <w:rPr>
          <w:rFonts w:ascii="宋体" w:hAnsi="宋体" w:eastAsia="宋体"/>
          <w:sz w:val="24"/>
          <w:szCs w:val="24"/>
        </w:rPr>
      </w:pPr>
    </w:p>
    <w:p>
      <w:pPr>
        <w:spacing w:line="220" w:lineRule="atLeast"/>
        <w:ind w:firstLine="240" w:firstLineChars="100"/>
        <w:jc w:val="center"/>
        <w:rPr>
          <w:rFonts w:ascii="宋体" w:hAnsi="宋体" w:eastAsia="宋体"/>
          <w:sz w:val="24"/>
          <w:szCs w:val="24"/>
        </w:rPr>
      </w:pPr>
      <w:r>
        <w:rPr>
          <w:rFonts w:hint="eastAsia" w:ascii="宋体" w:hAnsi="宋体" w:eastAsia="宋体"/>
          <w:sz w:val="24"/>
          <w:szCs w:val="24"/>
        </w:rPr>
        <w:t>参考文献</w:t>
      </w:r>
    </w:p>
    <w:p>
      <w:pPr>
        <w:spacing w:line="220" w:lineRule="atLeast"/>
        <w:ind w:left="600" w:hanging="600" w:hangingChars="250"/>
        <w:contextualSpacing/>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邹晓华，金艳，吴筱芬，等</w:t>
      </w:r>
      <w:r>
        <w:rPr>
          <w:rFonts w:ascii="宋体" w:hAnsi="宋体" w:eastAsia="宋体"/>
          <w:sz w:val="24"/>
          <w:szCs w:val="24"/>
        </w:rPr>
        <w:t>.</w:t>
      </w:r>
      <w:r>
        <w:rPr>
          <w:rFonts w:hint="eastAsia" w:ascii="宋体" w:hAnsi="宋体" w:eastAsia="宋体"/>
          <w:sz w:val="24"/>
          <w:szCs w:val="24"/>
        </w:rPr>
        <w:t>氨磺必利治疗以阴性症状为主的精神分裂症的疗效分析</w:t>
      </w:r>
      <w:r>
        <w:rPr>
          <w:rFonts w:ascii="宋体" w:hAnsi="宋体" w:eastAsia="宋体"/>
          <w:sz w:val="24"/>
          <w:szCs w:val="24"/>
        </w:rPr>
        <w:t xml:space="preserve">[J]. </w:t>
      </w:r>
      <w:r>
        <w:rPr>
          <w:rFonts w:hint="eastAsia" w:ascii="宋体" w:hAnsi="宋体" w:eastAsia="宋体"/>
          <w:sz w:val="24"/>
          <w:szCs w:val="24"/>
        </w:rPr>
        <w:t>现代实用医学</w:t>
      </w:r>
      <w:r>
        <w:rPr>
          <w:rFonts w:ascii="宋体" w:hAnsi="宋体" w:eastAsia="宋体"/>
          <w:sz w:val="24"/>
          <w:szCs w:val="24"/>
        </w:rPr>
        <w:t>.2016,28</w:t>
      </w: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667-668</w:t>
      </w:r>
    </w:p>
    <w:p>
      <w:pPr>
        <w:spacing w:line="220" w:lineRule="atLeast"/>
        <w:ind w:left="600" w:hanging="600" w:hangingChars="250"/>
        <w:contextualSpacing/>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邢济明</w:t>
      </w:r>
      <w:r>
        <w:rPr>
          <w:rFonts w:ascii="宋体" w:hAnsi="宋体" w:eastAsia="宋体"/>
          <w:sz w:val="24"/>
          <w:szCs w:val="24"/>
        </w:rPr>
        <w:t>.</w:t>
      </w:r>
      <w:r>
        <w:rPr>
          <w:rFonts w:hint="eastAsia" w:ascii="宋体" w:hAnsi="宋体" w:eastAsia="宋体"/>
          <w:sz w:val="24"/>
          <w:szCs w:val="24"/>
        </w:rPr>
        <w:t>职业康复训练对慢性精神分裂症患者症状及功能的影响</w:t>
      </w:r>
      <w:r>
        <w:rPr>
          <w:rFonts w:ascii="宋体" w:hAnsi="宋体" w:eastAsia="宋体"/>
          <w:sz w:val="24"/>
          <w:szCs w:val="24"/>
        </w:rPr>
        <w:t xml:space="preserve">[J]. </w:t>
      </w:r>
      <w:r>
        <w:rPr>
          <w:rFonts w:hint="eastAsia" w:ascii="宋体" w:hAnsi="宋体" w:eastAsia="宋体"/>
          <w:sz w:val="24"/>
          <w:szCs w:val="24"/>
        </w:rPr>
        <w:t>世界最新医学信息文摘，</w:t>
      </w:r>
      <w:r>
        <w:rPr>
          <w:rFonts w:ascii="宋体" w:hAnsi="宋体" w:eastAsia="宋体"/>
          <w:sz w:val="24"/>
          <w:szCs w:val="24"/>
        </w:rPr>
        <w:t>2015,15</w:t>
      </w:r>
      <w:r>
        <w:rPr>
          <w:rFonts w:hint="eastAsia" w:ascii="宋体" w:hAnsi="宋体" w:eastAsia="宋体"/>
          <w:sz w:val="24"/>
          <w:szCs w:val="24"/>
        </w:rPr>
        <w:t>（</w:t>
      </w:r>
      <w:r>
        <w:rPr>
          <w:rFonts w:ascii="宋体" w:hAnsi="宋体" w:eastAsia="宋体"/>
          <w:sz w:val="24"/>
          <w:szCs w:val="24"/>
        </w:rPr>
        <w:t>78</w:t>
      </w:r>
      <w:r>
        <w:rPr>
          <w:rFonts w:hint="eastAsia" w:ascii="宋体" w:hAnsi="宋体" w:eastAsia="宋体"/>
          <w:sz w:val="24"/>
          <w:szCs w:val="24"/>
        </w:rPr>
        <w:t>）</w:t>
      </w:r>
      <w:r>
        <w:rPr>
          <w:rFonts w:ascii="宋体" w:hAnsi="宋体" w:eastAsia="宋体"/>
          <w:sz w:val="24"/>
          <w:szCs w:val="24"/>
        </w:rPr>
        <w:t>:43</w:t>
      </w:r>
    </w:p>
    <w:p>
      <w:pPr>
        <w:spacing w:line="220" w:lineRule="atLeast"/>
        <w:ind w:left="600" w:hanging="600" w:hangingChars="250"/>
        <w:contextualSpacing/>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阮晓晶，周芳珍，吕小平，等</w:t>
      </w:r>
      <w:r>
        <w:rPr>
          <w:rFonts w:ascii="宋体" w:hAnsi="宋体" w:eastAsia="宋体"/>
          <w:sz w:val="24"/>
          <w:szCs w:val="24"/>
        </w:rPr>
        <w:t>.</w:t>
      </w:r>
      <w:r>
        <w:rPr>
          <w:rFonts w:hint="eastAsia" w:ascii="宋体" w:hAnsi="宋体" w:eastAsia="宋体"/>
          <w:sz w:val="24"/>
          <w:szCs w:val="24"/>
        </w:rPr>
        <w:t>阿立哌唑结合心理干预治疗慢性精神分裂症的疗效及其对患者社会功能康复的影响</w:t>
      </w:r>
      <w:r>
        <w:rPr>
          <w:rFonts w:ascii="宋体" w:hAnsi="宋体" w:eastAsia="宋体"/>
          <w:sz w:val="24"/>
          <w:szCs w:val="24"/>
        </w:rPr>
        <w:t>[J].</w:t>
      </w:r>
      <w:r>
        <w:rPr>
          <w:rFonts w:hint="eastAsia" w:ascii="宋体" w:hAnsi="宋体" w:eastAsia="宋体"/>
          <w:sz w:val="24"/>
          <w:szCs w:val="24"/>
        </w:rPr>
        <w:t>内科，</w:t>
      </w:r>
      <w:r>
        <w:rPr>
          <w:rFonts w:ascii="宋体" w:hAnsi="宋体" w:eastAsia="宋体"/>
          <w:sz w:val="24"/>
          <w:szCs w:val="24"/>
        </w:rPr>
        <w:t>2015</w:t>
      </w: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858-860</w:t>
      </w:r>
    </w:p>
    <w:p>
      <w:pPr>
        <w:spacing w:line="220" w:lineRule="atLeast"/>
        <w:ind w:left="600" w:hanging="600" w:hangingChars="250"/>
        <w:contextualSpacing/>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王鹤秋，顾成宇，任志斌，等。舒血宁合并奥氮平治疗慢性精神分裂症的对照研究</w:t>
      </w:r>
      <w:r>
        <w:rPr>
          <w:rFonts w:ascii="宋体" w:hAnsi="宋体" w:eastAsia="宋体"/>
          <w:sz w:val="24"/>
          <w:szCs w:val="24"/>
        </w:rPr>
        <w:t>[J].</w:t>
      </w:r>
      <w:r>
        <w:rPr>
          <w:rFonts w:hint="eastAsia" w:ascii="宋体" w:hAnsi="宋体" w:eastAsia="宋体"/>
          <w:sz w:val="24"/>
          <w:szCs w:val="24"/>
        </w:rPr>
        <w:t>中国现代应用药学，</w:t>
      </w:r>
      <w:r>
        <w:rPr>
          <w:rFonts w:ascii="宋体" w:hAnsi="宋体" w:eastAsia="宋体"/>
          <w:sz w:val="24"/>
          <w:szCs w:val="24"/>
        </w:rPr>
        <w:t>2012,29</w:t>
      </w: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550-552</w:t>
      </w:r>
    </w:p>
    <w:p>
      <w:pPr>
        <w:spacing w:line="220" w:lineRule="atLeast"/>
        <w:ind w:left="600" w:hanging="600" w:hangingChars="250"/>
        <w:contextualSpacing/>
        <w:rPr>
          <w:rFonts w:ascii="宋体" w:hAnsi="宋体" w:eastAsia="宋体"/>
          <w:sz w:val="24"/>
          <w:szCs w:val="24"/>
        </w:rPr>
      </w:pPr>
      <w:r>
        <w:rPr>
          <w:rFonts w:ascii="宋体" w:hAnsi="宋体" w:eastAsia="宋体"/>
          <w:sz w:val="24"/>
          <w:szCs w:val="24"/>
        </w:rPr>
        <w:t xml:space="preserve">[5]  </w:t>
      </w:r>
      <w:r>
        <w:rPr>
          <w:rFonts w:hint="eastAsia" w:ascii="宋体" w:hAnsi="宋体" w:eastAsia="宋体"/>
          <w:sz w:val="24"/>
          <w:szCs w:val="24"/>
        </w:rPr>
        <w:t>郭伟，许海波，张新风</w:t>
      </w:r>
      <w:r>
        <w:rPr>
          <w:rFonts w:ascii="宋体" w:hAnsi="宋体" w:eastAsia="宋体"/>
          <w:sz w:val="24"/>
          <w:szCs w:val="24"/>
        </w:rPr>
        <w:t>.</w:t>
      </w:r>
      <w:r>
        <w:rPr>
          <w:rFonts w:hint="eastAsia" w:ascii="宋体" w:hAnsi="宋体" w:eastAsia="宋体"/>
          <w:sz w:val="24"/>
          <w:szCs w:val="24"/>
        </w:rPr>
        <w:t>氨磺必利与奥氮平治疗精神分裂症的随机对照研究</w:t>
      </w:r>
      <w:r>
        <w:rPr>
          <w:rFonts w:ascii="宋体" w:hAnsi="宋体" w:eastAsia="宋体"/>
          <w:sz w:val="24"/>
          <w:szCs w:val="24"/>
        </w:rPr>
        <w:t xml:space="preserve">[J]. </w:t>
      </w:r>
      <w:r>
        <w:rPr>
          <w:rFonts w:hint="eastAsia" w:ascii="宋体" w:hAnsi="宋体" w:eastAsia="宋体"/>
          <w:sz w:val="24"/>
          <w:szCs w:val="24"/>
        </w:rPr>
        <w:t>神经疾病与精神卫生，</w:t>
      </w:r>
      <w:r>
        <w:rPr>
          <w:rFonts w:ascii="宋体" w:hAnsi="宋体" w:eastAsia="宋体"/>
          <w:sz w:val="24"/>
          <w:szCs w:val="24"/>
        </w:rPr>
        <w:t>2012,12</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284-286</w:t>
      </w:r>
    </w:p>
    <w:p>
      <w:pPr>
        <w:spacing w:line="220" w:lineRule="atLeast"/>
        <w:ind w:left="600" w:hanging="600" w:hangingChars="250"/>
        <w:contextualSpacing/>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 xml:space="preserve">  沈渔邨.精神病学[M].5版，北京：人民卫生出版社，2009,856-857</w:t>
      </w:r>
    </w:p>
    <w:p>
      <w:pPr>
        <w:spacing w:line="220" w:lineRule="atLeast"/>
        <w:ind w:left="720" w:hanging="720" w:hangingChars="300"/>
        <w:contextualSpacing/>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 xml:space="preserve">]  </w:t>
      </w:r>
      <w:r>
        <w:rPr>
          <w:rFonts w:hint="eastAsia" w:ascii="宋体" w:hAnsi="宋体" w:eastAsia="宋体"/>
          <w:sz w:val="24"/>
          <w:szCs w:val="24"/>
        </w:rPr>
        <w:t>蔡效红，王莉丽，袁利明</w:t>
      </w:r>
      <w:r>
        <w:rPr>
          <w:rFonts w:ascii="宋体" w:hAnsi="宋体" w:eastAsia="宋体"/>
          <w:sz w:val="24"/>
          <w:szCs w:val="24"/>
        </w:rPr>
        <w:t>.</w:t>
      </w:r>
      <w:r>
        <w:rPr>
          <w:rFonts w:hint="eastAsia" w:ascii="宋体" w:hAnsi="宋体" w:eastAsia="宋体"/>
          <w:sz w:val="24"/>
          <w:szCs w:val="24"/>
        </w:rPr>
        <w:t>氨磺必利治疗慢性精神分裂症临床观察</w:t>
      </w:r>
      <w:r>
        <w:rPr>
          <w:rFonts w:ascii="宋体" w:hAnsi="宋体" w:eastAsia="宋体"/>
          <w:sz w:val="24"/>
          <w:szCs w:val="24"/>
        </w:rPr>
        <w:t>[J]</w:t>
      </w:r>
      <w:r>
        <w:rPr>
          <w:rFonts w:hint="eastAsia" w:ascii="宋体" w:hAnsi="宋体" w:eastAsia="宋体"/>
          <w:sz w:val="24"/>
          <w:szCs w:val="24"/>
        </w:rPr>
        <w:t>，中国现代药物应用，</w:t>
      </w:r>
      <w:r>
        <w:rPr>
          <w:rFonts w:ascii="宋体" w:hAnsi="宋体" w:eastAsia="宋体"/>
          <w:sz w:val="24"/>
          <w:szCs w:val="24"/>
        </w:rPr>
        <w:t>2016,10</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128-129</w:t>
      </w:r>
    </w:p>
    <w:p>
      <w:pPr>
        <w:spacing w:line="220" w:lineRule="atLeast"/>
        <w:ind w:left="720" w:hanging="720" w:hangingChars="300"/>
        <w:contextualSpacing/>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8</w:t>
      </w:r>
      <w:r>
        <w:rPr>
          <w:rFonts w:ascii="宋体" w:hAnsi="宋体" w:eastAsia="宋体"/>
          <w:sz w:val="24"/>
          <w:szCs w:val="24"/>
        </w:rPr>
        <w:t xml:space="preserve">]  </w:t>
      </w:r>
      <w:r>
        <w:rPr>
          <w:rFonts w:hint="eastAsia" w:ascii="宋体" w:hAnsi="宋体" w:eastAsia="宋体"/>
          <w:sz w:val="24"/>
          <w:szCs w:val="24"/>
        </w:rPr>
        <w:t>朱怀轩，唐焕芬</w:t>
      </w:r>
      <w:r>
        <w:rPr>
          <w:rFonts w:ascii="宋体" w:hAnsi="宋体" w:eastAsia="宋体"/>
          <w:sz w:val="24"/>
          <w:szCs w:val="24"/>
        </w:rPr>
        <w:t>.</w:t>
      </w:r>
      <w:r>
        <w:rPr>
          <w:rFonts w:hint="eastAsia" w:ascii="宋体" w:hAnsi="宋体" w:eastAsia="宋体"/>
          <w:sz w:val="24"/>
          <w:szCs w:val="24"/>
        </w:rPr>
        <w:t>氨磺必利联合氯氮平治疗慢性精神分裂症的临床效</w:t>
      </w:r>
      <w:r>
        <w:rPr>
          <w:rFonts w:ascii="宋体" w:hAnsi="宋体" w:eastAsia="宋体"/>
          <w:sz w:val="24"/>
          <w:szCs w:val="24"/>
        </w:rPr>
        <w:t>[J]</w:t>
      </w:r>
      <w:r>
        <w:rPr>
          <w:rFonts w:hint="eastAsia" w:ascii="宋体" w:hAnsi="宋体" w:eastAsia="宋体"/>
          <w:sz w:val="24"/>
          <w:szCs w:val="24"/>
        </w:rPr>
        <w:t>果</w:t>
      </w:r>
      <w:r>
        <w:rPr>
          <w:rFonts w:ascii="宋体" w:hAnsi="宋体" w:eastAsia="宋体"/>
          <w:sz w:val="24"/>
          <w:szCs w:val="24"/>
        </w:rPr>
        <w:t xml:space="preserve">. </w:t>
      </w:r>
      <w:r>
        <w:rPr>
          <w:rFonts w:hint="eastAsia" w:ascii="宋体" w:hAnsi="宋体" w:eastAsia="宋体"/>
          <w:sz w:val="24"/>
          <w:szCs w:val="24"/>
        </w:rPr>
        <w:t>中国现代医生，</w:t>
      </w:r>
      <w:r>
        <w:rPr>
          <w:rFonts w:ascii="宋体" w:hAnsi="宋体" w:eastAsia="宋体"/>
          <w:sz w:val="24"/>
          <w:szCs w:val="24"/>
        </w:rPr>
        <w:t>2016,54</w:t>
      </w:r>
      <w:r>
        <w:rPr>
          <w:rFonts w:hint="eastAsia" w:ascii="宋体" w:hAnsi="宋体" w:eastAsia="宋体"/>
          <w:sz w:val="24"/>
          <w:szCs w:val="24"/>
        </w:rPr>
        <w:t>（</w:t>
      </w:r>
      <w:r>
        <w:rPr>
          <w:rFonts w:ascii="宋体" w:hAnsi="宋体" w:eastAsia="宋体"/>
          <w:sz w:val="24"/>
          <w:szCs w:val="24"/>
        </w:rPr>
        <w:t>16</w:t>
      </w:r>
      <w:r>
        <w:rPr>
          <w:rFonts w:hint="eastAsia" w:ascii="宋体" w:hAnsi="宋体" w:eastAsia="宋体"/>
          <w:sz w:val="24"/>
          <w:szCs w:val="24"/>
        </w:rPr>
        <w:t>）：</w:t>
      </w:r>
      <w:r>
        <w:rPr>
          <w:rFonts w:ascii="宋体" w:hAnsi="宋体" w:eastAsia="宋体"/>
          <w:sz w:val="24"/>
          <w:szCs w:val="24"/>
        </w:rPr>
        <w:t>78-80</w:t>
      </w:r>
    </w:p>
    <w:p>
      <w:pPr>
        <w:spacing w:line="220" w:lineRule="atLeast"/>
        <w:ind w:left="720" w:hanging="720" w:hangingChars="300"/>
        <w:contextualSpacing/>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9</w:t>
      </w:r>
      <w:r>
        <w:rPr>
          <w:rFonts w:ascii="宋体" w:hAnsi="宋体" w:eastAsia="宋体"/>
          <w:sz w:val="24"/>
          <w:szCs w:val="24"/>
        </w:rPr>
        <w:t xml:space="preserve">]  </w:t>
      </w:r>
      <w:r>
        <w:rPr>
          <w:rFonts w:hint="eastAsia" w:ascii="宋体" w:hAnsi="宋体" w:eastAsia="宋体"/>
          <w:sz w:val="24"/>
          <w:szCs w:val="24"/>
        </w:rPr>
        <w:t>程万良，朱文礼，王伟，等</w:t>
      </w:r>
      <w:r>
        <w:rPr>
          <w:rFonts w:ascii="宋体" w:hAnsi="宋体" w:eastAsia="宋体"/>
          <w:sz w:val="24"/>
          <w:szCs w:val="24"/>
        </w:rPr>
        <w:t>.</w:t>
      </w:r>
      <w:r>
        <w:rPr>
          <w:rFonts w:hint="eastAsia" w:ascii="宋体" w:hAnsi="宋体" w:eastAsia="宋体"/>
          <w:sz w:val="24"/>
          <w:szCs w:val="24"/>
        </w:rPr>
        <w:t>氨磺必利与奥氮平治疗精神分裂症患者安全性比较</w:t>
      </w:r>
      <w:r>
        <w:rPr>
          <w:rFonts w:ascii="宋体" w:hAnsi="宋体" w:eastAsia="宋体"/>
          <w:sz w:val="24"/>
          <w:szCs w:val="24"/>
        </w:rPr>
        <w:t>[J].</w:t>
      </w:r>
      <w:r>
        <w:rPr>
          <w:rFonts w:hint="eastAsia" w:ascii="宋体" w:hAnsi="宋体" w:eastAsia="宋体"/>
          <w:sz w:val="24"/>
          <w:szCs w:val="24"/>
        </w:rPr>
        <w:t>国际精神病学杂志，</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279-281</w:t>
      </w:r>
    </w:p>
    <w:bookmarkEnd w:id="2"/>
    <w:bookmarkEnd w:id="3"/>
    <w:bookmarkEnd w:id="4"/>
    <w:bookmarkEnd w:id="5"/>
    <w:bookmarkEnd w:id="6"/>
    <w:bookmarkEnd w:id="7"/>
    <w:bookmarkEnd w:id="8"/>
    <w:bookmarkEnd w:id="9"/>
    <w:bookmarkEnd w:id="10"/>
    <w:bookmarkEnd w:id="11"/>
    <w:bookmarkEnd w:id="12"/>
    <w:p>
      <w:pPr>
        <w:spacing w:line="220" w:lineRule="atLeast"/>
        <w:ind w:left="720" w:hanging="720" w:hangingChars="300"/>
        <w:rPr>
          <w:rFonts w:ascii="宋体" w:hAnsi="宋体" w:eastAsia="宋体"/>
          <w:sz w:val="24"/>
          <w:szCs w:val="24"/>
        </w:rPr>
      </w:pPr>
      <w:r>
        <w:rPr>
          <w:rFonts w:hint="eastAsia" w:ascii="宋体" w:hAnsi="宋体" w:eastAsia="宋体"/>
          <w:sz w:val="24"/>
          <w:szCs w:val="24"/>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41D9C"/>
    <w:multiLevelType w:val="multilevel"/>
    <w:tmpl w:val="4D741D9C"/>
    <w:lvl w:ilvl="0" w:tentative="0">
      <w:start w:val="1"/>
      <w:numFmt w:val="decimal"/>
      <w:lvlText w:val="%1."/>
      <w:lvlJc w:val="left"/>
      <w:pPr>
        <w:ind w:left="360" w:hanging="360"/>
      </w:pPr>
      <w:rPr>
        <w:rFonts w:hint="default" w:cs="Times New Roman"/>
      </w:rPr>
    </w:lvl>
    <w:lvl w:ilvl="1" w:tentative="0">
      <w:start w:val="4"/>
      <w:numFmt w:val="decimal"/>
      <w:isLgl/>
      <w:lvlText w:val="%1.%2"/>
      <w:lvlJc w:val="left"/>
      <w:pPr>
        <w:tabs>
          <w:tab w:val="left" w:pos="720"/>
        </w:tabs>
        <w:ind w:left="720" w:hanging="720"/>
      </w:pPr>
      <w:rPr>
        <w:rFonts w:hint="default" w:cs="Times New Roman"/>
      </w:rPr>
    </w:lvl>
    <w:lvl w:ilvl="2" w:tentative="0">
      <w:start w:val="1"/>
      <w:numFmt w:val="decimal"/>
      <w:isLgl/>
      <w:lvlText w:val="%1.%2.%3"/>
      <w:lvlJc w:val="left"/>
      <w:pPr>
        <w:tabs>
          <w:tab w:val="left" w:pos="1080"/>
        </w:tabs>
        <w:ind w:left="1080" w:hanging="1080"/>
      </w:pPr>
      <w:rPr>
        <w:rFonts w:hint="default" w:cs="Times New Roman"/>
      </w:rPr>
    </w:lvl>
    <w:lvl w:ilvl="3" w:tentative="0">
      <w:start w:val="1"/>
      <w:numFmt w:val="decimal"/>
      <w:isLgl/>
      <w:lvlText w:val="%1.%2.%3.%4"/>
      <w:lvlJc w:val="left"/>
      <w:pPr>
        <w:tabs>
          <w:tab w:val="left" w:pos="1080"/>
        </w:tabs>
        <w:ind w:left="1080" w:hanging="1080"/>
      </w:pPr>
      <w:rPr>
        <w:rFonts w:hint="default" w:cs="Times New Roman"/>
      </w:rPr>
    </w:lvl>
    <w:lvl w:ilvl="4" w:tentative="0">
      <w:start w:val="1"/>
      <w:numFmt w:val="decimal"/>
      <w:isLgl/>
      <w:lvlText w:val="%1.%2.%3.%4.%5"/>
      <w:lvlJc w:val="left"/>
      <w:pPr>
        <w:tabs>
          <w:tab w:val="left" w:pos="1440"/>
        </w:tabs>
        <w:ind w:left="1440" w:hanging="1440"/>
      </w:pPr>
      <w:rPr>
        <w:rFonts w:hint="default" w:cs="Times New Roman"/>
      </w:rPr>
    </w:lvl>
    <w:lvl w:ilvl="5" w:tentative="0">
      <w:start w:val="1"/>
      <w:numFmt w:val="decimal"/>
      <w:isLgl/>
      <w:lvlText w:val="%1.%2.%3.%4.%5.%6"/>
      <w:lvlJc w:val="left"/>
      <w:pPr>
        <w:tabs>
          <w:tab w:val="left" w:pos="1800"/>
        </w:tabs>
        <w:ind w:left="1800" w:hanging="1800"/>
      </w:pPr>
      <w:rPr>
        <w:rFonts w:hint="default" w:cs="Times New Roman"/>
      </w:rPr>
    </w:lvl>
    <w:lvl w:ilvl="6" w:tentative="0">
      <w:start w:val="1"/>
      <w:numFmt w:val="decimal"/>
      <w:isLgl/>
      <w:lvlText w:val="%1.%2.%3.%4.%5.%6.%7"/>
      <w:lvlJc w:val="left"/>
      <w:pPr>
        <w:tabs>
          <w:tab w:val="left" w:pos="2160"/>
        </w:tabs>
        <w:ind w:left="2160" w:hanging="2160"/>
      </w:pPr>
      <w:rPr>
        <w:rFonts w:hint="default" w:cs="Times New Roman"/>
      </w:rPr>
    </w:lvl>
    <w:lvl w:ilvl="7" w:tentative="0">
      <w:start w:val="1"/>
      <w:numFmt w:val="decimal"/>
      <w:isLgl/>
      <w:lvlText w:val="%1.%2.%3.%4.%5.%6.%7.%8"/>
      <w:lvlJc w:val="left"/>
      <w:pPr>
        <w:tabs>
          <w:tab w:val="left" w:pos="2520"/>
        </w:tabs>
        <w:ind w:left="2520" w:hanging="2520"/>
      </w:pPr>
      <w:rPr>
        <w:rFonts w:hint="default" w:cs="Times New Roman"/>
      </w:rPr>
    </w:lvl>
    <w:lvl w:ilvl="8" w:tentative="0">
      <w:start w:val="1"/>
      <w:numFmt w:val="decimal"/>
      <w:isLgl/>
      <w:lvlText w:val="%1.%2.%3.%4.%5.%6.%7.%8.%9"/>
      <w:lvlJc w:val="left"/>
      <w:pPr>
        <w:tabs>
          <w:tab w:val="left" w:pos="2520"/>
        </w:tabs>
        <w:ind w:left="2520" w:hanging="2520"/>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3142"/>
    <w:rsid w:val="00041A59"/>
    <w:rsid w:val="000511CD"/>
    <w:rsid w:val="000B0E79"/>
    <w:rsid w:val="000D7B31"/>
    <w:rsid w:val="000E370B"/>
    <w:rsid w:val="000E4051"/>
    <w:rsid w:val="000E47FD"/>
    <w:rsid w:val="000F3277"/>
    <w:rsid w:val="0011194E"/>
    <w:rsid w:val="00134B0B"/>
    <w:rsid w:val="001460FD"/>
    <w:rsid w:val="00152702"/>
    <w:rsid w:val="00166086"/>
    <w:rsid w:val="00167782"/>
    <w:rsid w:val="00191F0E"/>
    <w:rsid w:val="0019609F"/>
    <w:rsid w:val="001A3BD2"/>
    <w:rsid w:val="001A4DCD"/>
    <w:rsid w:val="001B66EF"/>
    <w:rsid w:val="001E6D34"/>
    <w:rsid w:val="001F700B"/>
    <w:rsid w:val="002540F1"/>
    <w:rsid w:val="0026659D"/>
    <w:rsid w:val="00272461"/>
    <w:rsid w:val="002741DF"/>
    <w:rsid w:val="002D29DC"/>
    <w:rsid w:val="002F2593"/>
    <w:rsid w:val="003024FF"/>
    <w:rsid w:val="00307A2D"/>
    <w:rsid w:val="00307A8F"/>
    <w:rsid w:val="00323B43"/>
    <w:rsid w:val="00363ABA"/>
    <w:rsid w:val="00380E14"/>
    <w:rsid w:val="003C1B49"/>
    <w:rsid w:val="003D2879"/>
    <w:rsid w:val="003D37D8"/>
    <w:rsid w:val="003E71DF"/>
    <w:rsid w:val="003F1538"/>
    <w:rsid w:val="003F741B"/>
    <w:rsid w:val="00426133"/>
    <w:rsid w:val="004358AB"/>
    <w:rsid w:val="004644B3"/>
    <w:rsid w:val="00475397"/>
    <w:rsid w:val="00482FBF"/>
    <w:rsid w:val="004919B3"/>
    <w:rsid w:val="00496748"/>
    <w:rsid w:val="004A1480"/>
    <w:rsid w:val="004A6374"/>
    <w:rsid w:val="004A7D34"/>
    <w:rsid w:val="004B440E"/>
    <w:rsid w:val="004E2D8B"/>
    <w:rsid w:val="004E7EC3"/>
    <w:rsid w:val="00501D8C"/>
    <w:rsid w:val="005148E7"/>
    <w:rsid w:val="00516B37"/>
    <w:rsid w:val="0053239E"/>
    <w:rsid w:val="005854E9"/>
    <w:rsid w:val="005876C3"/>
    <w:rsid w:val="005916E4"/>
    <w:rsid w:val="00595411"/>
    <w:rsid w:val="005B4D2D"/>
    <w:rsid w:val="005C55DD"/>
    <w:rsid w:val="005D387F"/>
    <w:rsid w:val="005D5BF9"/>
    <w:rsid w:val="005F07BD"/>
    <w:rsid w:val="005F1842"/>
    <w:rsid w:val="006022FC"/>
    <w:rsid w:val="00655DB1"/>
    <w:rsid w:val="006849D4"/>
    <w:rsid w:val="006B7C5D"/>
    <w:rsid w:val="006C1566"/>
    <w:rsid w:val="006C5AF8"/>
    <w:rsid w:val="007012E8"/>
    <w:rsid w:val="00705E1B"/>
    <w:rsid w:val="0070625F"/>
    <w:rsid w:val="00707066"/>
    <w:rsid w:val="00715DB7"/>
    <w:rsid w:val="00737738"/>
    <w:rsid w:val="0074428C"/>
    <w:rsid w:val="00744C45"/>
    <w:rsid w:val="00754CC7"/>
    <w:rsid w:val="0078679A"/>
    <w:rsid w:val="007B12A1"/>
    <w:rsid w:val="007B4482"/>
    <w:rsid w:val="007D211B"/>
    <w:rsid w:val="007D6562"/>
    <w:rsid w:val="00803A0C"/>
    <w:rsid w:val="008103BB"/>
    <w:rsid w:val="0081236E"/>
    <w:rsid w:val="00832799"/>
    <w:rsid w:val="00847B6F"/>
    <w:rsid w:val="008611B7"/>
    <w:rsid w:val="00887912"/>
    <w:rsid w:val="008A1B00"/>
    <w:rsid w:val="008B7726"/>
    <w:rsid w:val="008C5436"/>
    <w:rsid w:val="0092691C"/>
    <w:rsid w:val="0095574E"/>
    <w:rsid w:val="009702DF"/>
    <w:rsid w:val="00991843"/>
    <w:rsid w:val="009A164E"/>
    <w:rsid w:val="009C2398"/>
    <w:rsid w:val="009C39B3"/>
    <w:rsid w:val="009C685D"/>
    <w:rsid w:val="00A13B76"/>
    <w:rsid w:val="00A315CD"/>
    <w:rsid w:val="00A40BD8"/>
    <w:rsid w:val="00A46DF2"/>
    <w:rsid w:val="00A565E8"/>
    <w:rsid w:val="00A62C68"/>
    <w:rsid w:val="00A83232"/>
    <w:rsid w:val="00A86EC1"/>
    <w:rsid w:val="00AA0F14"/>
    <w:rsid w:val="00AB5EA6"/>
    <w:rsid w:val="00AE2247"/>
    <w:rsid w:val="00B215A8"/>
    <w:rsid w:val="00B30568"/>
    <w:rsid w:val="00B4418A"/>
    <w:rsid w:val="00B71130"/>
    <w:rsid w:val="00B7588B"/>
    <w:rsid w:val="00B948B6"/>
    <w:rsid w:val="00BC10C8"/>
    <w:rsid w:val="00BC1A96"/>
    <w:rsid w:val="00BD259B"/>
    <w:rsid w:val="00BE0319"/>
    <w:rsid w:val="00C03DF9"/>
    <w:rsid w:val="00C13598"/>
    <w:rsid w:val="00C2226D"/>
    <w:rsid w:val="00C257CA"/>
    <w:rsid w:val="00C377C0"/>
    <w:rsid w:val="00C42966"/>
    <w:rsid w:val="00C620CD"/>
    <w:rsid w:val="00C6489C"/>
    <w:rsid w:val="00C7073B"/>
    <w:rsid w:val="00C7247D"/>
    <w:rsid w:val="00C74F12"/>
    <w:rsid w:val="00CB5ADD"/>
    <w:rsid w:val="00CB5DAC"/>
    <w:rsid w:val="00CF658D"/>
    <w:rsid w:val="00D03191"/>
    <w:rsid w:val="00D31D50"/>
    <w:rsid w:val="00D732CC"/>
    <w:rsid w:val="00D8630E"/>
    <w:rsid w:val="00D957D6"/>
    <w:rsid w:val="00D96153"/>
    <w:rsid w:val="00DD5C78"/>
    <w:rsid w:val="00E13D55"/>
    <w:rsid w:val="00E40663"/>
    <w:rsid w:val="00E42BDE"/>
    <w:rsid w:val="00E709BF"/>
    <w:rsid w:val="00E93A7C"/>
    <w:rsid w:val="00EA325F"/>
    <w:rsid w:val="00EA474C"/>
    <w:rsid w:val="00ED55AF"/>
    <w:rsid w:val="00ED7A17"/>
    <w:rsid w:val="00EF242E"/>
    <w:rsid w:val="00EF3D3B"/>
    <w:rsid w:val="00F119DD"/>
    <w:rsid w:val="00F301A0"/>
    <w:rsid w:val="00F30920"/>
    <w:rsid w:val="00F33412"/>
    <w:rsid w:val="00F36A84"/>
    <w:rsid w:val="00F400D5"/>
    <w:rsid w:val="00F806E5"/>
    <w:rsid w:val="00F82CC8"/>
    <w:rsid w:val="00F859C3"/>
    <w:rsid w:val="00F87B23"/>
    <w:rsid w:val="00F9647B"/>
    <w:rsid w:val="00FA61CD"/>
    <w:rsid w:val="00FE74F0"/>
    <w:rsid w:val="14CD3C7A"/>
    <w:rsid w:val="57EC17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pPr>
    <w:rPr>
      <w:sz w:val="18"/>
      <w:szCs w:val="18"/>
    </w:rPr>
  </w:style>
  <w:style w:type="paragraph" w:styleId="3">
    <w:name w:val="header"/>
    <w:basedOn w:val="1"/>
    <w:link w:val="8"/>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99"/>
    <w:pPr>
      <w:ind w:firstLine="420" w:firstLineChars="200"/>
    </w:pPr>
  </w:style>
  <w:style w:type="character" w:customStyle="1" w:styleId="8">
    <w:name w:val="页眉 Char"/>
    <w:basedOn w:val="4"/>
    <w:link w:val="3"/>
    <w:semiHidden/>
    <w:qFormat/>
    <w:locked/>
    <w:uiPriority w:val="99"/>
    <w:rPr>
      <w:rFonts w:ascii="Tahoma" w:hAnsi="Tahoma" w:cs="Times New Roman"/>
      <w:kern w:val="0"/>
      <w:sz w:val="18"/>
      <w:szCs w:val="18"/>
    </w:rPr>
  </w:style>
  <w:style w:type="character" w:customStyle="1" w:styleId="9">
    <w:name w:val="页脚 Char"/>
    <w:basedOn w:val="4"/>
    <w:link w:val="2"/>
    <w:semiHidden/>
    <w:qFormat/>
    <w:locked/>
    <w:uiPriority w:val="99"/>
    <w:rPr>
      <w:rFonts w:ascii="Tahoma" w:hAnsi="Tahoma"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3624</Words>
  <Characters>1444</Characters>
  <Lines>12</Lines>
  <Paragraphs>10</Paragraphs>
  <ScaleCrop>false</ScaleCrop>
  <LinksUpToDate>false</LinksUpToDate>
  <CharactersWithSpaces>5058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2017-01-21T04:12:00Z</cp:lastPrinted>
  <dcterms:modified xsi:type="dcterms:W3CDTF">2017-10-16T07:04:30Z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