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69" w:rsidRDefault="005F53AE">
      <w:pPr>
        <w:rPr>
          <w:rFonts w:ascii="Calibri" w:eastAsia="Calibri" w:hAnsi="Calibri" w:cs="Calibri"/>
        </w:rPr>
      </w:pPr>
      <w:r>
        <w:rPr>
          <w:rFonts w:ascii="Calibri" w:eastAsia="Calibri" w:hAnsi="Calibri" w:cs="Calibri"/>
        </w:rPr>
        <w:t xml:space="preserve">         </w:t>
      </w:r>
    </w:p>
    <w:p w:rsidR="00410F69" w:rsidRDefault="005F53AE">
      <w:pPr>
        <w:rPr>
          <w:rFonts w:ascii="Calibri" w:eastAsia="Calibri" w:hAnsi="Calibri" w:cs="Calibri"/>
          <w:sz w:val="28"/>
        </w:rPr>
      </w:pPr>
      <w:r>
        <w:rPr>
          <w:rFonts w:ascii="Calibri" w:eastAsia="Calibri" w:hAnsi="Calibri" w:cs="Calibri"/>
        </w:rPr>
        <w:t xml:space="preserve">      </w:t>
      </w:r>
      <w:r>
        <w:rPr>
          <w:rFonts w:ascii="宋体" w:eastAsia="宋体" w:hAnsi="宋体" w:cs="宋体"/>
          <w:sz w:val="28"/>
        </w:rPr>
        <w:t>比索洛尔治疗围生期心肌病的疗效分析</w:t>
      </w:r>
    </w:p>
    <w:p w:rsidR="00410F69" w:rsidRDefault="005F53AE">
      <w:pPr>
        <w:rPr>
          <w:rFonts w:ascii="Calibri" w:eastAsia="Calibri" w:hAnsi="Calibri" w:cs="Calibri"/>
        </w:rPr>
      </w:pPr>
      <w:r>
        <w:rPr>
          <w:rFonts w:ascii="Calibri" w:eastAsia="Calibri" w:hAnsi="Calibri" w:cs="Calibri"/>
        </w:rPr>
        <w:t xml:space="preserve">          </w:t>
      </w:r>
      <w:r>
        <w:rPr>
          <w:rFonts w:ascii="宋体" w:eastAsia="宋体" w:hAnsi="宋体" w:cs="宋体"/>
        </w:rPr>
        <w:t>第一作者</w:t>
      </w:r>
      <w:r>
        <w:rPr>
          <w:rFonts w:ascii="Calibri" w:eastAsia="Calibri" w:hAnsi="Calibri" w:cs="Calibri"/>
        </w:rPr>
        <w:t xml:space="preserve">: </w:t>
      </w:r>
      <w:r>
        <w:rPr>
          <w:rFonts w:ascii="宋体" w:eastAsia="宋体" w:hAnsi="宋体" w:cs="宋体"/>
        </w:rPr>
        <w:t>程松</w:t>
      </w:r>
      <w:r>
        <w:rPr>
          <w:rFonts w:ascii="Calibri" w:eastAsia="Calibri" w:hAnsi="Calibri" w:cs="Calibri"/>
        </w:rPr>
        <w:t xml:space="preserve">  </w:t>
      </w:r>
      <w:r>
        <w:rPr>
          <w:rFonts w:ascii="宋体" w:eastAsia="宋体" w:hAnsi="宋体" w:cs="宋体"/>
        </w:rPr>
        <w:t>湖北省丹江口市第一医院妇产科</w:t>
      </w:r>
    </w:p>
    <w:p w:rsidR="00410F69" w:rsidRDefault="005F53AE">
      <w:pPr>
        <w:rPr>
          <w:rFonts w:ascii="Calibri" w:eastAsia="Calibri" w:hAnsi="Calibri" w:cs="Calibri"/>
        </w:rPr>
      </w:pPr>
      <w:r>
        <w:rPr>
          <w:rFonts w:ascii="Calibri" w:eastAsia="Calibri" w:hAnsi="Calibri" w:cs="Calibri"/>
        </w:rPr>
        <w:t xml:space="preserve">          </w:t>
      </w:r>
      <w:r>
        <w:rPr>
          <w:rFonts w:ascii="宋体" w:eastAsia="宋体" w:hAnsi="宋体" w:cs="宋体"/>
        </w:rPr>
        <w:t>通讯作者：王锐</w:t>
      </w:r>
      <w:r>
        <w:rPr>
          <w:rFonts w:ascii="Calibri" w:eastAsia="Calibri" w:hAnsi="Calibri" w:cs="Calibri"/>
        </w:rPr>
        <w:t xml:space="preserve"> </w:t>
      </w:r>
      <w:r>
        <w:rPr>
          <w:rFonts w:ascii="宋体" w:eastAsia="宋体" w:hAnsi="宋体" w:cs="宋体"/>
        </w:rPr>
        <w:t>程松</w:t>
      </w:r>
      <w:r>
        <w:rPr>
          <w:rFonts w:ascii="Calibri" w:eastAsia="Calibri" w:hAnsi="Calibri" w:cs="Calibri"/>
        </w:rPr>
        <w:t xml:space="preserve">  </w:t>
      </w:r>
      <w:r>
        <w:rPr>
          <w:rFonts w:ascii="宋体" w:eastAsia="宋体" w:hAnsi="宋体" w:cs="宋体"/>
        </w:rPr>
        <w:t>湖北省丹江口市第一医院心内科</w:t>
      </w:r>
    </w:p>
    <w:p w:rsidR="00410F69" w:rsidRDefault="005F53AE">
      <w:pPr>
        <w:rPr>
          <w:rFonts w:ascii="Calibri" w:eastAsia="Calibri" w:hAnsi="Calibri" w:cs="Calibri"/>
        </w:rPr>
      </w:pPr>
      <w:r>
        <w:rPr>
          <w:rFonts w:ascii="Calibri" w:eastAsia="Calibri" w:hAnsi="Calibri" w:cs="Calibri"/>
        </w:rPr>
        <w:t xml:space="preserve">   </w:t>
      </w:r>
      <w:r>
        <w:rPr>
          <w:rFonts w:ascii="宋体" w:eastAsia="宋体" w:hAnsi="宋体" w:cs="宋体"/>
        </w:rPr>
        <w:t>【摘要】</w:t>
      </w:r>
      <w:r>
        <w:rPr>
          <w:rFonts w:ascii="宋体" w:eastAsia="宋体" w:hAnsi="宋体" w:cs="宋体"/>
          <w:b/>
        </w:rPr>
        <w:t>目的</w:t>
      </w:r>
      <w:r>
        <w:rPr>
          <w:rFonts w:ascii="宋体" w:eastAsia="宋体" w:hAnsi="宋体" w:cs="宋体"/>
        </w:rPr>
        <w:t>：探讨比索洛尔治疗围生期心肌病的疗效分析。</w:t>
      </w:r>
      <w:r>
        <w:rPr>
          <w:rFonts w:ascii="Calibri" w:eastAsia="Calibri" w:hAnsi="Calibri" w:cs="Calibri"/>
        </w:rPr>
        <w:t xml:space="preserve"> </w:t>
      </w:r>
      <w:r>
        <w:rPr>
          <w:rFonts w:ascii="宋体" w:eastAsia="宋体" w:hAnsi="宋体" w:cs="宋体"/>
          <w:b/>
        </w:rPr>
        <w:t>方法：</w:t>
      </w:r>
      <w:r>
        <w:rPr>
          <w:rFonts w:ascii="宋体" w:eastAsia="宋体" w:hAnsi="宋体" w:cs="宋体"/>
        </w:rPr>
        <w:t>回顾分析我院符合诊断标准的</w:t>
      </w:r>
      <w:r>
        <w:rPr>
          <w:rFonts w:ascii="Calibri" w:eastAsia="Calibri" w:hAnsi="Calibri" w:cs="Calibri"/>
        </w:rPr>
        <w:t>21</w:t>
      </w:r>
      <w:r>
        <w:rPr>
          <w:rFonts w:ascii="宋体" w:eastAsia="宋体" w:hAnsi="宋体" w:cs="宋体"/>
        </w:rPr>
        <w:t>名患者，按治疗方案随机分为</w:t>
      </w:r>
      <w:r>
        <w:rPr>
          <w:rFonts w:ascii="Calibri" w:eastAsia="Calibri" w:hAnsi="Calibri" w:cs="Calibri"/>
        </w:rPr>
        <w:t>2</w:t>
      </w:r>
      <w:r>
        <w:rPr>
          <w:rFonts w:ascii="宋体" w:eastAsia="宋体" w:hAnsi="宋体" w:cs="宋体"/>
        </w:rPr>
        <w:t>组，对照组</w:t>
      </w:r>
      <w:r>
        <w:rPr>
          <w:rFonts w:ascii="Calibri" w:eastAsia="Calibri" w:hAnsi="Calibri" w:cs="Calibri"/>
        </w:rPr>
        <w:t>(11</w:t>
      </w:r>
      <w:r>
        <w:rPr>
          <w:rFonts w:ascii="宋体" w:eastAsia="宋体" w:hAnsi="宋体" w:cs="宋体"/>
        </w:rPr>
        <w:t>名</w:t>
      </w:r>
      <w:r>
        <w:rPr>
          <w:rFonts w:ascii="Calibri" w:eastAsia="Calibri" w:hAnsi="Calibri" w:cs="Calibri"/>
        </w:rPr>
        <w:t>)</w:t>
      </w:r>
      <w:r>
        <w:rPr>
          <w:rFonts w:ascii="宋体" w:eastAsia="宋体" w:hAnsi="宋体" w:cs="宋体"/>
        </w:rPr>
        <w:t>：给予地高辛</w:t>
      </w:r>
      <w:r>
        <w:rPr>
          <w:rFonts w:ascii="Calibri" w:eastAsia="Calibri" w:hAnsi="Calibri" w:cs="Calibri"/>
        </w:rPr>
        <w:t>0.125 mg/d</w:t>
      </w:r>
      <w:r>
        <w:rPr>
          <w:rFonts w:ascii="宋体" w:eastAsia="宋体" w:hAnsi="宋体" w:cs="宋体"/>
        </w:rPr>
        <w:t>，间断使用氢氯噻嗪</w:t>
      </w:r>
      <w:r>
        <w:rPr>
          <w:rFonts w:ascii="Calibri" w:eastAsia="Calibri" w:hAnsi="Calibri" w:cs="Calibri"/>
        </w:rPr>
        <w:t>25 mg,1</w:t>
      </w:r>
      <w:r>
        <w:rPr>
          <w:rFonts w:ascii="宋体" w:eastAsia="宋体" w:hAnsi="宋体" w:cs="宋体"/>
        </w:rPr>
        <w:t>～</w:t>
      </w:r>
      <w:r>
        <w:rPr>
          <w:rFonts w:ascii="Calibri" w:eastAsia="Calibri" w:hAnsi="Calibri" w:cs="Calibri"/>
        </w:rPr>
        <w:t>3</w:t>
      </w:r>
      <w:r>
        <w:rPr>
          <w:rFonts w:ascii="宋体" w:eastAsia="宋体" w:hAnsi="宋体" w:cs="宋体"/>
        </w:rPr>
        <w:t>次</w:t>
      </w:r>
      <w:r>
        <w:rPr>
          <w:rFonts w:ascii="Calibri" w:eastAsia="Calibri" w:hAnsi="Calibri" w:cs="Calibri"/>
        </w:rPr>
        <w:t>/d</w:t>
      </w:r>
      <w:r>
        <w:rPr>
          <w:rFonts w:ascii="宋体" w:eastAsia="宋体" w:hAnsi="宋体" w:cs="宋体"/>
        </w:rPr>
        <w:t>，安体舒通</w:t>
      </w:r>
      <w:r>
        <w:rPr>
          <w:rFonts w:ascii="Calibri" w:eastAsia="Calibri" w:hAnsi="Calibri" w:cs="Calibri"/>
        </w:rPr>
        <w:t>20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。比索洛尔组</w:t>
      </w:r>
      <w:r>
        <w:rPr>
          <w:rFonts w:ascii="Calibri" w:eastAsia="Calibri" w:hAnsi="Calibri" w:cs="Calibri"/>
        </w:rPr>
        <w:t>(10</w:t>
      </w:r>
      <w:r>
        <w:rPr>
          <w:rFonts w:ascii="宋体" w:eastAsia="宋体" w:hAnsi="宋体" w:cs="宋体"/>
        </w:rPr>
        <w:t>例</w:t>
      </w:r>
      <w:r>
        <w:rPr>
          <w:rFonts w:ascii="Calibri" w:eastAsia="Calibri" w:hAnsi="Calibri" w:cs="Calibri"/>
        </w:rPr>
        <w:t>)</w:t>
      </w:r>
      <w:r>
        <w:rPr>
          <w:rFonts w:ascii="宋体" w:eastAsia="宋体" w:hAnsi="宋体" w:cs="宋体"/>
        </w:rPr>
        <w:t>：对照组用药</w:t>
      </w:r>
      <w:r>
        <w:rPr>
          <w:rFonts w:ascii="Calibri" w:eastAsia="Calibri" w:hAnsi="Calibri" w:cs="Calibri"/>
        </w:rPr>
        <w:t>+</w:t>
      </w:r>
      <w:r>
        <w:rPr>
          <w:rFonts w:ascii="宋体" w:eastAsia="宋体" w:hAnsi="宋体" w:cs="宋体"/>
        </w:rPr>
        <w:t>比索洛尔，开始剂量</w:t>
      </w:r>
      <w:r>
        <w:rPr>
          <w:rFonts w:ascii="Calibri" w:eastAsia="Calibri" w:hAnsi="Calibri" w:cs="Calibri"/>
        </w:rPr>
        <w:t>1.25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，适应后加量至</w:t>
      </w:r>
      <w:r>
        <w:rPr>
          <w:rFonts w:ascii="Calibri" w:eastAsia="Calibri" w:hAnsi="Calibri" w:cs="Calibri"/>
        </w:rPr>
        <w:t>3.75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，维持</w:t>
      </w:r>
      <w:r>
        <w:rPr>
          <w:rFonts w:ascii="Calibri" w:eastAsia="Calibri" w:hAnsi="Calibri" w:cs="Calibri"/>
        </w:rPr>
        <w:t>4</w:t>
      </w:r>
      <w:r>
        <w:rPr>
          <w:rFonts w:ascii="宋体" w:eastAsia="宋体" w:hAnsi="宋体" w:cs="宋体"/>
        </w:rPr>
        <w:t>周，根据病情酌情给予抗凝治疗；分别测量两组的左室射血分数</w:t>
      </w:r>
      <w:r>
        <w:rPr>
          <w:rFonts w:ascii="Calibri" w:eastAsia="Calibri" w:hAnsi="Calibri" w:cs="Calibri"/>
        </w:rPr>
        <w:t>(LVEF)</w:t>
      </w:r>
      <w:r>
        <w:rPr>
          <w:rFonts w:ascii="宋体" w:eastAsia="宋体" w:hAnsi="宋体" w:cs="宋体"/>
        </w:rPr>
        <w:t>并计算住院时间。</w:t>
      </w:r>
      <w:r>
        <w:rPr>
          <w:rFonts w:ascii="宋体" w:eastAsia="宋体" w:hAnsi="宋体" w:cs="宋体"/>
          <w:b/>
        </w:rPr>
        <w:t>结果：</w:t>
      </w:r>
      <w:r>
        <w:rPr>
          <w:rFonts w:ascii="宋体" w:eastAsia="宋体" w:hAnsi="宋体" w:cs="宋体"/>
        </w:rPr>
        <w:t>两组患者的年龄、治疗前</w:t>
      </w:r>
      <w:r>
        <w:rPr>
          <w:rFonts w:ascii="Calibri" w:eastAsia="Calibri" w:hAnsi="Calibri" w:cs="Calibri"/>
        </w:rPr>
        <w:t>LVEF</w:t>
      </w:r>
      <w:r>
        <w:rPr>
          <w:rFonts w:ascii="宋体" w:eastAsia="宋体" w:hAnsi="宋体" w:cs="宋体"/>
        </w:rPr>
        <w:t>无明显差异；治疗后与对照组比较，比索洛尔组</w:t>
      </w:r>
      <w:r>
        <w:rPr>
          <w:rFonts w:ascii="Calibri" w:eastAsia="Calibri" w:hAnsi="Calibri" w:cs="Calibri"/>
        </w:rPr>
        <w:t>LVEF</w:t>
      </w:r>
      <w:r>
        <w:rPr>
          <w:rFonts w:ascii="宋体" w:eastAsia="宋体" w:hAnsi="宋体" w:cs="宋体"/>
        </w:rPr>
        <w:t>明显改善，心功能改善程度和住院时间两者比较有显著差异</w:t>
      </w:r>
      <w:r>
        <w:rPr>
          <w:rFonts w:ascii="Calibri" w:eastAsia="Calibri" w:hAnsi="Calibri" w:cs="Calibri"/>
        </w:rPr>
        <w:t>(P</w:t>
      </w:r>
      <w:r>
        <w:rPr>
          <w:rFonts w:ascii="宋体" w:eastAsia="宋体" w:hAnsi="宋体" w:cs="宋体"/>
        </w:rPr>
        <w:t>＜</w:t>
      </w:r>
      <w:r>
        <w:rPr>
          <w:rFonts w:ascii="Calibri" w:eastAsia="Calibri" w:hAnsi="Calibri" w:cs="Calibri"/>
        </w:rPr>
        <w:t>0.05)</w:t>
      </w:r>
      <w:r>
        <w:rPr>
          <w:rFonts w:ascii="宋体" w:eastAsia="宋体" w:hAnsi="宋体" w:cs="宋体"/>
        </w:rPr>
        <w:t>。</w:t>
      </w:r>
      <w:r>
        <w:rPr>
          <w:rFonts w:ascii="宋体" w:eastAsia="宋体" w:hAnsi="宋体" w:cs="宋体"/>
          <w:b/>
        </w:rPr>
        <w:t>结论：</w:t>
      </w:r>
      <w:r>
        <w:rPr>
          <w:rFonts w:ascii="宋体" w:eastAsia="宋体" w:hAnsi="宋体" w:cs="宋体"/>
        </w:rPr>
        <w:t>比索洛尔，可明显提高</w:t>
      </w:r>
      <w:r>
        <w:rPr>
          <w:rFonts w:ascii="Calibri" w:eastAsia="Calibri" w:hAnsi="Calibri" w:cs="Calibri"/>
        </w:rPr>
        <w:t>LVEF</w:t>
      </w:r>
      <w:r>
        <w:rPr>
          <w:rFonts w:ascii="宋体" w:eastAsia="宋体" w:hAnsi="宋体" w:cs="宋体"/>
        </w:rPr>
        <w:t>，有效改善心功能，减轻患者负担，提高生活质量。</w:t>
      </w:r>
    </w:p>
    <w:p w:rsidR="00410F69" w:rsidRDefault="005F53AE">
      <w:pPr>
        <w:rPr>
          <w:rFonts w:ascii="Calibri" w:eastAsia="Calibri" w:hAnsi="Calibri" w:cs="Calibri"/>
        </w:rPr>
      </w:pPr>
      <w:r>
        <w:rPr>
          <w:rFonts w:ascii="Calibri" w:eastAsia="Calibri" w:hAnsi="Calibri" w:cs="Calibri"/>
        </w:rPr>
        <w:t xml:space="preserve">    </w:t>
      </w:r>
      <w:r>
        <w:rPr>
          <w:rFonts w:ascii="宋体" w:eastAsia="宋体" w:hAnsi="宋体" w:cs="宋体"/>
        </w:rPr>
        <w:t>【关键词】</w:t>
      </w:r>
      <w:r>
        <w:rPr>
          <w:rFonts w:ascii="Calibri" w:eastAsia="Calibri" w:hAnsi="Calibri" w:cs="Calibri"/>
        </w:rPr>
        <w:t xml:space="preserve"> </w:t>
      </w:r>
      <w:r>
        <w:rPr>
          <w:rFonts w:ascii="宋体" w:eastAsia="宋体" w:hAnsi="宋体" w:cs="宋体"/>
        </w:rPr>
        <w:t>比索洛尔</w:t>
      </w:r>
      <w:r>
        <w:rPr>
          <w:rFonts w:ascii="Calibri" w:eastAsia="Calibri" w:hAnsi="Calibri" w:cs="Calibri"/>
        </w:rPr>
        <w:t xml:space="preserve"> </w:t>
      </w:r>
      <w:r>
        <w:rPr>
          <w:rFonts w:ascii="宋体" w:eastAsia="宋体" w:hAnsi="宋体" w:cs="宋体"/>
        </w:rPr>
        <w:t>围生期心肌病</w:t>
      </w:r>
      <w:r>
        <w:rPr>
          <w:rFonts w:ascii="Calibri" w:eastAsia="Calibri" w:hAnsi="Calibri" w:cs="Calibri"/>
        </w:rPr>
        <w:t xml:space="preserve"> </w:t>
      </w:r>
      <w:r>
        <w:rPr>
          <w:rFonts w:ascii="宋体" w:eastAsia="宋体" w:hAnsi="宋体" w:cs="宋体"/>
        </w:rPr>
        <w:t>疗效</w:t>
      </w:r>
    </w:p>
    <w:p w:rsidR="00410F69" w:rsidRDefault="005F53AE">
      <w:pPr>
        <w:rPr>
          <w:rFonts w:ascii="Calibri" w:eastAsia="Calibri" w:hAnsi="Calibri" w:cs="Calibri"/>
        </w:rPr>
      </w:pPr>
      <w:r>
        <w:rPr>
          <w:rFonts w:ascii="Calibri" w:eastAsia="Calibri" w:hAnsi="Calibri" w:cs="Calibri"/>
        </w:rPr>
        <w:t xml:space="preserve">     </w:t>
      </w:r>
      <w:r>
        <w:rPr>
          <w:rFonts w:ascii="宋体" w:eastAsia="宋体" w:hAnsi="宋体" w:cs="宋体"/>
        </w:rPr>
        <w:t>围生期心肌病（</w:t>
      </w:r>
      <w:r>
        <w:rPr>
          <w:rFonts w:ascii="Calibri" w:eastAsia="Calibri" w:hAnsi="Calibri" w:cs="Calibri"/>
        </w:rPr>
        <w:t>PPCM</w:t>
      </w:r>
      <w:r>
        <w:rPr>
          <w:rFonts w:ascii="宋体" w:eastAsia="宋体" w:hAnsi="宋体" w:cs="宋体"/>
        </w:rPr>
        <w:t>）</w:t>
      </w:r>
      <w:r>
        <w:rPr>
          <w:rFonts w:ascii="宋体" w:eastAsia="宋体" w:hAnsi="宋体" w:cs="宋体"/>
        </w:rPr>
        <w:t>是既往没有心血管系统疾病史的孕产妇，于妊娠最后</w:t>
      </w:r>
      <w:r>
        <w:rPr>
          <w:rFonts w:ascii="Calibri" w:eastAsia="Calibri" w:hAnsi="Calibri" w:cs="Calibri"/>
        </w:rPr>
        <w:t>3</w:t>
      </w:r>
      <w:r>
        <w:rPr>
          <w:rFonts w:ascii="宋体" w:eastAsia="宋体" w:hAnsi="宋体" w:cs="宋体"/>
        </w:rPr>
        <w:t>个月或产后</w:t>
      </w:r>
      <w:r>
        <w:rPr>
          <w:rFonts w:ascii="Calibri" w:eastAsia="Calibri" w:hAnsi="Calibri" w:cs="Calibri"/>
        </w:rPr>
        <w:t>6</w:t>
      </w:r>
      <w:r>
        <w:rPr>
          <w:rFonts w:ascii="宋体" w:eastAsia="宋体" w:hAnsi="宋体" w:cs="宋体"/>
        </w:rPr>
        <w:t>个月内发生的一种心肌病，发病机制目前不十分明确，在临床上表现类似扩张性心肌病，可有心脏扩大，左室收缩功能降低以及附壁血栓、心律失常等。治疗原则上主要休息，加强营养、补充维生素、控制心衰、抗凝等</w:t>
      </w:r>
      <w:r>
        <w:rPr>
          <w:rFonts w:ascii="宋体" w:eastAsia="宋体" w:hAnsi="宋体" w:cs="宋体"/>
          <w:sz w:val="22"/>
          <w:vertAlign w:val="superscript"/>
        </w:rPr>
        <w:t>【</w:t>
      </w:r>
      <w:r>
        <w:rPr>
          <w:rFonts w:ascii="Calibri" w:eastAsia="Calibri" w:hAnsi="Calibri" w:cs="Calibri"/>
          <w:sz w:val="22"/>
          <w:vertAlign w:val="superscript"/>
        </w:rPr>
        <w:t>1</w:t>
      </w:r>
      <w:r>
        <w:rPr>
          <w:rFonts w:ascii="宋体" w:eastAsia="宋体" w:hAnsi="宋体" w:cs="宋体"/>
          <w:sz w:val="22"/>
          <w:vertAlign w:val="superscript"/>
        </w:rPr>
        <w:t>】</w:t>
      </w:r>
      <w:r>
        <w:rPr>
          <w:rFonts w:ascii="宋体" w:eastAsia="宋体" w:hAnsi="宋体" w:cs="宋体"/>
          <w:sz w:val="22"/>
        </w:rPr>
        <w:t>，目前关于</w:t>
      </w:r>
      <w:r>
        <w:rPr>
          <w:rFonts w:ascii="宋体" w:eastAsia="宋体" w:hAnsi="宋体" w:cs="宋体"/>
        </w:rPr>
        <w:t>比索洛尔治疗围生期心肌病的分析文献不多，本研究在常规抗心力衰竭（</w:t>
      </w:r>
      <w:r>
        <w:rPr>
          <w:rFonts w:ascii="Calibri" w:eastAsia="Calibri" w:hAnsi="Calibri" w:cs="Calibri"/>
        </w:rPr>
        <w:t>HF</w:t>
      </w:r>
      <w:r>
        <w:rPr>
          <w:rFonts w:ascii="宋体" w:eastAsia="宋体" w:hAnsi="宋体" w:cs="宋体"/>
        </w:rPr>
        <w:t>）治疗的基础上联合比索洛尔，观察患者心功能的改善情况。</w:t>
      </w:r>
    </w:p>
    <w:p w:rsidR="00410F69" w:rsidRDefault="005F53AE">
      <w:pPr>
        <w:rPr>
          <w:rFonts w:ascii="Calibri" w:eastAsia="Calibri" w:hAnsi="Calibri" w:cs="Calibri"/>
          <w:b/>
        </w:rPr>
      </w:pPr>
      <w:r>
        <w:rPr>
          <w:rFonts w:ascii="Calibri" w:eastAsia="Calibri" w:hAnsi="Calibri" w:cs="Calibri"/>
          <w:b/>
        </w:rPr>
        <w:t>1.</w:t>
      </w:r>
      <w:r>
        <w:rPr>
          <w:rFonts w:ascii="宋体" w:eastAsia="宋体" w:hAnsi="宋体" w:cs="宋体"/>
          <w:b/>
        </w:rPr>
        <w:t>资料及方法</w:t>
      </w:r>
    </w:p>
    <w:p w:rsidR="00410F69" w:rsidRDefault="005F53AE">
      <w:pPr>
        <w:rPr>
          <w:rFonts w:ascii="Calibri" w:eastAsia="Calibri" w:hAnsi="Calibri" w:cs="Calibri"/>
        </w:rPr>
      </w:pPr>
      <w:r>
        <w:rPr>
          <w:rFonts w:ascii="Calibri" w:eastAsia="Calibri" w:hAnsi="Calibri" w:cs="Calibri"/>
        </w:rPr>
        <w:t>1.1</w:t>
      </w:r>
      <w:r>
        <w:rPr>
          <w:rFonts w:ascii="宋体" w:eastAsia="宋体" w:hAnsi="宋体" w:cs="宋体"/>
        </w:rPr>
        <w:t>一般资料：</w:t>
      </w:r>
    </w:p>
    <w:p w:rsidR="00410F69" w:rsidRDefault="005F53AE">
      <w:pPr>
        <w:ind w:left="510"/>
        <w:rPr>
          <w:rFonts w:ascii="Calibri" w:eastAsia="Calibri" w:hAnsi="Calibri" w:cs="Calibri"/>
        </w:rPr>
      </w:pPr>
      <w:r>
        <w:rPr>
          <w:rFonts w:ascii="宋体" w:eastAsia="宋体" w:hAnsi="宋体" w:cs="宋体"/>
        </w:rPr>
        <w:t>选择我院在</w:t>
      </w:r>
      <w:r>
        <w:rPr>
          <w:rFonts w:ascii="Calibri" w:eastAsia="Calibri" w:hAnsi="Calibri" w:cs="Calibri"/>
        </w:rPr>
        <w:t>2006</w:t>
      </w:r>
      <w:r>
        <w:rPr>
          <w:rFonts w:ascii="宋体" w:eastAsia="宋体" w:hAnsi="宋体" w:cs="宋体"/>
        </w:rPr>
        <w:t>年</w:t>
      </w:r>
      <w:r>
        <w:rPr>
          <w:rFonts w:ascii="Calibri" w:eastAsia="Calibri" w:hAnsi="Calibri" w:cs="Calibri"/>
        </w:rPr>
        <w:t>6</w:t>
      </w:r>
      <w:r>
        <w:rPr>
          <w:rFonts w:ascii="宋体" w:eastAsia="宋体" w:hAnsi="宋体" w:cs="宋体"/>
        </w:rPr>
        <w:t>月至</w:t>
      </w:r>
      <w:r>
        <w:rPr>
          <w:rFonts w:ascii="Calibri" w:eastAsia="Calibri" w:hAnsi="Calibri" w:cs="Calibri"/>
        </w:rPr>
        <w:t>2015</w:t>
      </w:r>
      <w:r>
        <w:rPr>
          <w:rFonts w:ascii="宋体" w:eastAsia="宋体" w:hAnsi="宋体" w:cs="宋体"/>
        </w:rPr>
        <w:t>年</w:t>
      </w:r>
      <w:r>
        <w:rPr>
          <w:rFonts w:ascii="Calibri" w:eastAsia="Calibri" w:hAnsi="Calibri" w:cs="Calibri"/>
        </w:rPr>
        <w:t>1</w:t>
      </w:r>
      <w:r>
        <w:rPr>
          <w:rFonts w:ascii="宋体" w:eastAsia="宋体" w:hAnsi="宋体" w:cs="宋体"/>
        </w:rPr>
        <w:t>月住院的围生期心肌病患者</w:t>
      </w:r>
      <w:r>
        <w:rPr>
          <w:rFonts w:ascii="Calibri" w:eastAsia="Calibri" w:hAnsi="Calibri" w:cs="Calibri"/>
        </w:rPr>
        <w:t>21</w:t>
      </w:r>
      <w:r>
        <w:rPr>
          <w:rFonts w:ascii="宋体" w:eastAsia="宋体" w:hAnsi="宋体" w:cs="宋体"/>
        </w:rPr>
        <w:t>名患者，所有病例</w:t>
      </w:r>
    </w:p>
    <w:p w:rsidR="00410F69" w:rsidRDefault="005F53AE">
      <w:pPr>
        <w:rPr>
          <w:rFonts w:ascii="Calibri" w:eastAsia="Calibri" w:hAnsi="Calibri" w:cs="Calibri"/>
        </w:rPr>
      </w:pPr>
      <w:r>
        <w:rPr>
          <w:rFonts w:ascii="宋体" w:eastAsia="宋体" w:hAnsi="宋体" w:cs="宋体"/>
        </w:rPr>
        <w:t>均行彩色超声心动图检查符合围生期心肌病诊断，并排除以下有明确病因的心脏病情况如缺血性心肌病、先天性心脏病、扩张性心肌病以及甲状腺功能亢进性心肌病等；并排除严重肝肾功能不全患者、严重贫血患者以及收缩压</w:t>
      </w:r>
      <w:r>
        <w:rPr>
          <w:rFonts w:ascii="Calibri" w:eastAsia="Calibri" w:hAnsi="Calibri" w:cs="Calibri"/>
        </w:rPr>
        <w:t>/</w:t>
      </w:r>
      <w:r>
        <w:rPr>
          <w:rFonts w:ascii="宋体" w:eastAsia="宋体" w:hAnsi="宋体" w:cs="宋体"/>
        </w:rPr>
        <w:t>舒张压</w:t>
      </w:r>
      <w:r>
        <w:rPr>
          <w:rFonts w:ascii="Calibri" w:eastAsia="Calibri" w:hAnsi="Calibri" w:cs="Calibri"/>
        </w:rPr>
        <w:t>&lt;90/60mmHg</w:t>
      </w:r>
      <w:r>
        <w:rPr>
          <w:rFonts w:ascii="宋体" w:eastAsia="宋体" w:hAnsi="宋体" w:cs="宋体"/>
        </w:rPr>
        <w:t>的休克患者</w:t>
      </w:r>
      <w:r>
        <w:rPr>
          <w:rFonts w:ascii="Calibri" w:eastAsia="Calibri" w:hAnsi="Calibri" w:cs="Calibri"/>
        </w:rPr>
        <w:t>.</w:t>
      </w:r>
      <w:r>
        <w:rPr>
          <w:rFonts w:ascii="宋体" w:eastAsia="宋体" w:hAnsi="宋体" w:cs="宋体"/>
        </w:rPr>
        <w:t>年龄在</w:t>
      </w:r>
      <w:r>
        <w:rPr>
          <w:rFonts w:ascii="Calibri" w:eastAsia="Calibri" w:hAnsi="Calibri" w:cs="Calibri"/>
        </w:rPr>
        <w:t>21~36</w:t>
      </w:r>
      <w:r>
        <w:rPr>
          <w:rFonts w:ascii="宋体" w:eastAsia="宋体" w:hAnsi="宋体" w:cs="宋体"/>
        </w:rPr>
        <w:t>岁，平均（</w:t>
      </w:r>
      <w:r>
        <w:rPr>
          <w:rFonts w:ascii="Calibri" w:eastAsia="Calibri" w:hAnsi="Calibri" w:cs="Calibri"/>
        </w:rPr>
        <w:t>26</w:t>
      </w:r>
      <w:r>
        <w:rPr>
          <w:rFonts w:ascii="宋体" w:eastAsia="宋体" w:hAnsi="宋体" w:cs="宋体"/>
        </w:rPr>
        <w:t>±</w:t>
      </w:r>
      <w:r>
        <w:rPr>
          <w:rFonts w:ascii="Calibri" w:eastAsia="Calibri" w:hAnsi="Calibri" w:cs="Calibri"/>
        </w:rPr>
        <w:t>3</w:t>
      </w:r>
      <w:r>
        <w:rPr>
          <w:rFonts w:ascii="宋体" w:eastAsia="宋体" w:hAnsi="宋体" w:cs="宋体"/>
        </w:rPr>
        <w:t>）岁患者。按治疗方案随机将患者分为两组：对照组</w:t>
      </w:r>
      <w:r>
        <w:rPr>
          <w:rFonts w:ascii="Calibri" w:eastAsia="Calibri" w:hAnsi="Calibri" w:cs="Calibri"/>
        </w:rPr>
        <w:t>11</w:t>
      </w:r>
      <w:r>
        <w:rPr>
          <w:rFonts w:ascii="宋体" w:eastAsia="宋体" w:hAnsi="宋体" w:cs="宋体"/>
        </w:rPr>
        <w:t>名：给予常规地高辛、利尿剂等；治疗组</w:t>
      </w:r>
      <w:r>
        <w:rPr>
          <w:rFonts w:ascii="Calibri" w:eastAsia="Calibri" w:hAnsi="Calibri" w:cs="Calibri"/>
        </w:rPr>
        <w:t>10</w:t>
      </w:r>
      <w:r>
        <w:rPr>
          <w:rFonts w:ascii="宋体" w:eastAsia="宋体" w:hAnsi="宋体" w:cs="宋体"/>
        </w:rPr>
        <w:t>名：对照组用药</w:t>
      </w:r>
      <w:r>
        <w:rPr>
          <w:rFonts w:ascii="Calibri" w:eastAsia="Calibri" w:hAnsi="Calibri" w:cs="Calibri"/>
        </w:rPr>
        <w:t>+</w:t>
      </w:r>
      <w:r>
        <w:rPr>
          <w:rFonts w:ascii="宋体" w:eastAsia="宋体" w:hAnsi="宋体" w:cs="宋体"/>
        </w:rPr>
        <w:t>比索洛尔。对照组患者心功能级</w:t>
      </w:r>
      <w:r>
        <w:rPr>
          <w:rFonts w:ascii="Calibri" w:eastAsia="Calibri" w:hAnsi="Calibri" w:cs="Calibri"/>
        </w:rPr>
        <w:t>4</w:t>
      </w:r>
      <w:r>
        <w:rPr>
          <w:rFonts w:ascii="宋体" w:eastAsia="宋体" w:hAnsi="宋体" w:cs="宋体"/>
        </w:rPr>
        <w:t>例，级</w:t>
      </w:r>
      <w:r>
        <w:rPr>
          <w:rFonts w:ascii="Calibri" w:eastAsia="Calibri" w:hAnsi="Calibri" w:cs="Calibri"/>
        </w:rPr>
        <w:t>4</w:t>
      </w:r>
      <w:r>
        <w:rPr>
          <w:rFonts w:ascii="宋体" w:eastAsia="宋体" w:hAnsi="宋体" w:cs="宋体"/>
        </w:rPr>
        <w:t>例，级</w:t>
      </w:r>
      <w:r>
        <w:rPr>
          <w:rFonts w:ascii="Calibri" w:eastAsia="Calibri" w:hAnsi="Calibri" w:cs="Calibri"/>
        </w:rPr>
        <w:t>3</w:t>
      </w:r>
      <w:r>
        <w:rPr>
          <w:rFonts w:ascii="宋体" w:eastAsia="宋体" w:hAnsi="宋体" w:cs="宋体"/>
        </w:rPr>
        <w:t>例，治疗组患者心功能级</w:t>
      </w:r>
      <w:r>
        <w:rPr>
          <w:rFonts w:ascii="Calibri" w:eastAsia="Calibri" w:hAnsi="Calibri" w:cs="Calibri"/>
        </w:rPr>
        <w:t>4</w:t>
      </w:r>
      <w:r>
        <w:rPr>
          <w:rFonts w:ascii="宋体" w:eastAsia="宋体" w:hAnsi="宋体" w:cs="宋体"/>
        </w:rPr>
        <w:t>例，级</w:t>
      </w:r>
      <w:r>
        <w:rPr>
          <w:rFonts w:ascii="Calibri" w:eastAsia="Calibri" w:hAnsi="Calibri" w:cs="Calibri"/>
        </w:rPr>
        <w:t>3</w:t>
      </w:r>
      <w:r>
        <w:rPr>
          <w:rFonts w:ascii="宋体" w:eastAsia="宋体" w:hAnsi="宋体" w:cs="宋体"/>
        </w:rPr>
        <w:t>例，级</w:t>
      </w:r>
      <w:r>
        <w:rPr>
          <w:rFonts w:ascii="Calibri" w:eastAsia="Calibri" w:hAnsi="Calibri" w:cs="Calibri"/>
        </w:rPr>
        <w:t>3</w:t>
      </w:r>
      <w:r>
        <w:rPr>
          <w:rFonts w:ascii="宋体" w:eastAsia="宋体" w:hAnsi="宋体" w:cs="宋体"/>
        </w:rPr>
        <w:t>例。</w:t>
      </w:r>
    </w:p>
    <w:p w:rsidR="00410F69" w:rsidRDefault="005F53AE">
      <w:pPr>
        <w:rPr>
          <w:rFonts w:ascii="Calibri" w:eastAsia="Calibri" w:hAnsi="Calibri" w:cs="Calibri"/>
        </w:rPr>
      </w:pPr>
      <w:r>
        <w:rPr>
          <w:rFonts w:ascii="Calibri" w:eastAsia="Calibri" w:hAnsi="Calibri" w:cs="Calibri"/>
        </w:rPr>
        <w:t>1.2</w:t>
      </w:r>
      <w:r>
        <w:rPr>
          <w:rFonts w:ascii="宋体" w:eastAsia="宋体" w:hAnsi="宋体" w:cs="宋体"/>
        </w:rPr>
        <w:t>方法：</w:t>
      </w:r>
    </w:p>
    <w:p w:rsidR="00410F69" w:rsidRDefault="005F53AE">
      <w:pPr>
        <w:ind w:firstLine="525"/>
        <w:rPr>
          <w:rFonts w:ascii="Calibri" w:eastAsia="Calibri" w:hAnsi="Calibri" w:cs="Calibri"/>
        </w:rPr>
      </w:pPr>
      <w:r>
        <w:rPr>
          <w:rFonts w:ascii="宋体" w:eastAsia="宋体" w:hAnsi="宋体" w:cs="宋体"/>
        </w:rPr>
        <w:t>所有患者均使用地高辛</w:t>
      </w:r>
      <w:r>
        <w:rPr>
          <w:rFonts w:ascii="Calibri" w:eastAsia="Calibri" w:hAnsi="Calibri" w:cs="Calibri"/>
        </w:rPr>
        <w:t>0.12</w:t>
      </w:r>
      <w:r>
        <w:rPr>
          <w:rFonts w:ascii="Calibri" w:eastAsia="Calibri" w:hAnsi="Calibri" w:cs="Calibri"/>
        </w:rPr>
        <w:t>5 mg/d</w:t>
      </w:r>
      <w:r>
        <w:rPr>
          <w:rFonts w:ascii="宋体" w:eastAsia="宋体" w:hAnsi="宋体" w:cs="宋体"/>
        </w:rPr>
        <w:t>，间断使用氢氯噻嗪</w:t>
      </w:r>
      <w:r>
        <w:rPr>
          <w:rFonts w:ascii="Calibri" w:eastAsia="Calibri" w:hAnsi="Calibri" w:cs="Calibri"/>
        </w:rPr>
        <w:t>25 mg,1</w:t>
      </w:r>
      <w:r>
        <w:rPr>
          <w:rFonts w:ascii="宋体" w:eastAsia="宋体" w:hAnsi="宋体" w:cs="宋体"/>
        </w:rPr>
        <w:t>～</w:t>
      </w:r>
      <w:r>
        <w:rPr>
          <w:rFonts w:ascii="Calibri" w:eastAsia="Calibri" w:hAnsi="Calibri" w:cs="Calibri"/>
        </w:rPr>
        <w:t>3</w:t>
      </w:r>
      <w:r>
        <w:rPr>
          <w:rFonts w:ascii="宋体" w:eastAsia="宋体" w:hAnsi="宋体" w:cs="宋体"/>
        </w:rPr>
        <w:t>次</w:t>
      </w:r>
      <w:r>
        <w:rPr>
          <w:rFonts w:ascii="Calibri" w:eastAsia="Calibri" w:hAnsi="Calibri" w:cs="Calibri"/>
        </w:rPr>
        <w:t>/d</w:t>
      </w:r>
      <w:r>
        <w:rPr>
          <w:rFonts w:ascii="宋体" w:eastAsia="宋体" w:hAnsi="宋体" w:cs="宋体"/>
        </w:rPr>
        <w:t>，安体舒通</w:t>
      </w:r>
      <w:r>
        <w:rPr>
          <w:rFonts w:ascii="Calibri" w:eastAsia="Calibri" w:hAnsi="Calibri" w:cs="Calibri"/>
        </w:rPr>
        <w:t>20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，治疗组在此基础上加用比索洛尔，开始剂量</w:t>
      </w:r>
      <w:r>
        <w:rPr>
          <w:rFonts w:ascii="Calibri" w:eastAsia="Calibri" w:hAnsi="Calibri" w:cs="Calibri"/>
        </w:rPr>
        <w:t>1.25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，适应后加量至</w:t>
      </w:r>
      <w:r>
        <w:rPr>
          <w:rFonts w:ascii="Calibri" w:eastAsia="Calibri" w:hAnsi="Calibri" w:cs="Calibri"/>
        </w:rPr>
        <w:t>3.75 mg</w:t>
      </w:r>
      <w:r>
        <w:rPr>
          <w:rFonts w:ascii="宋体" w:eastAsia="宋体" w:hAnsi="宋体" w:cs="宋体"/>
        </w:rPr>
        <w:t>，</w:t>
      </w:r>
      <w:r>
        <w:rPr>
          <w:rFonts w:ascii="Calibri" w:eastAsia="Calibri" w:hAnsi="Calibri" w:cs="Calibri"/>
        </w:rPr>
        <w:t>1</w:t>
      </w:r>
      <w:r>
        <w:rPr>
          <w:rFonts w:ascii="宋体" w:eastAsia="宋体" w:hAnsi="宋体" w:cs="宋体"/>
        </w:rPr>
        <w:t>次</w:t>
      </w:r>
      <w:r>
        <w:rPr>
          <w:rFonts w:ascii="Calibri" w:eastAsia="Calibri" w:hAnsi="Calibri" w:cs="Calibri"/>
        </w:rPr>
        <w:t>/d</w:t>
      </w:r>
      <w:r>
        <w:rPr>
          <w:rFonts w:ascii="宋体" w:eastAsia="宋体" w:hAnsi="宋体" w:cs="宋体"/>
        </w:rPr>
        <w:t>，维持</w:t>
      </w:r>
      <w:r>
        <w:rPr>
          <w:rFonts w:ascii="Calibri" w:eastAsia="Calibri" w:hAnsi="Calibri" w:cs="Calibri"/>
        </w:rPr>
        <w:t>4</w:t>
      </w:r>
      <w:r>
        <w:rPr>
          <w:rFonts w:ascii="宋体" w:eastAsia="宋体" w:hAnsi="宋体" w:cs="宋体"/>
        </w:rPr>
        <w:t>周。</w:t>
      </w:r>
    </w:p>
    <w:p w:rsidR="00410F69" w:rsidRDefault="005F53AE">
      <w:pPr>
        <w:rPr>
          <w:rFonts w:ascii="Calibri" w:eastAsia="Calibri" w:hAnsi="Calibri" w:cs="Calibri"/>
        </w:rPr>
      </w:pPr>
      <w:r>
        <w:rPr>
          <w:rFonts w:ascii="Calibri" w:eastAsia="Calibri" w:hAnsi="Calibri" w:cs="Calibri"/>
        </w:rPr>
        <w:t>1.3</w:t>
      </w:r>
      <w:r>
        <w:rPr>
          <w:rFonts w:ascii="宋体" w:eastAsia="宋体" w:hAnsi="宋体" w:cs="宋体"/>
        </w:rPr>
        <w:t>观察项目：</w:t>
      </w:r>
    </w:p>
    <w:p w:rsidR="00410F69" w:rsidRDefault="005F53AE">
      <w:pPr>
        <w:ind w:left="525"/>
        <w:rPr>
          <w:rFonts w:ascii="Calibri" w:eastAsia="Calibri" w:hAnsi="Calibri" w:cs="Calibri"/>
        </w:rPr>
      </w:pPr>
      <w:r>
        <w:rPr>
          <w:rFonts w:ascii="宋体" w:eastAsia="宋体" w:hAnsi="宋体" w:cs="宋体"/>
        </w:rPr>
        <w:t>观察患者治疗前后心功能分级、血尿常规、肝肾功能等，并应用彩色多普勒超声测量</w:t>
      </w:r>
    </w:p>
    <w:p w:rsidR="00410F69" w:rsidRDefault="005F53AE">
      <w:pPr>
        <w:rPr>
          <w:rFonts w:ascii="Calibri" w:eastAsia="Calibri" w:hAnsi="Calibri" w:cs="Calibri"/>
        </w:rPr>
      </w:pPr>
      <w:r>
        <w:rPr>
          <w:rFonts w:ascii="宋体" w:eastAsia="宋体" w:hAnsi="宋体" w:cs="宋体"/>
        </w:rPr>
        <w:t>左室射血分数（</w:t>
      </w:r>
      <w:r>
        <w:rPr>
          <w:rFonts w:ascii="Calibri" w:eastAsia="Calibri" w:hAnsi="Calibri" w:cs="Calibri"/>
        </w:rPr>
        <w:t>LVEF</w:t>
      </w:r>
      <w:r>
        <w:rPr>
          <w:rFonts w:ascii="宋体" w:eastAsia="宋体" w:hAnsi="宋体" w:cs="宋体"/>
        </w:rPr>
        <w:t>）。</w:t>
      </w:r>
    </w:p>
    <w:p w:rsidR="00410F69" w:rsidRDefault="005F53AE">
      <w:pPr>
        <w:rPr>
          <w:rFonts w:ascii="Calibri" w:eastAsia="Calibri" w:hAnsi="Calibri" w:cs="Calibri"/>
        </w:rPr>
      </w:pPr>
      <w:r>
        <w:rPr>
          <w:rFonts w:ascii="Calibri" w:eastAsia="Calibri" w:hAnsi="Calibri" w:cs="Calibri"/>
        </w:rPr>
        <w:t>1.4</w:t>
      </w:r>
      <w:r>
        <w:rPr>
          <w:rFonts w:ascii="宋体" w:eastAsia="宋体" w:hAnsi="宋体" w:cs="宋体"/>
        </w:rPr>
        <w:t>心功能判断标准：</w:t>
      </w:r>
    </w:p>
    <w:p w:rsidR="00410F69" w:rsidRDefault="005F53AE">
      <w:pPr>
        <w:ind w:firstLine="525"/>
        <w:rPr>
          <w:rFonts w:ascii="Calibri" w:eastAsia="Calibri" w:hAnsi="Calibri" w:cs="Calibri"/>
        </w:rPr>
      </w:pPr>
      <w:r>
        <w:rPr>
          <w:rFonts w:ascii="宋体" w:eastAsia="宋体" w:hAnsi="宋体" w:cs="宋体"/>
        </w:rPr>
        <w:t>采用</w:t>
      </w:r>
      <w:r>
        <w:rPr>
          <w:rFonts w:ascii="Calibri" w:eastAsia="Calibri" w:hAnsi="Calibri" w:cs="Calibri"/>
        </w:rPr>
        <w:t>NYHA</w:t>
      </w:r>
      <w:r>
        <w:rPr>
          <w:rFonts w:ascii="宋体" w:eastAsia="宋体" w:hAnsi="宋体" w:cs="宋体"/>
        </w:rPr>
        <w:t>分级评定。心功能改善级及以上</w:t>
      </w:r>
      <w:r>
        <w:rPr>
          <w:rFonts w:ascii="Calibri" w:eastAsia="Calibri" w:hAnsi="Calibri" w:cs="Calibri"/>
        </w:rPr>
        <w:t>,</w:t>
      </w:r>
      <w:r>
        <w:rPr>
          <w:rFonts w:ascii="宋体" w:eastAsia="宋体" w:hAnsi="宋体" w:cs="宋体"/>
        </w:rPr>
        <w:t>心率控制在</w:t>
      </w:r>
      <w:r>
        <w:rPr>
          <w:rFonts w:ascii="Calibri" w:eastAsia="Calibri" w:hAnsi="Calibri" w:cs="Calibri"/>
        </w:rPr>
        <w:t>70</w:t>
      </w:r>
      <w:r>
        <w:rPr>
          <w:rFonts w:ascii="宋体" w:eastAsia="宋体" w:hAnsi="宋体" w:cs="宋体"/>
        </w:rPr>
        <w:t>次</w:t>
      </w:r>
      <w:r>
        <w:rPr>
          <w:rFonts w:ascii="Calibri" w:eastAsia="Calibri" w:hAnsi="Calibri" w:cs="Calibri"/>
        </w:rPr>
        <w:t>/</w:t>
      </w:r>
      <w:r>
        <w:rPr>
          <w:rFonts w:ascii="宋体" w:eastAsia="宋体" w:hAnsi="宋体" w:cs="宋体"/>
        </w:rPr>
        <w:t>分，</w:t>
      </w:r>
      <w:r>
        <w:rPr>
          <w:rFonts w:ascii="Calibri" w:eastAsia="Calibri" w:hAnsi="Calibri" w:cs="Calibri"/>
        </w:rPr>
        <w:t>EF</w:t>
      </w:r>
      <w:r>
        <w:rPr>
          <w:rFonts w:ascii="宋体" w:eastAsia="宋体" w:hAnsi="宋体" w:cs="宋体"/>
        </w:rPr>
        <w:t>值提高</w:t>
      </w:r>
      <w:r>
        <w:rPr>
          <w:rFonts w:ascii="Calibri" w:eastAsia="Calibri" w:hAnsi="Calibri" w:cs="Calibri"/>
        </w:rPr>
        <w:t>25%</w:t>
      </w:r>
      <w:r>
        <w:rPr>
          <w:rFonts w:ascii="宋体" w:eastAsia="宋体" w:hAnsi="宋体" w:cs="宋体"/>
        </w:rPr>
        <w:t>以上为显效；心功能改善级。心率控制在</w:t>
      </w:r>
      <w:r>
        <w:rPr>
          <w:rFonts w:ascii="Calibri" w:eastAsia="Calibri" w:hAnsi="Calibri" w:cs="Calibri"/>
        </w:rPr>
        <w:t>80~90</w:t>
      </w:r>
      <w:r>
        <w:rPr>
          <w:rFonts w:ascii="宋体" w:eastAsia="宋体" w:hAnsi="宋体" w:cs="宋体"/>
        </w:rPr>
        <w:t>次</w:t>
      </w:r>
      <w:r>
        <w:rPr>
          <w:rFonts w:ascii="Calibri" w:eastAsia="Calibri" w:hAnsi="Calibri" w:cs="Calibri"/>
        </w:rPr>
        <w:t>/</w:t>
      </w:r>
      <w:r>
        <w:rPr>
          <w:rFonts w:ascii="宋体" w:eastAsia="宋体" w:hAnsi="宋体" w:cs="宋体"/>
        </w:rPr>
        <w:t>分，</w:t>
      </w:r>
      <w:r>
        <w:rPr>
          <w:rFonts w:ascii="Calibri" w:eastAsia="Calibri" w:hAnsi="Calibri" w:cs="Calibri"/>
        </w:rPr>
        <w:t>EF</w:t>
      </w:r>
      <w:r>
        <w:rPr>
          <w:rFonts w:ascii="宋体" w:eastAsia="宋体" w:hAnsi="宋体" w:cs="宋体"/>
        </w:rPr>
        <w:t>值提高</w:t>
      </w:r>
      <w:r>
        <w:rPr>
          <w:rFonts w:ascii="Calibri" w:eastAsia="Calibri" w:hAnsi="Calibri" w:cs="Calibri"/>
        </w:rPr>
        <w:t>15%</w:t>
      </w:r>
      <w:r>
        <w:rPr>
          <w:rFonts w:ascii="宋体" w:eastAsia="宋体" w:hAnsi="宋体" w:cs="宋体"/>
        </w:rPr>
        <w:t>左右为有效；心功能无改善或继续恶化，</w:t>
      </w:r>
      <w:r>
        <w:rPr>
          <w:rFonts w:ascii="Calibri" w:eastAsia="Calibri" w:hAnsi="Calibri" w:cs="Calibri"/>
        </w:rPr>
        <w:t>EF</w:t>
      </w:r>
      <w:r>
        <w:rPr>
          <w:rFonts w:ascii="宋体" w:eastAsia="宋体" w:hAnsi="宋体" w:cs="宋体"/>
        </w:rPr>
        <w:t>值无改变或下降为无效。总有效率</w:t>
      </w:r>
      <w:r>
        <w:rPr>
          <w:rFonts w:ascii="Calibri" w:eastAsia="Calibri" w:hAnsi="Calibri" w:cs="Calibri"/>
        </w:rPr>
        <w:t>=</w:t>
      </w:r>
      <w:r>
        <w:rPr>
          <w:rFonts w:ascii="宋体" w:eastAsia="宋体" w:hAnsi="宋体" w:cs="宋体"/>
        </w:rPr>
        <w:t>（显效例数</w:t>
      </w:r>
      <w:r>
        <w:rPr>
          <w:rFonts w:ascii="Calibri" w:eastAsia="Calibri" w:hAnsi="Calibri" w:cs="Calibri"/>
        </w:rPr>
        <w:t>+</w:t>
      </w:r>
      <w:r>
        <w:rPr>
          <w:rFonts w:ascii="宋体" w:eastAsia="宋体" w:hAnsi="宋体" w:cs="宋体"/>
        </w:rPr>
        <w:t>有效例数）</w:t>
      </w:r>
      <w:r>
        <w:rPr>
          <w:rFonts w:ascii="Calibri" w:eastAsia="Calibri" w:hAnsi="Calibri" w:cs="Calibri"/>
        </w:rPr>
        <w:t>/</w:t>
      </w:r>
      <w:r>
        <w:rPr>
          <w:rFonts w:ascii="宋体" w:eastAsia="宋体" w:hAnsi="宋体" w:cs="宋体"/>
        </w:rPr>
        <w:t>总例数</w:t>
      </w:r>
      <w:r>
        <w:rPr>
          <w:rFonts w:ascii="宋体" w:eastAsia="宋体" w:hAnsi="宋体" w:cs="宋体"/>
        </w:rPr>
        <w:t>*</w:t>
      </w:r>
      <w:r>
        <w:rPr>
          <w:rFonts w:ascii="Calibri" w:eastAsia="Calibri" w:hAnsi="Calibri" w:cs="Calibri"/>
        </w:rPr>
        <w:t>100%</w:t>
      </w:r>
      <w:r>
        <w:rPr>
          <w:rFonts w:ascii="宋体" w:eastAsia="宋体" w:hAnsi="宋体" w:cs="宋体"/>
        </w:rPr>
        <w:t>。</w:t>
      </w:r>
    </w:p>
    <w:p w:rsidR="00410F69" w:rsidRDefault="005F53AE">
      <w:pPr>
        <w:rPr>
          <w:rFonts w:ascii="Calibri" w:eastAsia="Calibri" w:hAnsi="Calibri" w:cs="Calibri"/>
        </w:rPr>
      </w:pPr>
      <w:r>
        <w:rPr>
          <w:rFonts w:ascii="Calibri" w:eastAsia="Calibri" w:hAnsi="Calibri" w:cs="Calibri"/>
        </w:rPr>
        <w:t>1.5</w:t>
      </w:r>
      <w:r>
        <w:rPr>
          <w:rFonts w:ascii="宋体" w:eastAsia="宋体" w:hAnsi="宋体" w:cs="宋体"/>
        </w:rPr>
        <w:t>统计学处理：</w:t>
      </w:r>
    </w:p>
    <w:p w:rsidR="00410F69" w:rsidRDefault="005F53AE">
      <w:pPr>
        <w:ind w:firstLine="525"/>
        <w:rPr>
          <w:rFonts w:ascii="Calibri" w:eastAsia="Calibri" w:hAnsi="Calibri" w:cs="Calibri"/>
        </w:rPr>
      </w:pPr>
      <w:r>
        <w:rPr>
          <w:rFonts w:ascii="宋体" w:eastAsia="宋体" w:hAnsi="宋体" w:cs="宋体"/>
        </w:rPr>
        <w:t>所有数据采用</w:t>
      </w:r>
      <w:r>
        <w:rPr>
          <w:rFonts w:ascii="Calibri" w:eastAsia="Calibri" w:hAnsi="Calibri" w:cs="Calibri"/>
        </w:rPr>
        <w:t>t</w:t>
      </w:r>
      <w:r>
        <w:rPr>
          <w:rFonts w:ascii="宋体" w:eastAsia="宋体" w:hAnsi="宋体" w:cs="宋体"/>
        </w:rPr>
        <w:t>检验及方差分析进行统计处理。</w:t>
      </w:r>
    </w:p>
    <w:p w:rsidR="00410F69" w:rsidRDefault="005F53AE">
      <w:pPr>
        <w:rPr>
          <w:rFonts w:ascii="Calibri" w:eastAsia="Calibri" w:hAnsi="Calibri" w:cs="Calibri"/>
          <w:b/>
        </w:rPr>
      </w:pPr>
      <w:r>
        <w:rPr>
          <w:rFonts w:ascii="Calibri" w:eastAsia="Calibri" w:hAnsi="Calibri" w:cs="Calibri"/>
          <w:b/>
        </w:rPr>
        <w:lastRenderedPageBreak/>
        <w:t>2.</w:t>
      </w:r>
      <w:r>
        <w:rPr>
          <w:rFonts w:ascii="宋体" w:eastAsia="宋体" w:hAnsi="宋体" w:cs="宋体"/>
          <w:b/>
        </w:rPr>
        <w:t>结果</w:t>
      </w:r>
    </w:p>
    <w:p w:rsidR="00410F69" w:rsidRDefault="005F53AE">
      <w:pPr>
        <w:rPr>
          <w:rFonts w:ascii="Calibri" w:eastAsia="Calibri" w:hAnsi="Calibri" w:cs="Calibri"/>
        </w:rPr>
      </w:pPr>
      <w:r>
        <w:rPr>
          <w:rFonts w:ascii="Calibri" w:eastAsia="Calibri" w:hAnsi="Calibri" w:cs="Calibri"/>
        </w:rPr>
        <w:t>2.1</w:t>
      </w:r>
      <w:r>
        <w:rPr>
          <w:rFonts w:ascii="宋体" w:eastAsia="宋体" w:hAnsi="宋体" w:cs="宋体"/>
        </w:rPr>
        <w:t>两组治疗效果比较：</w:t>
      </w:r>
    </w:p>
    <w:p w:rsidR="00410F69" w:rsidRDefault="005F53AE">
      <w:pPr>
        <w:ind w:firstLine="315"/>
        <w:rPr>
          <w:rFonts w:ascii="Calibri" w:eastAsia="Calibri" w:hAnsi="Calibri" w:cs="Calibri"/>
        </w:rPr>
      </w:pPr>
      <w:r>
        <w:rPr>
          <w:rFonts w:ascii="宋体" w:eastAsia="宋体" w:hAnsi="宋体" w:cs="宋体"/>
        </w:rPr>
        <w:t>两组治疗结果见表</w:t>
      </w:r>
      <w:r>
        <w:rPr>
          <w:rFonts w:ascii="Calibri" w:eastAsia="Calibri" w:hAnsi="Calibri" w:cs="Calibri"/>
        </w:rPr>
        <w:t>1</w:t>
      </w:r>
      <w:r>
        <w:rPr>
          <w:rFonts w:ascii="宋体" w:eastAsia="宋体" w:hAnsi="宋体" w:cs="宋体"/>
        </w:rPr>
        <w:t>。治疗组显效率为</w:t>
      </w:r>
      <w:r>
        <w:rPr>
          <w:rFonts w:ascii="Calibri" w:eastAsia="Calibri" w:hAnsi="Calibri" w:cs="Calibri"/>
        </w:rPr>
        <w:t>60%</w:t>
      </w:r>
      <w:r>
        <w:rPr>
          <w:rFonts w:ascii="宋体" w:eastAsia="宋体" w:hAnsi="宋体" w:cs="宋体"/>
        </w:rPr>
        <w:t>（</w:t>
      </w:r>
      <w:r>
        <w:rPr>
          <w:rFonts w:ascii="Calibri" w:eastAsia="Calibri" w:hAnsi="Calibri" w:cs="Calibri"/>
        </w:rPr>
        <w:t>6/10</w:t>
      </w:r>
      <w:r>
        <w:rPr>
          <w:rFonts w:ascii="宋体" w:eastAsia="宋体" w:hAnsi="宋体" w:cs="宋体"/>
        </w:rPr>
        <w:t>），有效为</w:t>
      </w:r>
      <w:r>
        <w:rPr>
          <w:rFonts w:ascii="Calibri" w:eastAsia="Calibri" w:hAnsi="Calibri" w:cs="Calibri"/>
        </w:rPr>
        <w:t>30%</w:t>
      </w:r>
      <w:r>
        <w:rPr>
          <w:rFonts w:ascii="宋体" w:eastAsia="宋体" w:hAnsi="宋体" w:cs="宋体"/>
        </w:rPr>
        <w:t>（</w:t>
      </w:r>
      <w:r>
        <w:rPr>
          <w:rFonts w:ascii="Calibri" w:eastAsia="Calibri" w:hAnsi="Calibri" w:cs="Calibri"/>
        </w:rPr>
        <w:t>3/10</w:t>
      </w:r>
      <w:r>
        <w:rPr>
          <w:rFonts w:ascii="宋体" w:eastAsia="宋体" w:hAnsi="宋体" w:cs="宋体"/>
        </w:rPr>
        <w:t>），无效为</w:t>
      </w:r>
      <w:r>
        <w:rPr>
          <w:rFonts w:ascii="Calibri" w:eastAsia="Calibri" w:hAnsi="Calibri" w:cs="Calibri"/>
        </w:rPr>
        <w:t>10%</w:t>
      </w:r>
      <w:r>
        <w:rPr>
          <w:rFonts w:ascii="宋体" w:eastAsia="宋体" w:hAnsi="宋体" w:cs="宋体"/>
        </w:rPr>
        <w:t>（</w:t>
      </w:r>
      <w:r>
        <w:rPr>
          <w:rFonts w:ascii="Calibri" w:eastAsia="Calibri" w:hAnsi="Calibri" w:cs="Calibri"/>
        </w:rPr>
        <w:t>1/10</w:t>
      </w:r>
      <w:r>
        <w:rPr>
          <w:rFonts w:ascii="宋体" w:eastAsia="宋体" w:hAnsi="宋体" w:cs="宋体"/>
        </w:rPr>
        <w:t>）</w:t>
      </w:r>
      <w:r>
        <w:rPr>
          <w:rFonts w:ascii="Calibri" w:eastAsia="Calibri" w:hAnsi="Calibri" w:cs="Calibri"/>
        </w:rPr>
        <w:t>,</w:t>
      </w:r>
      <w:r>
        <w:rPr>
          <w:rFonts w:ascii="宋体" w:eastAsia="宋体" w:hAnsi="宋体" w:cs="宋体"/>
        </w:rPr>
        <w:t>总治疗有效率为</w:t>
      </w:r>
      <w:r>
        <w:rPr>
          <w:rFonts w:ascii="Calibri" w:eastAsia="Calibri" w:hAnsi="Calibri" w:cs="Calibri"/>
        </w:rPr>
        <w:t>90%</w:t>
      </w:r>
      <w:r>
        <w:rPr>
          <w:rFonts w:ascii="宋体" w:eastAsia="宋体" w:hAnsi="宋体" w:cs="宋体"/>
        </w:rPr>
        <w:t>。对照组显效率为</w:t>
      </w:r>
      <w:r>
        <w:rPr>
          <w:rFonts w:ascii="Calibri" w:eastAsia="Calibri" w:hAnsi="Calibri" w:cs="Calibri"/>
        </w:rPr>
        <w:t>45.5%</w:t>
      </w:r>
      <w:r>
        <w:rPr>
          <w:rFonts w:ascii="宋体" w:eastAsia="宋体" w:hAnsi="宋体" w:cs="宋体"/>
        </w:rPr>
        <w:t>（</w:t>
      </w:r>
      <w:r>
        <w:rPr>
          <w:rFonts w:ascii="Calibri" w:eastAsia="Calibri" w:hAnsi="Calibri" w:cs="Calibri"/>
        </w:rPr>
        <w:t>5/11</w:t>
      </w:r>
      <w:r>
        <w:rPr>
          <w:rFonts w:ascii="宋体" w:eastAsia="宋体" w:hAnsi="宋体" w:cs="宋体"/>
        </w:rPr>
        <w:t>），对照组有效率</w:t>
      </w:r>
      <w:r>
        <w:rPr>
          <w:rFonts w:ascii="Calibri" w:eastAsia="Calibri" w:hAnsi="Calibri" w:cs="Calibri"/>
        </w:rPr>
        <w:t>27.2%</w:t>
      </w:r>
      <w:r>
        <w:rPr>
          <w:rFonts w:ascii="宋体" w:eastAsia="宋体" w:hAnsi="宋体" w:cs="宋体"/>
        </w:rPr>
        <w:t>（</w:t>
      </w:r>
      <w:r>
        <w:rPr>
          <w:rFonts w:ascii="Calibri" w:eastAsia="Calibri" w:hAnsi="Calibri" w:cs="Calibri"/>
        </w:rPr>
        <w:t>3/11</w:t>
      </w:r>
      <w:r>
        <w:rPr>
          <w:rFonts w:ascii="宋体" w:eastAsia="宋体" w:hAnsi="宋体" w:cs="宋体"/>
        </w:rPr>
        <w:t>），总有效率为</w:t>
      </w:r>
      <w:r>
        <w:rPr>
          <w:rFonts w:ascii="Calibri" w:eastAsia="Calibri" w:hAnsi="Calibri" w:cs="Calibri"/>
        </w:rPr>
        <w:t>72.7%</w:t>
      </w:r>
      <w:r>
        <w:rPr>
          <w:rFonts w:ascii="宋体" w:eastAsia="宋体" w:hAnsi="宋体" w:cs="宋体"/>
        </w:rPr>
        <w:t>，两组比较差异有统计学意义（</w:t>
      </w:r>
      <w:r>
        <w:rPr>
          <w:rFonts w:ascii="Calibri" w:eastAsia="Calibri" w:hAnsi="Calibri" w:cs="Calibri"/>
        </w:rPr>
        <w:t>P&lt;0.05</w:t>
      </w:r>
      <w:r>
        <w:rPr>
          <w:rFonts w:ascii="宋体" w:eastAsia="宋体" w:hAnsi="宋体" w:cs="宋体"/>
        </w:rPr>
        <w:t>），治疗组疗效要优于对照组。</w:t>
      </w:r>
    </w:p>
    <w:p w:rsidR="00410F69" w:rsidRDefault="005F53AE">
      <w:pPr>
        <w:rPr>
          <w:rFonts w:ascii="Calibri" w:eastAsia="Calibri" w:hAnsi="Calibri" w:cs="Calibri"/>
        </w:rPr>
      </w:pPr>
      <w:r>
        <w:rPr>
          <w:rFonts w:ascii="宋体" w:eastAsia="宋体" w:hAnsi="宋体" w:cs="宋体"/>
        </w:rPr>
        <w:t>表</w:t>
      </w:r>
      <w:r>
        <w:rPr>
          <w:rFonts w:ascii="Calibri" w:eastAsia="Calibri" w:hAnsi="Calibri" w:cs="Calibri"/>
        </w:rPr>
        <w:t>1</w:t>
      </w:r>
      <w:r>
        <w:rPr>
          <w:rFonts w:ascii="宋体" w:eastAsia="宋体" w:hAnsi="宋体" w:cs="宋体"/>
        </w:rPr>
        <w:t>：治疗组与对照组患者疗效比较：</w:t>
      </w:r>
    </w:p>
    <w:p w:rsidR="00410F69" w:rsidRDefault="005F53AE">
      <w:pPr>
        <w:rPr>
          <w:rFonts w:ascii="Calibri" w:eastAsia="Calibri" w:hAnsi="Calibri" w:cs="Calibri"/>
        </w:rPr>
      </w:pPr>
      <w:r>
        <w:rPr>
          <w:rFonts w:ascii="Calibri" w:eastAsia="Calibri" w:hAnsi="Calibri" w:cs="Calibri"/>
        </w:rPr>
        <w:t xml:space="preserve">    </w:t>
      </w:r>
    </w:p>
    <w:tbl>
      <w:tblPr>
        <w:tblW w:w="0" w:type="auto"/>
        <w:tblInd w:w="98" w:type="dxa"/>
        <w:tblCellMar>
          <w:left w:w="10" w:type="dxa"/>
          <w:right w:w="10" w:type="dxa"/>
        </w:tblCellMar>
        <w:tblLook w:val="0000"/>
      </w:tblPr>
      <w:tblGrid>
        <w:gridCol w:w="1403"/>
        <w:gridCol w:w="1403"/>
        <w:gridCol w:w="1403"/>
        <w:gridCol w:w="1403"/>
        <w:gridCol w:w="1404"/>
        <w:gridCol w:w="1408"/>
      </w:tblGrid>
      <w:tr w:rsidR="00410F69">
        <w:tblPrEx>
          <w:tblCellMar>
            <w:top w:w="0" w:type="dxa"/>
            <w:bottom w:w="0" w:type="dxa"/>
          </w:tblCellMar>
        </w:tblPrEx>
        <w:trPr>
          <w:trHeight w:val="1"/>
        </w:trPr>
        <w:tc>
          <w:tcPr>
            <w:tcW w:w="142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组别</w:t>
            </w:r>
          </w:p>
        </w:tc>
        <w:tc>
          <w:tcPr>
            <w:tcW w:w="142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例数</w:t>
            </w:r>
          </w:p>
        </w:tc>
        <w:tc>
          <w:tcPr>
            <w:tcW w:w="142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显效</w:t>
            </w:r>
          </w:p>
        </w:tc>
        <w:tc>
          <w:tcPr>
            <w:tcW w:w="142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有效</w:t>
            </w:r>
          </w:p>
        </w:tc>
        <w:tc>
          <w:tcPr>
            <w:tcW w:w="1421"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无效</w:t>
            </w:r>
          </w:p>
        </w:tc>
        <w:tc>
          <w:tcPr>
            <w:tcW w:w="1421"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宋体" w:eastAsia="宋体" w:hAnsi="宋体" w:cs="宋体"/>
                <w:sz w:val="20"/>
              </w:rPr>
              <w:t>总有效率</w:t>
            </w:r>
            <w:r>
              <w:rPr>
                <w:rFonts w:ascii="Times New Roman" w:eastAsia="Times New Roman" w:hAnsi="Times New Roman" w:cs="Times New Roman"/>
                <w:sz w:val="20"/>
              </w:rPr>
              <w:t>%</w:t>
            </w:r>
          </w:p>
        </w:tc>
      </w:tr>
      <w:tr w:rsidR="00410F69">
        <w:tblPrEx>
          <w:tblCellMar>
            <w:top w:w="0" w:type="dxa"/>
            <w:bottom w:w="0" w:type="dxa"/>
          </w:tblCellMar>
        </w:tblPrEx>
        <w:trPr>
          <w:trHeight w:val="1"/>
        </w:trPr>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对照组</w:t>
            </w: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11</w:t>
            </w: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5</w:t>
            </w: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3</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3</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72.7</w:t>
            </w:r>
            <w:r>
              <w:rPr>
                <w:rFonts w:ascii="宋体" w:eastAsia="宋体" w:hAnsi="宋体" w:cs="宋体"/>
                <w:sz w:val="20"/>
              </w:rPr>
              <w:t>*</w:t>
            </w:r>
          </w:p>
        </w:tc>
      </w:tr>
      <w:tr w:rsidR="00410F69">
        <w:tblPrEx>
          <w:tblCellMar>
            <w:top w:w="0" w:type="dxa"/>
            <w:bottom w:w="0" w:type="dxa"/>
          </w:tblCellMar>
        </w:tblPrEx>
        <w:trPr>
          <w:trHeight w:val="1"/>
        </w:trPr>
        <w:tc>
          <w:tcPr>
            <w:tcW w:w="142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pPr>
              <w:rPr>
                <w:rFonts w:ascii="宋体" w:eastAsia="宋体" w:hAnsi="宋体" w:cs="宋体"/>
              </w:rPr>
            </w:pPr>
            <w:r>
              <w:rPr>
                <w:rFonts w:ascii="宋体" w:eastAsia="宋体" w:hAnsi="宋体" w:cs="宋体"/>
                <w:sz w:val="20"/>
              </w:rPr>
              <w:t>治疗组</w:t>
            </w:r>
          </w:p>
        </w:tc>
        <w:tc>
          <w:tcPr>
            <w:tcW w:w="142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10</w:t>
            </w:r>
          </w:p>
        </w:tc>
        <w:tc>
          <w:tcPr>
            <w:tcW w:w="142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6</w:t>
            </w:r>
          </w:p>
        </w:tc>
        <w:tc>
          <w:tcPr>
            <w:tcW w:w="142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3</w:t>
            </w:r>
          </w:p>
        </w:tc>
        <w:tc>
          <w:tcPr>
            <w:tcW w:w="1421"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1</w:t>
            </w:r>
          </w:p>
        </w:tc>
        <w:tc>
          <w:tcPr>
            <w:tcW w:w="1421"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10F69" w:rsidRDefault="005F53AE">
            <w:r>
              <w:rPr>
                <w:rFonts w:ascii="Times New Roman" w:eastAsia="Times New Roman" w:hAnsi="Times New Roman" w:cs="Times New Roman"/>
                <w:sz w:val="20"/>
              </w:rPr>
              <w:t>90</w:t>
            </w:r>
          </w:p>
        </w:tc>
      </w:tr>
    </w:tbl>
    <w:p w:rsidR="00410F69" w:rsidRDefault="005F53AE">
      <w:pPr>
        <w:rPr>
          <w:rFonts w:ascii="Calibri" w:eastAsia="Calibri" w:hAnsi="Calibri" w:cs="Calibri"/>
        </w:rPr>
      </w:pPr>
      <w:r>
        <w:rPr>
          <w:rFonts w:ascii="宋体" w:eastAsia="宋体" w:hAnsi="宋体" w:cs="宋体"/>
        </w:rPr>
        <w:t>注：与对照组比较，</w:t>
      </w:r>
      <w:r>
        <w:rPr>
          <w:rFonts w:ascii="宋体" w:eastAsia="宋体" w:hAnsi="宋体" w:cs="宋体"/>
          <w:vertAlign w:val="superscript"/>
        </w:rPr>
        <w:t>*</w:t>
      </w:r>
      <w:r>
        <w:rPr>
          <w:rFonts w:ascii="Calibri" w:eastAsia="Calibri" w:hAnsi="Calibri" w:cs="Calibri"/>
        </w:rPr>
        <w:t>P&lt;0.05</w:t>
      </w:r>
    </w:p>
    <w:p w:rsidR="00410F69" w:rsidRDefault="005F53AE">
      <w:pPr>
        <w:rPr>
          <w:rFonts w:ascii="Calibri" w:eastAsia="Calibri" w:hAnsi="Calibri" w:cs="Calibri"/>
        </w:rPr>
      </w:pPr>
      <w:r>
        <w:rPr>
          <w:rFonts w:ascii="Calibri" w:eastAsia="Calibri" w:hAnsi="Calibri" w:cs="Calibri"/>
        </w:rPr>
        <w:t>2.2</w:t>
      </w:r>
      <w:r>
        <w:rPr>
          <w:rFonts w:ascii="宋体" w:eastAsia="宋体" w:hAnsi="宋体" w:cs="宋体"/>
        </w:rPr>
        <w:t>两组治疗的不良反应的比较：</w:t>
      </w:r>
    </w:p>
    <w:p w:rsidR="00410F69" w:rsidRDefault="005F53AE">
      <w:pPr>
        <w:ind w:firstLine="315"/>
        <w:rPr>
          <w:rFonts w:ascii="Calibri" w:eastAsia="Calibri" w:hAnsi="Calibri" w:cs="Calibri"/>
        </w:rPr>
      </w:pPr>
      <w:r>
        <w:rPr>
          <w:rFonts w:ascii="宋体" w:eastAsia="宋体" w:hAnsi="宋体" w:cs="宋体"/>
        </w:rPr>
        <w:t>两组患者均未出现与药物相关的严重不良反应。</w:t>
      </w:r>
    </w:p>
    <w:p w:rsidR="00410F69" w:rsidRDefault="005F53AE">
      <w:pPr>
        <w:rPr>
          <w:rFonts w:ascii="Calibri" w:eastAsia="Calibri" w:hAnsi="Calibri" w:cs="Calibri"/>
          <w:b/>
        </w:rPr>
      </w:pPr>
      <w:r>
        <w:rPr>
          <w:rFonts w:ascii="Calibri" w:eastAsia="Calibri" w:hAnsi="Calibri" w:cs="Calibri"/>
          <w:b/>
        </w:rPr>
        <w:t>3.</w:t>
      </w:r>
      <w:r>
        <w:rPr>
          <w:rFonts w:ascii="宋体" w:eastAsia="宋体" w:hAnsi="宋体" w:cs="宋体"/>
          <w:b/>
        </w:rPr>
        <w:t>讨论</w:t>
      </w:r>
    </w:p>
    <w:p w:rsidR="00410F69" w:rsidRDefault="005F53AE">
      <w:pPr>
        <w:rPr>
          <w:rFonts w:ascii="Calibri" w:eastAsia="Calibri" w:hAnsi="Calibri" w:cs="Calibri"/>
        </w:rPr>
      </w:pPr>
      <w:r>
        <w:rPr>
          <w:rFonts w:ascii="Calibri" w:eastAsia="Calibri" w:hAnsi="Calibri" w:cs="Calibri"/>
        </w:rPr>
        <w:t xml:space="preserve">     PPCM</w:t>
      </w:r>
      <w:r>
        <w:rPr>
          <w:rFonts w:ascii="宋体" w:eastAsia="宋体" w:hAnsi="宋体" w:cs="宋体"/>
        </w:rPr>
        <w:t>是与妊娠相关的多因素的扩张性充血性心肌病，其病因目前尚未完全明确，目前认为可能与病毒感染、机体免疫因素等相关，而高龄初产妇、多产、高血压、营养不良、贫血等其发生</w:t>
      </w:r>
      <w:r>
        <w:rPr>
          <w:rFonts w:ascii="Calibri" w:eastAsia="Calibri" w:hAnsi="Calibri" w:cs="Calibri"/>
        </w:rPr>
        <w:t>PPCM</w:t>
      </w:r>
      <w:r>
        <w:rPr>
          <w:rFonts w:ascii="宋体" w:eastAsia="宋体" w:hAnsi="宋体" w:cs="宋体"/>
        </w:rPr>
        <w:t>的危险性将大大增加。</w:t>
      </w:r>
      <w:r>
        <w:rPr>
          <w:rFonts w:ascii="Calibri" w:eastAsia="Calibri" w:hAnsi="Calibri" w:cs="Calibri"/>
        </w:rPr>
        <w:t>PPCM</w:t>
      </w:r>
      <w:r>
        <w:rPr>
          <w:rFonts w:ascii="宋体" w:eastAsia="宋体" w:hAnsi="宋体" w:cs="宋体"/>
        </w:rPr>
        <w:t>的病死率较高，约为</w:t>
      </w:r>
      <w:r>
        <w:rPr>
          <w:rFonts w:ascii="Calibri" w:eastAsia="Calibri" w:hAnsi="Calibri" w:cs="Calibri"/>
        </w:rPr>
        <w:t>18%~56%</w:t>
      </w:r>
      <w:r>
        <w:rPr>
          <w:rFonts w:ascii="宋体" w:eastAsia="宋体" w:hAnsi="宋体" w:cs="宋体"/>
        </w:rPr>
        <w:t>，早期治疗约</w:t>
      </w:r>
      <w:r>
        <w:rPr>
          <w:rFonts w:ascii="Calibri" w:eastAsia="Calibri" w:hAnsi="Calibri" w:cs="Calibri"/>
        </w:rPr>
        <w:t>1/3</w:t>
      </w:r>
      <w:r>
        <w:rPr>
          <w:rFonts w:ascii="宋体" w:eastAsia="宋体" w:hAnsi="宋体" w:cs="宋体"/>
        </w:rPr>
        <w:t>至</w:t>
      </w:r>
      <w:r>
        <w:rPr>
          <w:rFonts w:ascii="Calibri" w:eastAsia="Calibri" w:hAnsi="Calibri" w:cs="Calibri"/>
        </w:rPr>
        <w:t>1/2</w:t>
      </w:r>
      <w:r>
        <w:rPr>
          <w:rFonts w:ascii="宋体" w:eastAsia="宋体" w:hAnsi="宋体" w:cs="宋体"/>
        </w:rPr>
        <w:t>的患者可完全康复，因此，</w:t>
      </w:r>
      <w:r>
        <w:rPr>
          <w:rFonts w:ascii="Calibri" w:eastAsia="Calibri" w:hAnsi="Calibri" w:cs="Calibri"/>
        </w:rPr>
        <w:t>PPCM</w:t>
      </w:r>
      <w:r>
        <w:rPr>
          <w:rFonts w:ascii="宋体" w:eastAsia="宋体" w:hAnsi="宋体" w:cs="宋体"/>
        </w:rPr>
        <w:t>患者若在开始的</w:t>
      </w:r>
      <w:r>
        <w:rPr>
          <w:rFonts w:ascii="Calibri" w:eastAsia="Calibri" w:hAnsi="Calibri" w:cs="Calibri"/>
        </w:rPr>
        <w:t>6</w:t>
      </w:r>
      <w:r>
        <w:rPr>
          <w:rFonts w:ascii="宋体" w:eastAsia="宋体" w:hAnsi="宋体" w:cs="宋体"/>
        </w:rPr>
        <w:t>月内心功能得以恢复，其预后将大大改善</w:t>
      </w:r>
      <w:r>
        <w:rPr>
          <w:rFonts w:ascii="宋体" w:eastAsia="宋体" w:hAnsi="宋体" w:cs="宋体"/>
          <w:sz w:val="22"/>
          <w:vertAlign w:val="superscript"/>
        </w:rPr>
        <w:t>【</w:t>
      </w:r>
      <w:r>
        <w:rPr>
          <w:rFonts w:ascii="Calibri" w:eastAsia="Calibri" w:hAnsi="Calibri" w:cs="Calibri"/>
          <w:sz w:val="22"/>
          <w:vertAlign w:val="superscript"/>
        </w:rPr>
        <w:t>2</w:t>
      </w:r>
      <w:r>
        <w:rPr>
          <w:rFonts w:ascii="宋体" w:eastAsia="宋体" w:hAnsi="宋体" w:cs="宋体"/>
          <w:sz w:val="22"/>
          <w:vertAlign w:val="superscript"/>
        </w:rPr>
        <w:t>】</w:t>
      </w:r>
      <w:r>
        <w:rPr>
          <w:rFonts w:ascii="宋体" w:eastAsia="宋体" w:hAnsi="宋体" w:cs="宋体"/>
        </w:rPr>
        <w:t>。</w:t>
      </w:r>
    </w:p>
    <w:p w:rsidR="00410F69" w:rsidRDefault="005F53AE">
      <w:pPr>
        <w:ind w:firstLine="420"/>
        <w:rPr>
          <w:rFonts w:ascii="Calibri" w:eastAsia="Calibri" w:hAnsi="Calibri" w:cs="Calibri"/>
        </w:rPr>
      </w:pPr>
      <w:r>
        <w:rPr>
          <w:rFonts w:ascii="Calibri" w:eastAsia="Calibri" w:hAnsi="Calibri" w:cs="Calibri"/>
        </w:rPr>
        <w:t>PPCM</w:t>
      </w:r>
      <w:r>
        <w:rPr>
          <w:rFonts w:ascii="宋体" w:eastAsia="宋体" w:hAnsi="宋体" w:cs="宋体"/>
        </w:rPr>
        <w:t>临床表现主要为心力衰竭，故其机制与心衰相同，其病程中发生一系列的代偿活动，其中神经体液的调节最为显著，血浆内皮素、去甲肾上腺素、心房钠尿肽等水平均明显增高</w:t>
      </w:r>
      <w:r>
        <w:rPr>
          <w:rFonts w:ascii="宋体" w:eastAsia="宋体" w:hAnsi="宋体" w:cs="宋体"/>
          <w:sz w:val="22"/>
          <w:vertAlign w:val="superscript"/>
        </w:rPr>
        <w:t>【</w:t>
      </w:r>
      <w:r>
        <w:rPr>
          <w:rFonts w:ascii="Calibri" w:eastAsia="Calibri" w:hAnsi="Calibri" w:cs="Calibri"/>
          <w:sz w:val="22"/>
          <w:vertAlign w:val="superscript"/>
        </w:rPr>
        <w:t>3</w:t>
      </w:r>
      <w:r>
        <w:rPr>
          <w:rFonts w:ascii="宋体" w:eastAsia="宋体" w:hAnsi="宋体" w:cs="宋体"/>
          <w:sz w:val="22"/>
          <w:vertAlign w:val="superscript"/>
        </w:rPr>
        <w:t>】</w:t>
      </w:r>
      <w:r>
        <w:rPr>
          <w:rFonts w:ascii="宋体" w:eastAsia="宋体" w:hAnsi="宋体" w:cs="宋体"/>
        </w:rPr>
        <w:t>。而比索洛尔可抑制交感神经的过度兴奋，从而抑制持续的兴奋性增高导致的肾素血管紧张素醛固酮</w:t>
      </w:r>
      <w:r>
        <w:rPr>
          <w:rFonts w:ascii="Calibri" w:eastAsia="Calibri" w:hAnsi="Calibri" w:cs="Calibri"/>
        </w:rPr>
        <w:t>RAS</w:t>
      </w:r>
      <w:r>
        <w:rPr>
          <w:rFonts w:ascii="宋体" w:eastAsia="宋体" w:hAnsi="宋体" w:cs="宋体"/>
        </w:rPr>
        <w:t>系统的激活，并且降低血浆儿茶酚胺浓度，降低血压以及心率，故进一步降低心肌的耗氧，从而改善心脏功能。比索洛尔是高选择性</w:t>
      </w:r>
      <w:r>
        <w:rPr>
          <w:rFonts w:ascii="Calibri" w:eastAsia="Calibri" w:hAnsi="Calibri" w:cs="Calibri"/>
        </w:rPr>
        <w:t>β1</w:t>
      </w:r>
      <w:r>
        <w:rPr>
          <w:rFonts w:ascii="宋体" w:eastAsia="宋体" w:hAnsi="宋体" w:cs="宋体"/>
        </w:rPr>
        <w:t>受体阻断剂，对</w:t>
      </w:r>
      <w:r>
        <w:rPr>
          <w:rFonts w:ascii="Calibri" w:eastAsia="Calibri" w:hAnsi="Calibri" w:cs="Calibri"/>
        </w:rPr>
        <w:t>β2</w:t>
      </w:r>
      <w:r>
        <w:rPr>
          <w:rFonts w:ascii="宋体" w:eastAsia="宋体" w:hAnsi="宋体" w:cs="宋体"/>
        </w:rPr>
        <w:t>受体几乎没有作用，故相对副作用较小，不会引起支气管及血管的收缩。本研究中，比索洛尔组明显提高治疗效果，治疗组合对照组比较治疗后</w:t>
      </w:r>
      <w:r>
        <w:rPr>
          <w:rFonts w:ascii="宋体" w:eastAsia="宋体" w:hAnsi="宋体" w:cs="宋体"/>
        </w:rPr>
        <w:t>LVEF</w:t>
      </w:r>
      <w:r>
        <w:rPr>
          <w:rFonts w:ascii="宋体" w:eastAsia="宋体" w:hAnsi="宋体" w:cs="宋体"/>
        </w:rPr>
        <w:t>及症状均得到了明显改善，同时在本研究中比索洛尔组没有出现心功能恶化被迫停药的病例，可能与治疗时均从小剂量开始，逐渐加量有关</w:t>
      </w:r>
      <w:r>
        <w:rPr>
          <w:rFonts w:ascii="宋体" w:eastAsia="宋体" w:hAnsi="宋体" w:cs="宋体"/>
          <w:sz w:val="22"/>
          <w:vertAlign w:val="superscript"/>
        </w:rPr>
        <w:t>【</w:t>
      </w:r>
      <w:r>
        <w:rPr>
          <w:rFonts w:ascii="Calibri" w:eastAsia="Calibri" w:hAnsi="Calibri" w:cs="Calibri"/>
          <w:sz w:val="22"/>
          <w:vertAlign w:val="superscript"/>
        </w:rPr>
        <w:t>4</w:t>
      </w:r>
      <w:r>
        <w:rPr>
          <w:rFonts w:ascii="宋体" w:eastAsia="宋体" w:hAnsi="宋体" w:cs="宋体"/>
          <w:sz w:val="22"/>
          <w:vertAlign w:val="superscript"/>
        </w:rPr>
        <w:t>】</w:t>
      </w:r>
      <w:r>
        <w:rPr>
          <w:rFonts w:ascii="宋体" w:eastAsia="宋体" w:hAnsi="宋体" w:cs="宋体"/>
          <w:sz w:val="22"/>
        </w:rPr>
        <w:t>。</w:t>
      </w:r>
    </w:p>
    <w:p w:rsidR="00410F69" w:rsidRDefault="005F53AE">
      <w:pPr>
        <w:ind w:firstLine="440"/>
        <w:rPr>
          <w:rFonts w:ascii="Calibri" w:eastAsia="Calibri" w:hAnsi="Calibri" w:cs="Calibri"/>
          <w:sz w:val="22"/>
        </w:rPr>
      </w:pPr>
      <w:r>
        <w:rPr>
          <w:rFonts w:ascii="宋体" w:eastAsia="宋体" w:hAnsi="宋体" w:cs="宋体"/>
          <w:sz w:val="22"/>
        </w:rPr>
        <w:t>本研究提示，在常规治疗的基础上加用比索洛尔可改善围生期心肌病患者的心脏功能，提高</w:t>
      </w:r>
      <w:r>
        <w:rPr>
          <w:rFonts w:ascii="Calibri" w:eastAsia="Calibri" w:hAnsi="Calibri" w:cs="Calibri"/>
          <w:sz w:val="22"/>
        </w:rPr>
        <w:t>LVEF</w:t>
      </w:r>
      <w:r>
        <w:rPr>
          <w:rFonts w:ascii="宋体" w:eastAsia="宋体" w:hAnsi="宋体" w:cs="宋体"/>
          <w:sz w:val="22"/>
        </w:rPr>
        <w:t>，改善患者的症状以及</w:t>
      </w:r>
      <w:r>
        <w:rPr>
          <w:rFonts w:ascii="宋体" w:eastAsia="宋体" w:hAnsi="宋体" w:cs="宋体"/>
          <w:sz w:val="22"/>
        </w:rPr>
        <w:t>生活质量。特别需要注意的是治疗时比索洛尔应从小剂量开始，在严密观察下逐渐增加剂量，因为小剂量可减少</w:t>
      </w:r>
      <w:r>
        <w:rPr>
          <w:rFonts w:ascii="Calibri" w:eastAsia="Calibri" w:hAnsi="Calibri" w:cs="Calibri"/>
        </w:rPr>
        <w:t>β</w:t>
      </w:r>
      <w:r>
        <w:rPr>
          <w:rFonts w:ascii="宋体" w:eastAsia="宋体" w:hAnsi="宋体" w:cs="宋体"/>
        </w:rPr>
        <w:t>受体阻滞剂的副作用</w:t>
      </w:r>
      <w:r>
        <w:rPr>
          <w:rFonts w:ascii="宋体" w:eastAsia="宋体" w:hAnsi="宋体" w:cs="宋体"/>
          <w:sz w:val="22"/>
          <w:vertAlign w:val="superscript"/>
        </w:rPr>
        <w:t>【</w:t>
      </w:r>
      <w:r>
        <w:rPr>
          <w:rFonts w:ascii="Calibri" w:eastAsia="Calibri" w:hAnsi="Calibri" w:cs="Calibri"/>
          <w:sz w:val="22"/>
          <w:vertAlign w:val="superscript"/>
        </w:rPr>
        <w:t>5</w:t>
      </w:r>
      <w:r>
        <w:rPr>
          <w:rFonts w:ascii="宋体" w:eastAsia="宋体" w:hAnsi="宋体" w:cs="宋体"/>
          <w:sz w:val="22"/>
          <w:vertAlign w:val="superscript"/>
        </w:rPr>
        <w:t>】</w:t>
      </w:r>
      <w:r>
        <w:rPr>
          <w:rFonts w:ascii="宋体" w:eastAsia="宋体" w:hAnsi="宋体" w:cs="宋体"/>
        </w:rPr>
        <w:t>，总体来说，比索洛尔治疗围生期心肌病是有效的，安全的，并且建议在病程早期立即使用。</w:t>
      </w:r>
    </w:p>
    <w:p w:rsidR="00410F69" w:rsidRDefault="005F53AE">
      <w:pPr>
        <w:rPr>
          <w:rFonts w:ascii="Calibri" w:eastAsia="Calibri" w:hAnsi="Calibri" w:cs="Calibri"/>
          <w:b/>
        </w:rPr>
      </w:pPr>
      <w:r>
        <w:rPr>
          <w:rFonts w:ascii="Calibri" w:eastAsia="Calibri" w:hAnsi="Calibri" w:cs="Calibri"/>
        </w:rPr>
        <w:t xml:space="preserve">                                 </w:t>
      </w:r>
      <w:r>
        <w:rPr>
          <w:rFonts w:ascii="宋体" w:eastAsia="宋体" w:hAnsi="宋体" w:cs="宋体"/>
          <w:b/>
        </w:rPr>
        <w:t>参考文献</w:t>
      </w:r>
    </w:p>
    <w:p w:rsidR="00410F69" w:rsidRDefault="005F53AE">
      <w:pPr>
        <w:rPr>
          <w:rFonts w:ascii="宋体" w:eastAsia="宋体" w:hAnsi="宋体" w:cs="宋体"/>
        </w:rPr>
      </w:pPr>
      <w:r>
        <w:rPr>
          <w:rFonts w:ascii="Calibri" w:eastAsia="Calibri" w:hAnsi="Calibri" w:cs="Calibri"/>
        </w:rPr>
        <w:t xml:space="preserve">[1] </w:t>
      </w:r>
      <w:r>
        <w:rPr>
          <w:rFonts w:ascii="宋体" w:eastAsia="宋体" w:hAnsi="宋体" w:cs="宋体"/>
        </w:rPr>
        <w:t>耿现仓</w:t>
      </w:r>
      <w:r>
        <w:rPr>
          <w:rFonts w:ascii="Calibri" w:eastAsia="Calibri" w:hAnsi="Calibri" w:cs="Calibri"/>
        </w:rPr>
        <w:t>.</w:t>
      </w:r>
      <w:r>
        <w:rPr>
          <w:rFonts w:ascii="宋体" w:eastAsia="宋体" w:hAnsi="宋体" w:cs="宋体"/>
        </w:rPr>
        <w:t>血管紧张素转化酶抑制剂与</w:t>
      </w:r>
      <w:r>
        <w:rPr>
          <w:rFonts w:ascii="Calibri" w:eastAsia="Calibri" w:hAnsi="Calibri" w:cs="Calibri"/>
        </w:rPr>
        <w:t>β</w:t>
      </w:r>
      <w:r>
        <w:rPr>
          <w:rFonts w:ascii="宋体" w:eastAsia="宋体" w:hAnsi="宋体" w:cs="宋体"/>
        </w:rPr>
        <w:t>受体阻滞剂治疗围生期心肌病疗效观察</w:t>
      </w:r>
      <w:r>
        <w:rPr>
          <w:rFonts w:ascii="宋体" w:eastAsia="宋体" w:hAnsi="宋体" w:cs="宋体"/>
        </w:rPr>
        <w:t>[J].</w:t>
      </w:r>
      <w:r>
        <w:rPr>
          <w:rFonts w:ascii="宋体" w:eastAsia="宋体" w:hAnsi="宋体" w:cs="宋体"/>
        </w:rPr>
        <w:t>医药论坛杂志，</w:t>
      </w:r>
      <w:r>
        <w:rPr>
          <w:rFonts w:ascii="宋体" w:eastAsia="宋体" w:hAnsi="宋体" w:cs="宋体"/>
        </w:rPr>
        <w:t>2008</w:t>
      </w:r>
      <w:r>
        <w:rPr>
          <w:rFonts w:ascii="宋体" w:eastAsia="宋体" w:hAnsi="宋体" w:cs="宋体"/>
        </w:rPr>
        <w:t>；</w:t>
      </w:r>
      <w:r>
        <w:rPr>
          <w:rFonts w:ascii="宋体" w:eastAsia="宋体" w:hAnsi="宋体" w:cs="宋体"/>
        </w:rPr>
        <w:t>29</w:t>
      </w:r>
      <w:r>
        <w:rPr>
          <w:rFonts w:ascii="宋体" w:eastAsia="宋体" w:hAnsi="宋体" w:cs="宋体"/>
        </w:rPr>
        <w:t>（</w:t>
      </w:r>
      <w:r>
        <w:rPr>
          <w:rFonts w:ascii="宋体" w:eastAsia="宋体" w:hAnsi="宋体" w:cs="宋体"/>
        </w:rPr>
        <w:t>20</w:t>
      </w:r>
      <w:r>
        <w:rPr>
          <w:rFonts w:ascii="宋体" w:eastAsia="宋体" w:hAnsi="宋体" w:cs="宋体"/>
        </w:rPr>
        <w:t>）：</w:t>
      </w:r>
      <w:r>
        <w:rPr>
          <w:rFonts w:ascii="宋体" w:eastAsia="宋体" w:hAnsi="宋体" w:cs="宋体"/>
        </w:rPr>
        <w:t>62-63</w:t>
      </w:r>
    </w:p>
    <w:p w:rsidR="00410F69" w:rsidRDefault="005F53AE">
      <w:pPr>
        <w:rPr>
          <w:rFonts w:ascii="宋体" w:eastAsia="宋体" w:hAnsi="宋体" w:cs="宋体"/>
        </w:rPr>
      </w:pPr>
      <w:r>
        <w:rPr>
          <w:rFonts w:ascii="宋体" w:eastAsia="宋体" w:hAnsi="宋体" w:cs="宋体"/>
        </w:rPr>
        <w:t xml:space="preserve">[2] </w:t>
      </w:r>
      <w:r>
        <w:rPr>
          <w:rFonts w:ascii="宋体" w:eastAsia="宋体" w:hAnsi="宋体" w:cs="宋体"/>
        </w:rPr>
        <w:t>王俊，王鸣和</w:t>
      </w:r>
      <w:r>
        <w:rPr>
          <w:rFonts w:ascii="宋体" w:eastAsia="宋体" w:hAnsi="宋体" w:cs="宋体"/>
        </w:rPr>
        <w:t>.</w:t>
      </w:r>
      <w:r>
        <w:rPr>
          <w:rFonts w:ascii="宋体" w:eastAsia="宋体" w:hAnsi="宋体" w:cs="宋体"/>
        </w:rPr>
        <w:t>围产期心肌病的临床研究进展</w:t>
      </w:r>
      <w:r>
        <w:rPr>
          <w:rFonts w:ascii="宋体" w:eastAsia="宋体" w:hAnsi="宋体" w:cs="宋体"/>
        </w:rPr>
        <w:t>[J].</w:t>
      </w:r>
      <w:r>
        <w:rPr>
          <w:rFonts w:ascii="宋体" w:eastAsia="宋体" w:hAnsi="宋体" w:cs="宋体"/>
        </w:rPr>
        <w:t>心血管病学进展，</w:t>
      </w:r>
      <w:r>
        <w:rPr>
          <w:rFonts w:ascii="宋体" w:eastAsia="宋体" w:hAnsi="宋体" w:cs="宋体"/>
        </w:rPr>
        <w:t>2003</w:t>
      </w:r>
      <w:r>
        <w:rPr>
          <w:rFonts w:ascii="宋体" w:eastAsia="宋体" w:hAnsi="宋体" w:cs="宋体"/>
        </w:rPr>
        <w:t>；</w:t>
      </w:r>
      <w:r>
        <w:rPr>
          <w:rFonts w:ascii="宋体" w:eastAsia="宋体" w:hAnsi="宋体" w:cs="宋体"/>
        </w:rPr>
        <w:t>24</w:t>
      </w:r>
      <w:r>
        <w:rPr>
          <w:rFonts w:ascii="宋体" w:eastAsia="宋体" w:hAnsi="宋体" w:cs="宋体"/>
        </w:rPr>
        <w:t>（</w:t>
      </w:r>
      <w:r>
        <w:rPr>
          <w:rFonts w:ascii="宋体" w:eastAsia="宋体" w:hAnsi="宋体" w:cs="宋体"/>
        </w:rPr>
        <w:t>5</w:t>
      </w:r>
      <w:r>
        <w:rPr>
          <w:rFonts w:ascii="宋体" w:eastAsia="宋体" w:hAnsi="宋体" w:cs="宋体"/>
        </w:rPr>
        <w:t>）：</w:t>
      </w:r>
      <w:r>
        <w:rPr>
          <w:rFonts w:ascii="宋体" w:eastAsia="宋体" w:hAnsi="宋体" w:cs="宋体"/>
        </w:rPr>
        <w:t>346-348</w:t>
      </w:r>
    </w:p>
    <w:p w:rsidR="00410F69" w:rsidRDefault="005F53AE">
      <w:pPr>
        <w:rPr>
          <w:rFonts w:ascii="宋体" w:eastAsia="宋体" w:hAnsi="宋体" w:cs="宋体"/>
        </w:rPr>
      </w:pPr>
      <w:r>
        <w:rPr>
          <w:rFonts w:ascii="宋体" w:eastAsia="宋体" w:hAnsi="宋体" w:cs="宋体"/>
        </w:rPr>
        <w:t>[3] Ferrero S,Colombo BM,Fenini F, et al.Peripaitum Cardiomyopathy.A review[J].Minerva Ginecol.2003,55(2):139-158</w:t>
      </w:r>
    </w:p>
    <w:p w:rsidR="00410F69" w:rsidRDefault="005F53AE">
      <w:pPr>
        <w:rPr>
          <w:rFonts w:ascii="宋体" w:eastAsia="宋体" w:hAnsi="宋体" w:cs="宋体"/>
        </w:rPr>
      </w:pPr>
      <w:r>
        <w:rPr>
          <w:rFonts w:ascii="宋体" w:eastAsia="宋体" w:hAnsi="宋体" w:cs="宋体"/>
        </w:rPr>
        <w:t xml:space="preserve">[4] Foody JM, Farrell MH,Krumholz HM. Beta-blocker therapy in heart failure:scientific </w:t>
      </w:r>
      <w:r>
        <w:rPr>
          <w:rFonts w:ascii="宋体" w:eastAsia="宋体" w:hAnsi="宋体" w:cs="宋体"/>
        </w:rPr>
        <w:t>review[J].JAMA,2002.287(7):883-889</w:t>
      </w:r>
    </w:p>
    <w:p w:rsidR="00410F69" w:rsidRDefault="005F53AE">
      <w:pPr>
        <w:rPr>
          <w:rFonts w:ascii="Calibri" w:eastAsia="Calibri" w:hAnsi="Calibri" w:cs="Calibri"/>
        </w:rPr>
      </w:pPr>
      <w:r>
        <w:rPr>
          <w:rFonts w:ascii="宋体" w:eastAsia="宋体" w:hAnsi="宋体" w:cs="宋体"/>
        </w:rPr>
        <w:t xml:space="preserve">[5] </w:t>
      </w:r>
      <w:r>
        <w:rPr>
          <w:rFonts w:ascii="宋体" w:eastAsia="宋体" w:hAnsi="宋体" w:cs="宋体"/>
        </w:rPr>
        <w:t>周晓勤，孙星砚</w:t>
      </w:r>
      <w:r>
        <w:rPr>
          <w:rFonts w:ascii="宋体" w:eastAsia="宋体" w:hAnsi="宋体" w:cs="宋体"/>
        </w:rPr>
        <w:t>.15</w:t>
      </w:r>
      <w:r>
        <w:rPr>
          <w:rFonts w:ascii="宋体" w:eastAsia="宋体" w:hAnsi="宋体" w:cs="宋体"/>
        </w:rPr>
        <w:t>例重症围生期心肌病的临床诊治体会</w:t>
      </w:r>
      <w:r>
        <w:rPr>
          <w:rFonts w:ascii="宋体" w:eastAsia="宋体" w:hAnsi="宋体" w:cs="宋体"/>
        </w:rPr>
        <w:t>[J].</w:t>
      </w:r>
      <w:r>
        <w:rPr>
          <w:rFonts w:ascii="宋体" w:eastAsia="宋体" w:hAnsi="宋体" w:cs="宋体"/>
        </w:rPr>
        <w:t>实用临床医药杂志，</w:t>
      </w:r>
      <w:r>
        <w:rPr>
          <w:rFonts w:ascii="宋体" w:eastAsia="宋体" w:hAnsi="宋体" w:cs="宋体"/>
        </w:rPr>
        <w:t>2008</w:t>
      </w:r>
      <w:r>
        <w:rPr>
          <w:rFonts w:ascii="宋体" w:eastAsia="宋体" w:hAnsi="宋体" w:cs="宋体"/>
        </w:rPr>
        <w:t>；</w:t>
      </w:r>
      <w:r>
        <w:rPr>
          <w:rFonts w:ascii="宋体" w:eastAsia="宋体" w:hAnsi="宋体" w:cs="宋体"/>
        </w:rPr>
        <w:t>12</w:t>
      </w:r>
      <w:r>
        <w:rPr>
          <w:rFonts w:ascii="宋体" w:eastAsia="宋体" w:hAnsi="宋体" w:cs="宋体"/>
        </w:rPr>
        <w:t>（</w:t>
      </w:r>
      <w:r>
        <w:rPr>
          <w:rFonts w:ascii="宋体" w:eastAsia="宋体" w:hAnsi="宋体" w:cs="宋体"/>
        </w:rPr>
        <w:t>8</w:t>
      </w:r>
      <w:r>
        <w:rPr>
          <w:rFonts w:ascii="宋体" w:eastAsia="宋体" w:hAnsi="宋体" w:cs="宋体"/>
        </w:rPr>
        <w:t>）：</w:t>
      </w:r>
      <w:r>
        <w:rPr>
          <w:rFonts w:ascii="宋体" w:eastAsia="宋体" w:hAnsi="宋体" w:cs="宋体"/>
        </w:rPr>
        <w:t>134-135</w:t>
      </w:r>
    </w:p>
    <w:sectPr w:rsidR="00410F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410F69"/>
    <w:rsid w:val="00410F69"/>
    <w:rsid w:val="005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2017-10-16T02:47:00Z</dcterms:created>
  <dcterms:modified xsi:type="dcterms:W3CDTF">2017-10-16T02:47:00Z</dcterms:modified>
</cp:coreProperties>
</file>